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B706C" w:rsidRDefault="00730CC9">
      <w:pPr>
        <w:pStyle w:val="Title"/>
      </w:pPr>
      <w:bookmarkStart w:id="0" w:name="_h533ltlot1x8" w:colFirst="0" w:colLast="0"/>
      <w:bookmarkStart w:id="1" w:name="_GoBack"/>
      <w:bookmarkEnd w:id="0"/>
      <w:bookmarkEnd w:id="1"/>
      <w:r>
        <w:t xml:space="preserve">Bibliography: Integrated and Continuous Bioprocessing IV </w:t>
      </w:r>
    </w:p>
    <w:p w14:paraId="00000002" w14:textId="77777777" w:rsidR="001B706C" w:rsidRDefault="001B706C"/>
    <w:p w14:paraId="00000003" w14:textId="77777777" w:rsidR="001B706C" w:rsidRDefault="00730CC9">
      <w:r>
        <w:rPr>
          <w:b/>
        </w:rPr>
        <w:t>INSTRUCTIONS</w:t>
      </w:r>
      <w:r>
        <w:t xml:space="preserve">: Please enter below the articles you cited in your presentation. Please note your name, your presentation title. Then include the bibliography. Ideally, please comment on what each article is about and how it relates to your talk. </w:t>
      </w:r>
    </w:p>
    <w:p w14:paraId="00000004" w14:textId="77777777" w:rsidR="001B706C" w:rsidRDefault="001B706C"/>
    <w:p w14:paraId="00000005" w14:textId="77777777" w:rsidR="001B706C" w:rsidRDefault="001B706C"/>
    <w:p w14:paraId="00000006" w14:textId="77777777" w:rsidR="001B706C" w:rsidRDefault="00730CC9">
      <w:r>
        <w:pict w14:anchorId="7FD4A33E">
          <v:rect id="_x0000_i1025" style="width:0;height:1.5pt" o:hralign="center" o:hrstd="t" o:hr="t" fillcolor="#a0a0a0" stroked="f"/>
        </w:pict>
      </w:r>
    </w:p>
    <w:p w14:paraId="00000007" w14:textId="77777777" w:rsidR="001B706C" w:rsidRDefault="00730CC9">
      <w:r>
        <w:t>Please cut and past</w:t>
      </w:r>
      <w:r>
        <w:t>e the template below so that a table of contents can be easily generated</w:t>
      </w:r>
    </w:p>
    <w:p w14:paraId="00000008" w14:textId="77777777" w:rsidR="001B706C" w:rsidRDefault="00730CC9">
      <w:pPr>
        <w:pStyle w:val="Heading1"/>
        <w:rPr>
          <w:sz w:val="24"/>
          <w:szCs w:val="24"/>
        </w:rPr>
      </w:pPr>
      <w:bookmarkStart w:id="2" w:name="_qtvcw3qgcuod" w:colFirst="0" w:colLast="0"/>
      <w:bookmarkEnd w:id="2"/>
      <w:r>
        <w:rPr>
          <w:sz w:val="24"/>
          <w:szCs w:val="24"/>
        </w:rPr>
        <w:t>Digital Transformation in Biomanufacturing</w:t>
      </w:r>
    </w:p>
    <w:p w14:paraId="00000009" w14:textId="77777777" w:rsidR="001B706C" w:rsidRDefault="00730CC9">
      <w:pPr>
        <w:pStyle w:val="Heading2"/>
        <w:rPr>
          <w:sz w:val="24"/>
          <w:szCs w:val="24"/>
        </w:rPr>
      </w:pPr>
      <w:bookmarkStart w:id="3" w:name="_lsrf5rv5aqb3" w:colFirst="0" w:colLast="0"/>
      <w:bookmarkEnd w:id="3"/>
      <w:r>
        <w:rPr>
          <w:sz w:val="24"/>
          <w:szCs w:val="24"/>
        </w:rPr>
        <w:t>Amos E. Lu</w:t>
      </w:r>
    </w:p>
    <w:p w14:paraId="0000000A" w14:textId="77777777" w:rsidR="001B706C" w:rsidRDefault="00730CC9">
      <w:pPr>
        <w:rPr>
          <w:sz w:val="24"/>
          <w:szCs w:val="24"/>
        </w:rPr>
      </w:pPr>
      <w:r>
        <w:rPr>
          <w:sz w:val="24"/>
          <w:szCs w:val="24"/>
        </w:rPr>
        <w:t>Bibliography:</w:t>
      </w:r>
    </w:p>
    <w:p w14:paraId="0000000B" w14:textId="77777777" w:rsidR="001B706C" w:rsidRDefault="00730CC9">
      <w:pPr>
        <w:numPr>
          <w:ilvl w:val="0"/>
          <w:numId w:val="1"/>
        </w:numPr>
        <w:rPr>
          <w:sz w:val="24"/>
          <w:szCs w:val="24"/>
        </w:rPr>
      </w:pPr>
      <w:r>
        <w:rPr>
          <w:sz w:val="24"/>
          <w:szCs w:val="24"/>
        </w:rPr>
        <w:t>Crowell, L. E., Lu, A. E., Love, K. R., et al. (2018). On-demand manufacturing of clinical-quality biopharmaceutica</w:t>
      </w:r>
      <w:r>
        <w:rPr>
          <w:sz w:val="24"/>
          <w:szCs w:val="24"/>
        </w:rPr>
        <w:t xml:space="preserve">ls. </w:t>
      </w:r>
      <w:r>
        <w:rPr>
          <w:i/>
          <w:sz w:val="24"/>
          <w:szCs w:val="24"/>
        </w:rPr>
        <w:t>Nature Biotechnology</w:t>
      </w:r>
      <w:r>
        <w:rPr>
          <w:sz w:val="24"/>
          <w:szCs w:val="24"/>
        </w:rPr>
        <w:t xml:space="preserve"> (36), </w:t>
      </w:r>
      <w:proofErr w:type="spellStart"/>
      <w:r>
        <w:rPr>
          <w:sz w:val="24"/>
          <w:szCs w:val="24"/>
        </w:rPr>
        <w:t>pg</w:t>
      </w:r>
      <w:proofErr w:type="spellEnd"/>
      <w:r>
        <w:rPr>
          <w:sz w:val="24"/>
          <w:szCs w:val="24"/>
        </w:rPr>
        <w:t xml:space="preserve"> 988–995.</w:t>
      </w:r>
    </w:p>
    <w:p w14:paraId="0000000C" w14:textId="77777777" w:rsidR="001B706C" w:rsidRDefault="00730CC9">
      <w:pPr>
        <w:numPr>
          <w:ilvl w:val="1"/>
          <w:numId w:val="1"/>
        </w:numPr>
        <w:rPr>
          <w:sz w:val="24"/>
          <w:szCs w:val="24"/>
        </w:rPr>
      </w:pPr>
      <w:r>
        <w:rPr>
          <w:sz w:val="24"/>
          <w:szCs w:val="24"/>
        </w:rPr>
        <w:t>Details of a fully automated system for rapid manufacturing of biologics</w:t>
      </w:r>
    </w:p>
    <w:p w14:paraId="0000000D" w14:textId="77777777" w:rsidR="001B706C" w:rsidRDefault="00730CC9">
      <w:pPr>
        <w:numPr>
          <w:ilvl w:val="0"/>
          <w:numId w:val="1"/>
        </w:numPr>
        <w:rPr>
          <w:sz w:val="24"/>
          <w:szCs w:val="24"/>
        </w:rPr>
      </w:pPr>
      <w:r>
        <w:rPr>
          <w:sz w:val="24"/>
          <w:szCs w:val="24"/>
        </w:rPr>
        <w:t>Love, J. C. et al. International Patent Application WO/2018/183971</w:t>
      </w:r>
    </w:p>
    <w:p w14:paraId="0000000E" w14:textId="77777777" w:rsidR="001B706C" w:rsidRDefault="00730CC9">
      <w:pPr>
        <w:numPr>
          <w:ilvl w:val="1"/>
          <w:numId w:val="1"/>
        </w:numPr>
        <w:rPr>
          <w:sz w:val="24"/>
          <w:szCs w:val="24"/>
        </w:rPr>
      </w:pPr>
      <w:r>
        <w:rPr>
          <w:sz w:val="24"/>
          <w:szCs w:val="24"/>
        </w:rPr>
        <w:t>Patent application associated with system</w:t>
      </w:r>
    </w:p>
    <w:p w14:paraId="0000000F" w14:textId="77777777" w:rsidR="001B706C" w:rsidRDefault="00730CC9">
      <w:pPr>
        <w:numPr>
          <w:ilvl w:val="0"/>
          <w:numId w:val="1"/>
        </w:numPr>
        <w:rPr>
          <w:sz w:val="24"/>
          <w:szCs w:val="24"/>
        </w:rPr>
      </w:pPr>
      <w:r>
        <w:rPr>
          <w:sz w:val="24"/>
          <w:szCs w:val="24"/>
        </w:rPr>
        <w:t xml:space="preserve">Love, J. C., </w:t>
      </w:r>
      <w:proofErr w:type="spellStart"/>
      <w:r>
        <w:rPr>
          <w:sz w:val="24"/>
          <w:szCs w:val="24"/>
        </w:rPr>
        <w:t>Mascarenhas</w:t>
      </w:r>
      <w:proofErr w:type="spellEnd"/>
      <w:r>
        <w:rPr>
          <w:sz w:val="24"/>
          <w:szCs w:val="24"/>
        </w:rPr>
        <w:t>, C. A.</w:t>
      </w:r>
      <w:r>
        <w:rPr>
          <w:sz w:val="24"/>
          <w:szCs w:val="24"/>
        </w:rPr>
        <w:t xml:space="preserve">, Lu, A. E., &amp; </w:t>
      </w:r>
      <w:proofErr w:type="spellStart"/>
      <w:r>
        <w:rPr>
          <w:sz w:val="24"/>
          <w:szCs w:val="24"/>
        </w:rPr>
        <w:t>Braatz</w:t>
      </w:r>
      <w:proofErr w:type="spellEnd"/>
      <w:r>
        <w:rPr>
          <w:sz w:val="24"/>
          <w:szCs w:val="24"/>
        </w:rPr>
        <w:t xml:space="preserve">, R. D. (2019). </w:t>
      </w:r>
      <w:r>
        <w:rPr>
          <w:i/>
          <w:sz w:val="24"/>
          <w:szCs w:val="24"/>
        </w:rPr>
        <w:t>U.S. Patent Application No. 20190070564</w:t>
      </w:r>
      <w:r>
        <w:rPr>
          <w:sz w:val="24"/>
          <w:szCs w:val="24"/>
        </w:rPr>
        <w:t>.</w:t>
      </w:r>
    </w:p>
    <w:p w14:paraId="00000010" w14:textId="77777777" w:rsidR="001B706C" w:rsidRDefault="00730CC9">
      <w:pPr>
        <w:numPr>
          <w:ilvl w:val="1"/>
          <w:numId w:val="1"/>
        </w:numPr>
        <w:rPr>
          <w:sz w:val="24"/>
          <w:szCs w:val="24"/>
        </w:rPr>
      </w:pPr>
      <w:r>
        <w:rPr>
          <w:sz w:val="24"/>
          <w:szCs w:val="24"/>
        </w:rPr>
        <w:t>Patent application associated with harvest probe design for in-situ product recovery</w:t>
      </w:r>
    </w:p>
    <w:p w14:paraId="00000011" w14:textId="77777777" w:rsidR="001B706C" w:rsidRDefault="00730CC9">
      <w:pPr>
        <w:numPr>
          <w:ilvl w:val="0"/>
          <w:numId w:val="1"/>
        </w:numPr>
        <w:rPr>
          <w:sz w:val="24"/>
          <w:szCs w:val="24"/>
        </w:rPr>
      </w:pPr>
      <w:r>
        <w:rPr>
          <w:sz w:val="24"/>
          <w:szCs w:val="24"/>
        </w:rPr>
        <w:t>Lu, A. E.</w:t>
      </w:r>
      <w:r>
        <w:rPr>
          <w:b/>
          <w:sz w:val="24"/>
          <w:szCs w:val="24"/>
        </w:rPr>
        <w:t xml:space="preserve">, </w:t>
      </w:r>
      <w:r>
        <w:rPr>
          <w:sz w:val="24"/>
          <w:szCs w:val="24"/>
        </w:rPr>
        <w:t xml:space="preserve">Joel A. Paulson, and Richard D. </w:t>
      </w:r>
      <w:proofErr w:type="spellStart"/>
      <w:r>
        <w:rPr>
          <w:sz w:val="24"/>
          <w:szCs w:val="24"/>
        </w:rPr>
        <w:t>Braatz</w:t>
      </w:r>
      <w:proofErr w:type="spellEnd"/>
      <w:r>
        <w:rPr>
          <w:sz w:val="24"/>
          <w:szCs w:val="24"/>
        </w:rPr>
        <w:t>. "pH and conductivity control in an integra</w:t>
      </w:r>
      <w:r>
        <w:rPr>
          <w:sz w:val="24"/>
          <w:szCs w:val="24"/>
        </w:rPr>
        <w:t xml:space="preserve">ted biomanufacturing plant." </w:t>
      </w:r>
      <w:r>
        <w:rPr>
          <w:i/>
          <w:sz w:val="24"/>
          <w:szCs w:val="24"/>
        </w:rPr>
        <w:t>2016 American Control Conference (ACC)</w:t>
      </w:r>
      <w:r>
        <w:rPr>
          <w:sz w:val="24"/>
          <w:szCs w:val="24"/>
        </w:rPr>
        <w:t>.</w:t>
      </w:r>
    </w:p>
    <w:p w14:paraId="00000012" w14:textId="77777777" w:rsidR="001B706C" w:rsidRDefault="00730CC9">
      <w:pPr>
        <w:numPr>
          <w:ilvl w:val="1"/>
          <w:numId w:val="1"/>
        </w:numPr>
        <w:rPr>
          <w:sz w:val="24"/>
          <w:szCs w:val="24"/>
        </w:rPr>
      </w:pPr>
      <w:r>
        <w:rPr>
          <w:sz w:val="24"/>
          <w:szCs w:val="24"/>
        </w:rPr>
        <w:t>Multiple advanced pH controllers to deal with nonlinearity, parametric uncertainty in model parameters, and model-plant mismatch</w:t>
      </w:r>
    </w:p>
    <w:p w14:paraId="00000013" w14:textId="77777777" w:rsidR="001B706C" w:rsidRDefault="00730CC9">
      <w:pPr>
        <w:numPr>
          <w:ilvl w:val="0"/>
          <w:numId w:val="1"/>
        </w:numPr>
        <w:rPr>
          <w:sz w:val="24"/>
          <w:szCs w:val="24"/>
        </w:rPr>
      </w:pPr>
      <w:r>
        <w:rPr>
          <w:sz w:val="24"/>
          <w:szCs w:val="24"/>
        </w:rPr>
        <w:t xml:space="preserve">K Severson et al., in </w:t>
      </w:r>
      <w:r>
        <w:rPr>
          <w:i/>
          <w:sz w:val="24"/>
          <w:szCs w:val="24"/>
        </w:rPr>
        <w:t>Multivariate Analysis in the Pharmac</w:t>
      </w:r>
      <w:r>
        <w:rPr>
          <w:i/>
          <w:sz w:val="24"/>
          <w:szCs w:val="24"/>
        </w:rPr>
        <w:t>eutical Industry</w:t>
      </w:r>
      <w:r>
        <w:rPr>
          <w:sz w:val="24"/>
          <w:szCs w:val="24"/>
        </w:rPr>
        <w:t>, Elsevier, Chapter 12, 2018</w:t>
      </w:r>
    </w:p>
    <w:p w14:paraId="00000014" w14:textId="77777777" w:rsidR="001B706C" w:rsidRDefault="00730CC9">
      <w:pPr>
        <w:numPr>
          <w:ilvl w:val="0"/>
          <w:numId w:val="1"/>
        </w:numPr>
        <w:rPr>
          <w:sz w:val="24"/>
          <w:szCs w:val="24"/>
        </w:rPr>
      </w:pPr>
      <w:r>
        <w:rPr>
          <w:sz w:val="24"/>
          <w:szCs w:val="24"/>
        </w:rPr>
        <w:t xml:space="preserve">K. Severson, J. G. </w:t>
      </w:r>
      <w:proofErr w:type="spellStart"/>
      <w:r>
        <w:rPr>
          <w:sz w:val="24"/>
          <w:szCs w:val="24"/>
        </w:rPr>
        <w:t>VanAntwerp</w:t>
      </w:r>
      <w:proofErr w:type="spellEnd"/>
      <w:r>
        <w:rPr>
          <w:sz w:val="24"/>
          <w:szCs w:val="24"/>
        </w:rPr>
        <w:t xml:space="preserve">, V. Natarajan, C. Antoniou, J. </w:t>
      </w:r>
      <w:proofErr w:type="spellStart"/>
      <w:r>
        <w:rPr>
          <w:sz w:val="24"/>
          <w:szCs w:val="24"/>
        </w:rPr>
        <w:t>Thömmes</w:t>
      </w:r>
      <w:proofErr w:type="spellEnd"/>
      <w:r>
        <w:rPr>
          <w:sz w:val="24"/>
          <w:szCs w:val="24"/>
        </w:rPr>
        <w:t xml:space="preserve">, and R. D. </w:t>
      </w:r>
      <w:proofErr w:type="spellStart"/>
      <w:r>
        <w:rPr>
          <w:sz w:val="24"/>
          <w:szCs w:val="24"/>
        </w:rPr>
        <w:t>Braatz</w:t>
      </w:r>
      <w:proofErr w:type="spellEnd"/>
      <w:r>
        <w:rPr>
          <w:sz w:val="24"/>
          <w:szCs w:val="24"/>
        </w:rPr>
        <w:t>. A systematic approach to process data analytics in pharmaceutical manufacturing: The data analytics triangle and its applic</w:t>
      </w:r>
      <w:r>
        <w:rPr>
          <w:sz w:val="24"/>
          <w:szCs w:val="24"/>
        </w:rPr>
        <w:t xml:space="preserve">ation to the manufacturing of a monoclonal antibody. In </w:t>
      </w:r>
      <w:r>
        <w:rPr>
          <w:i/>
          <w:sz w:val="24"/>
          <w:szCs w:val="24"/>
        </w:rPr>
        <w:t>Multivariate Analysis in the Pharmaceutical Industry</w:t>
      </w:r>
      <w:r>
        <w:rPr>
          <w:sz w:val="24"/>
          <w:szCs w:val="24"/>
        </w:rPr>
        <w:t xml:space="preserve">, edited by A. P. Ferreira, J. C. Menezes, and M. </w:t>
      </w:r>
      <w:proofErr w:type="spellStart"/>
      <w:r>
        <w:rPr>
          <w:sz w:val="24"/>
          <w:szCs w:val="24"/>
        </w:rPr>
        <w:t>Tobyn</w:t>
      </w:r>
      <w:proofErr w:type="spellEnd"/>
      <w:r>
        <w:rPr>
          <w:sz w:val="24"/>
          <w:szCs w:val="24"/>
        </w:rPr>
        <w:t>, Elsevier, Chapter 12, 295-312, 2018.</w:t>
      </w:r>
    </w:p>
    <w:p w14:paraId="00000015" w14:textId="77777777" w:rsidR="001B706C" w:rsidRDefault="00730CC9">
      <w:pPr>
        <w:numPr>
          <w:ilvl w:val="0"/>
          <w:numId w:val="1"/>
        </w:numPr>
        <w:rPr>
          <w:sz w:val="24"/>
          <w:szCs w:val="24"/>
        </w:rPr>
      </w:pPr>
      <w:proofErr w:type="spellStart"/>
      <w:r>
        <w:rPr>
          <w:sz w:val="24"/>
          <w:szCs w:val="24"/>
        </w:rPr>
        <w:lastRenderedPageBreak/>
        <w:t>Weike</w:t>
      </w:r>
      <w:proofErr w:type="spellEnd"/>
      <w:r>
        <w:rPr>
          <w:sz w:val="24"/>
          <w:szCs w:val="24"/>
        </w:rPr>
        <w:t xml:space="preserve"> Sun and Richard D. </w:t>
      </w:r>
      <w:proofErr w:type="spellStart"/>
      <w:r>
        <w:rPr>
          <w:sz w:val="24"/>
          <w:szCs w:val="24"/>
        </w:rPr>
        <w:t>Braatz</w:t>
      </w:r>
      <w:proofErr w:type="spellEnd"/>
      <w:r>
        <w:rPr>
          <w:sz w:val="24"/>
          <w:szCs w:val="24"/>
        </w:rPr>
        <w:t>. Smart process data an</w:t>
      </w:r>
      <w:r>
        <w:rPr>
          <w:sz w:val="24"/>
          <w:szCs w:val="24"/>
        </w:rPr>
        <w:t xml:space="preserve">alytics for model prediction. </w:t>
      </w:r>
      <w:r>
        <w:rPr>
          <w:i/>
          <w:sz w:val="24"/>
          <w:szCs w:val="24"/>
        </w:rPr>
        <w:t>Foundations of Process Analytics and Machine Learning</w:t>
      </w:r>
      <w:r>
        <w:rPr>
          <w:sz w:val="24"/>
          <w:szCs w:val="24"/>
        </w:rPr>
        <w:t>, Raleigh, North Carolina, August 6-9, 2019. Abstract ID 5.</w:t>
      </w:r>
    </w:p>
    <w:p w14:paraId="00000016" w14:textId="77777777" w:rsidR="001B706C" w:rsidRDefault="00730CC9">
      <w:pPr>
        <w:numPr>
          <w:ilvl w:val="0"/>
          <w:numId w:val="1"/>
        </w:numPr>
        <w:rPr>
          <w:sz w:val="24"/>
          <w:szCs w:val="24"/>
        </w:rPr>
      </w:pPr>
      <w:r>
        <w:rPr>
          <w:sz w:val="24"/>
          <w:szCs w:val="24"/>
        </w:rPr>
        <w:t xml:space="preserve">Fabian Mohr, </w:t>
      </w:r>
      <w:proofErr w:type="spellStart"/>
      <w:r>
        <w:rPr>
          <w:sz w:val="24"/>
          <w:szCs w:val="24"/>
        </w:rPr>
        <w:t>Weike</w:t>
      </w:r>
      <w:proofErr w:type="spellEnd"/>
      <w:r>
        <w:rPr>
          <w:sz w:val="24"/>
          <w:szCs w:val="24"/>
        </w:rPr>
        <w:t xml:space="preserve"> Sun and Richard D. </w:t>
      </w:r>
      <w:proofErr w:type="spellStart"/>
      <w:r>
        <w:rPr>
          <w:sz w:val="24"/>
          <w:szCs w:val="24"/>
        </w:rPr>
        <w:t>Braatz</w:t>
      </w:r>
      <w:proofErr w:type="spellEnd"/>
      <w:r>
        <w:rPr>
          <w:sz w:val="24"/>
          <w:szCs w:val="24"/>
        </w:rPr>
        <w:t xml:space="preserve">. Smart process data analytics for supervised classification. </w:t>
      </w:r>
      <w:r>
        <w:rPr>
          <w:i/>
          <w:sz w:val="24"/>
          <w:szCs w:val="24"/>
        </w:rPr>
        <w:t>Foundat</w:t>
      </w:r>
      <w:r>
        <w:rPr>
          <w:i/>
          <w:sz w:val="24"/>
          <w:szCs w:val="24"/>
        </w:rPr>
        <w:t>ions of Process Analytics and Machine Learning</w:t>
      </w:r>
      <w:r>
        <w:rPr>
          <w:sz w:val="24"/>
          <w:szCs w:val="24"/>
        </w:rPr>
        <w:t>, Raleigh, North Carolina, August 6-9, 2019. Abstract ID 38.</w:t>
      </w:r>
    </w:p>
    <w:p w14:paraId="00000017" w14:textId="77777777" w:rsidR="001B706C" w:rsidRDefault="00730CC9">
      <w:pPr>
        <w:numPr>
          <w:ilvl w:val="1"/>
          <w:numId w:val="1"/>
        </w:numPr>
        <w:rPr>
          <w:sz w:val="24"/>
          <w:szCs w:val="24"/>
        </w:rPr>
      </w:pPr>
      <w:r>
        <w:rPr>
          <w:sz w:val="24"/>
          <w:szCs w:val="24"/>
        </w:rPr>
        <w:t>Last 4 citations are examples of machine learning applied to bioprocessing</w:t>
      </w:r>
    </w:p>
    <w:p w14:paraId="00000018" w14:textId="77777777" w:rsidR="001B706C" w:rsidRDefault="00730CC9">
      <w:pPr>
        <w:numPr>
          <w:ilvl w:val="0"/>
          <w:numId w:val="1"/>
        </w:numPr>
        <w:rPr>
          <w:sz w:val="24"/>
          <w:szCs w:val="24"/>
        </w:rPr>
      </w:pPr>
      <w:r>
        <w:rPr>
          <w:sz w:val="24"/>
          <w:szCs w:val="24"/>
        </w:rPr>
        <w:t xml:space="preserve">Nicholas J. </w:t>
      </w:r>
      <w:proofErr w:type="spellStart"/>
      <w:r>
        <w:rPr>
          <w:sz w:val="24"/>
          <w:szCs w:val="24"/>
        </w:rPr>
        <w:t>Mozdzierz</w:t>
      </w:r>
      <w:proofErr w:type="spellEnd"/>
      <w:r>
        <w:rPr>
          <w:sz w:val="24"/>
          <w:szCs w:val="24"/>
        </w:rPr>
        <w:t>. Developing scalable and modular technologies for co</w:t>
      </w:r>
      <w:r>
        <w:rPr>
          <w:sz w:val="24"/>
          <w:szCs w:val="24"/>
        </w:rPr>
        <w:t>ntinuous biopharmaceutical production. Massachusetts Institute of Technology, Cambridge, Massachusetts, 2018.</w:t>
      </w:r>
    </w:p>
    <w:p w14:paraId="00000019" w14:textId="77777777" w:rsidR="001B706C" w:rsidRDefault="00730CC9">
      <w:pPr>
        <w:numPr>
          <w:ilvl w:val="0"/>
          <w:numId w:val="1"/>
        </w:numPr>
        <w:rPr>
          <w:sz w:val="24"/>
          <w:szCs w:val="24"/>
        </w:rPr>
      </w:pPr>
      <w:r>
        <w:rPr>
          <w:sz w:val="24"/>
          <w:szCs w:val="24"/>
        </w:rPr>
        <w:t xml:space="preserve">Amos E. Lu. </w:t>
      </w:r>
      <w:r>
        <w:rPr>
          <w:i/>
          <w:sz w:val="24"/>
          <w:szCs w:val="24"/>
        </w:rPr>
        <w:t>Systems Engineering for Biomanufacturing</w:t>
      </w:r>
      <w:r>
        <w:rPr>
          <w:sz w:val="24"/>
          <w:szCs w:val="24"/>
        </w:rPr>
        <w:t>. Ph.D. thesis, Massachusetts Institute of Technology, Cambridge, Massachusetts, 2019.</w:t>
      </w:r>
    </w:p>
    <w:p w14:paraId="0000001A" w14:textId="77777777" w:rsidR="001B706C" w:rsidRDefault="00730CC9">
      <w:pPr>
        <w:numPr>
          <w:ilvl w:val="1"/>
          <w:numId w:val="1"/>
        </w:numPr>
        <w:rPr>
          <w:sz w:val="24"/>
          <w:szCs w:val="24"/>
        </w:rPr>
      </w:pPr>
      <w:proofErr w:type="spellStart"/>
      <w:r>
        <w:rPr>
          <w:sz w:val="24"/>
          <w:szCs w:val="24"/>
        </w:rPr>
        <w:t>InSCyT</w:t>
      </w:r>
      <w:proofErr w:type="spellEnd"/>
      <w:r>
        <w:rPr>
          <w:sz w:val="24"/>
          <w:szCs w:val="24"/>
        </w:rPr>
        <w:t xml:space="preserve"> </w:t>
      </w:r>
      <w:r>
        <w:rPr>
          <w:sz w:val="24"/>
          <w:szCs w:val="24"/>
        </w:rPr>
        <w:t xml:space="preserve">system, harvest probe design and computational fluid dynamics, advanced pH control, and genomic stability in </w:t>
      </w:r>
      <w:r>
        <w:rPr>
          <w:i/>
          <w:sz w:val="24"/>
          <w:szCs w:val="24"/>
        </w:rPr>
        <w:t>Pichia pastoris</w:t>
      </w:r>
    </w:p>
    <w:p w14:paraId="0000001B" w14:textId="77777777" w:rsidR="001B706C" w:rsidRDefault="00730CC9">
      <w:pPr>
        <w:numPr>
          <w:ilvl w:val="0"/>
          <w:numId w:val="1"/>
        </w:numPr>
        <w:rPr>
          <w:sz w:val="24"/>
          <w:szCs w:val="24"/>
        </w:rPr>
      </w:pPr>
      <w:r>
        <w:rPr>
          <w:sz w:val="24"/>
          <w:szCs w:val="24"/>
        </w:rPr>
        <w:t xml:space="preserve">Nicholas W. </w:t>
      </w:r>
      <w:proofErr w:type="spellStart"/>
      <w:r>
        <w:rPr>
          <w:sz w:val="24"/>
          <w:szCs w:val="24"/>
        </w:rPr>
        <w:t>Schickel</w:t>
      </w:r>
      <w:proofErr w:type="spellEnd"/>
      <w:r>
        <w:rPr>
          <w:sz w:val="24"/>
          <w:szCs w:val="24"/>
        </w:rPr>
        <w:t>. Mathematical Modeling, Design, and Control of Continuous Viral Vaccine Manufacturing. Massachusetts Institute</w:t>
      </w:r>
      <w:r>
        <w:rPr>
          <w:sz w:val="24"/>
          <w:szCs w:val="24"/>
        </w:rPr>
        <w:t xml:space="preserve"> of Technology, Cambridge, Massachusetts, 2020.</w:t>
      </w:r>
    </w:p>
    <w:p w14:paraId="0000001C" w14:textId="77777777" w:rsidR="001B706C" w:rsidRDefault="001B706C">
      <w:pPr>
        <w:ind w:left="720"/>
        <w:rPr>
          <w:sz w:val="24"/>
          <w:szCs w:val="24"/>
        </w:rPr>
      </w:pPr>
    </w:p>
    <w:p w14:paraId="0000001D" w14:textId="77777777" w:rsidR="001B706C" w:rsidRDefault="001B706C">
      <w:pPr>
        <w:ind w:left="720"/>
        <w:rPr>
          <w:sz w:val="24"/>
          <w:szCs w:val="24"/>
        </w:rPr>
      </w:pPr>
    </w:p>
    <w:p w14:paraId="0000001E" w14:textId="77777777" w:rsidR="001B706C" w:rsidRDefault="001B706C">
      <w:pPr>
        <w:rPr>
          <w:rFonts w:ascii="Times New Roman" w:eastAsia="Times New Roman" w:hAnsi="Times New Roman" w:cs="Times New Roman"/>
          <w:color w:val="1F497D"/>
          <w:sz w:val="24"/>
          <w:szCs w:val="24"/>
        </w:rPr>
      </w:pPr>
    </w:p>
    <w:p w14:paraId="0000001F" w14:textId="77777777" w:rsidR="001B706C" w:rsidRDefault="00730CC9">
      <w:r>
        <w:pict w14:anchorId="238FEF28">
          <v:rect id="_x0000_i1026" style="width:0;height:1.5pt" o:hralign="center" o:hrstd="t" o:hr="t" fillcolor="#a0a0a0" stroked="f"/>
        </w:pict>
      </w:r>
    </w:p>
    <w:p w14:paraId="00000020" w14:textId="77777777" w:rsidR="001B706C" w:rsidRDefault="001B706C"/>
    <w:p w14:paraId="00000021" w14:textId="77777777" w:rsidR="001B706C" w:rsidRDefault="001B706C"/>
    <w:p w14:paraId="00000022" w14:textId="77777777" w:rsidR="001B706C" w:rsidRDefault="001B706C"/>
    <w:sectPr w:rsidR="001B70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D65A8"/>
    <w:multiLevelType w:val="multilevel"/>
    <w:tmpl w:val="3D6C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6C"/>
    <w:rsid w:val="001B706C"/>
    <w:rsid w:val="0073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31FA3369-3E70-44E8-B401-494CDE68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4329FE6390EC4D9AB60D638A227011" ma:contentTypeVersion="13" ma:contentTypeDescription="Create a new document." ma:contentTypeScope="" ma:versionID="8526ba596ed355ae2a4bc08dc48a87cc">
  <xsd:schema xmlns:xsd="http://www.w3.org/2001/XMLSchema" xmlns:xs="http://www.w3.org/2001/XMLSchema" xmlns:p="http://schemas.microsoft.com/office/2006/metadata/properties" xmlns:ns3="44a56295-c29e-4898-8136-a54736c65b82" xmlns:ns4="d300a0bd-4cfc-466d-8c27-3f3e3db5e0e2" xmlns:ns5="894b19df-7688-4a9a-9e07-15ee5fcc5493" targetNamespace="http://schemas.microsoft.com/office/2006/metadata/properties" ma:root="true" ma:fieldsID="b835e5f598b33ea6c100db905699e96b" ns3:_="" ns4:_="" ns5:_="">
    <xsd:import namespace="44a56295-c29e-4898-8136-a54736c65b82"/>
    <xsd:import namespace="d300a0bd-4cfc-466d-8c27-3f3e3db5e0e2"/>
    <xsd:import namespace="894b19df-7688-4a9a-9e07-15ee5fcc5493"/>
    <xsd:element name="properties">
      <xsd:complexType>
        <xsd:sequence>
          <xsd:element name="documentManagement">
            <xsd:complexType>
              <xsd:all>
                <xsd:element ref="ns3:Descriptions" minOccurs="0"/>
                <xsd:element ref="ns3:Keyword"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5:SharedWithUsers" minOccurs="0"/>
                <xsd:element ref="ns5:SharedWithDetails" minOccurs="0"/>
                <xsd:element ref="ns5:SharingHintHash"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00a0bd-4cfc-466d-8c27-3f3e3db5e0e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4b19df-7688-4a9a-9e07-15ee5fcc549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Props1.xml><?xml version="1.0" encoding="utf-8"?>
<ds:datastoreItem xmlns:ds="http://schemas.openxmlformats.org/officeDocument/2006/customXml" ds:itemID="{0870E4D2-1D17-4A89-A3E0-20FA7933B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d300a0bd-4cfc-466d-8c27-3f3e3db5e0e2"/>
    <ds:schemaRef ds:uri="894b19df-7688-4a9a-9e07-15ee5fcc5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7CEF12-672E-484A-83B1-DF01648D8740}">
  <ds:schemaRefs>
    <ds:schemaRef ds:uri="Microsoft.SharePoint.Taxonomy.ContentTypeSync"/>
  </ds:schemaRefs>
</ds:datastoreItem>
</file>

<file path=customXml/itemProps3.xml><?xml version="1.0" encoding="utf-8"?>
<ds:datastoreItem xmlns:ds="http://schemas.openxmlformats.org/officeDocument/2006/customXml" ds:itemID="{AFEB6441-7BB4-4184-8C93-FD307DCCFEC2}">
  <ds:schemaRefs>
    <ds:schemaRef ds:uri="http://schemas.microsoft.com/sharepoint/v3/contenttype/forms"/>
  </ds:schemaRefs>
</ds:datastoreItem>
</file>

<file path=customXml/itemProps4.xml><?xml version="1.0" encoding="utf-8"?>
<ds:datastoreItem xmlns:ds="http://schemas.openxmlformats.org/officeDocument/2006/customXml" ds:itemID="{5349BDA2-012D-416F-A2D6-114A159F5208}">
  <ds:schemaRefs>
    <ds:schemaRef ds:uri="http://schemas.microsoft.com/office/2006/metadata/properties"/>
    <ds:schemaRef ds:uri="http://schemas.microsoft.com/office/infopath/2007/PartnerControls"/>
    <ds:schemaRef ds:uri="44a56295-c29e-4898-8136-a54736c65b8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Coffman, Jon</cp:lastModifiedBy>
  <cp:revision>2</cp:revision>
  <dcterms:created xsi:type="dcterms:W3CDTF">2019-11-20T18:48:00Z</dcterms:created>
  <dcterms:modified xsi:type="dcterms:W3CDTF">2019-11-20T18:48:00Z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0x0101003E4329FE6390EC4D9AB60D638A227011</vt:lpwstr>
  </property>
</Properties>
</file>