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5A5950"/>
          <w:sz w:val="20"/>
          <w:szCs w:val="20"/>
        </w:rPr>
        <w:t xml:space="preserve">FOLIO INTERACTIVE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A5C9E"/>
          <w:sz w:val="36"/>
          <w:szCs w:val="36"/>
        </w:rPr>
        <w:t xml:space="preserve">UI/UX Decision Log — Phase 2 Session</w:t>
      </w:r>
    </w:p>
    <w:p>
      <w:pPr>
        <w:spacing w:after="40" w:before="0"/>
      </w:pPr>
      <w:r>
        <w:rPr>
          <w:rFonts w:ascii="Arial" w:cs="Arial" w:eastAsia="Arial" w:hAnsi="Arial"/>
          <w:color w:val="5A5950"/>
          <w:sz w:val="20"/>
          <w:szCs w:val="20"/>
        </w:rPr>
        <w:t xml:space="preserve">Date: May 2026  ·  Status: Locked  ·  Author: Rob Couillard + Claude</w:t>
      </w:r>
    </w:p>
    <w:p>
      <w:pPr>
        <w:spacing w:after="280" w:before="0"/>
      </w:pPr>
      <w:r>
        <w:rPr>
          <w:rFonts w:ascii="Arial" w:cs="Arial" w:eastAsia="Arial" w:hAnsi="Arial"/>
          <w:i/>
          <w:iCs/>
          <w:color w:val="5A5950"/>
          <w:sz w:val="20"/>
          <w:szCs w:val="20"/>
        </w:rPr>
        <w:t xml:space="preserve">This log records every UI/UX decision made in the Phase 2 design session. All items are locked unless a formal change process is initiated and logged. Do not relitigate without a dated entry in decisions-log.md.</w:t>
      </w:r>
    </w:p>
    <w:p>
      <w:pPr>
        <w:pBdr>
          <w:bottom w:val="single" w:color="D1CFC4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1. Navigation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Decision area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What was locked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Option B — collapsible sidebar. Starts open, collapses to 40px icon rail showing chapter numbers. Student controls it. State persists per session via sessionStorage.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Desktop sidebar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200px open / 40px rail (collapsed). Toggle: ‹ › button at top of sidebar. Chapter numbers visible in rail at all times.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Mobile / tablet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Below 640px: sidebar hidden by default. Hamburger button (top-left) opens full-height overlay drawer. Tap any module or tap outside to close.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Breadcrumb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Desktop: Course › Chapter › Module. Tablet: Chapter › Module. Mobile: Module name only.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Progress chip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Top-right on desktop and tablet. Hidden on mobile to reclaim header space.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Linear nav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Prev / Next buttons anchored in footer on all viewports. Step dots show position in chapter.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State persistence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Sidebar open/collapsed state stored in sessionStorage — one line of JS. No database, no user account required.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Overlay z-index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Drawer layer requires z-index above content and focus trap for keyboard users (Escape to close). Flag for build spec.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640px CSS media query triggers overlay drawer behavior and breadcrumb truncation.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2. Module content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Decision area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What was locked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Tab structure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Three tabs per module: Learn / Practice / Review. Student can see all tabs at all times.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Learn tab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Five-section scroll sequence: (1) wonder hook, (2) Big Idea passive callback, (3) concept explainer, (4) worked example, (5) ready prompt. Each section is visually distinct.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Practice gate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Soft gate — tabs always visible. If student jumps to Practice before completing Learn, an inline prompt appears offering to return to Learn or continue anyway. One tap to dismiss. Non-punishing.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Review tab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Always fully open. No gate. Shows: active Big Idea callback (EIB prompt), concept coverage by sub-objective with mastery status.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Wonder hook card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Left border accent in Deep Atlas Blue, light blue background, serif type. Visually distinct from instructional content. Signals provocation, not instruction.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Mastery bar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Appears in Learn (concept-level pills) and Practice (session progress). Not shown in Review.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Ready prompt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Bottom of Learn scroll. Describes what Practice covers. "Start practice →" CTA. Does NOT scroll-depth gate — visited state (tab opened) is sufficient to clear the soft gate.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Scroll-depth tracking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Not implemented at pilot. Visited-tab state is the gate trigger. Add scroll-depth as Phase 2 enhancement if pilot data warrants 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3. Practice question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Decision area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What was locked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Wrong answer behavior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Diagnostic feedback appears inline. Optional hint available (toggle). Student chooses: retry the question or move on. No forced re-attempt.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Retry — distractor shuffle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On retry, answer options are reshuffled using Fisher-Yates. Options stored as objects with original key + text; correct answer tracked by key, not position. "Shuffled — try again" amber badge appears in question header.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Correct answer on retry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Counts as correct toward mastery threshold. Retry is persistence, not penalty.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Minimum annotation stroke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30px minimum path length before an annotation stroke is registered as valid. Rules out accidental taps and finger-drift.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End screen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Score summary → mastery bar vs. threshold → "View my progress" toggle → remediation cards (wrong answers only). Students who pass 8/8 see no remediation cards.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Remediation cards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One card per wrong answer (first attempt). Card shows: question label, misconception name, diagnostic explanation, connecting insight. No cards for questions retried-to-correct.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Mastery threshold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7 of 8 correct (70%) to pass. Below threshold: retake prompted. Threshold is visible on end screen.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Progress tracking — back-of-house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Per question: firstCorrect (bool), hintUsed (bool), retried (bool), finalCorrect (bool). Aggregated per session: firstAttemptCorrect, totalHints, totalRetries, finalScore. Available for educator dashboard and spiral weighting.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Progress panel — student-facing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"View my progress" toggle on end screen. Shows three stat cards (first-attempt correct, hints used, retries) + per-question tag rows. Language: "Hint used", "Retried — got it", "Needs review". Never: "you struggled with", "you got wrong".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Progress panel toggle label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Dynamically written from session data. If hints/retries used: "You used hints on X questions and Y retries — tap to see how you worked through it." If clean session: "View a question-by-question breakdown of your session."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Progress panel note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Fixed text at bottom: "This is a pattern, not a grade. Questions you worked through with hints or retries count — the reasoning matters more than the route."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Dot tracker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Green = correct first attempt. Red = wrong, moved on. Green with amber outline = correct after retry. Blue pill = current question.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Spiral questions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Not distinguished from new-concept questions in student-facing UI. No spiral tag shown to students. Structural, not a feature to announce.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Hint language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"Need a hint?" toggle. Hint text redirects to pattern or strategy, not the answer. Caregiver voice register.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Feedback language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"Let's look at what happened" for wrong answers. Never "wrong", "incorrect", "failed". Diagnostic explanation names what the chosen answer would actually be true for.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4. Student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Decision area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What was locked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Primary job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Both: resume is the dominant action (one tap, above the fold), course overview is always visible below.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Resume block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Full-width at top. Shows: module name, course/chapter/module path, mastery percentage, practice progress (X of 8 done). Single "Resume →" button.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Course overview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Accordion per chapter. Each chapter row shows chapter number, name, dot summary (module states at a glance), and count (X of Y). Expands to show module list.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Module states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4 states: complete (green dot + mastery %), in progress (blue dot + partial mastery bar), up next (amber dot + "unlocks after X"), locked (hollow dot, name visible, no mastery bar).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Locked modules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Visible but locked. Name shown, no wonder hook preview. Wonder hook is the reward for unlocking, not a preview.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Module mastery display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Shown for completed modules. A student who passed at 75% can see they have room to deepen. Honest, consistent with spiral principle.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Subject roadmap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World Geography (live with progress bar), World History / Earth Science / Physics (visible, clearly "Coming soon", 55% opacity). Named and real — communicates Folio is going somewhere.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Module count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"3 of 28 modules" — dynamic sum across all chapters. Must be wired to module completion data in build.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Chapter dot summary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Small dot row at chapter level shows module states without expanding. Keeps chapter health readable at a glance.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5. Kinetic artifact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Decision area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What was locked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Placement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Inside Learn tab, between worked example and ready prompt. Hard gate: artifact must be completed before "Start practice →" activates.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Container zones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Four fixed zones: (1) header — type chip, title, live status indicator; (2) task bar — amber prompt stating completion criteria, always visible; (3) canvas — interaction zone; (4) footer — progress text left, reset + completion CTA right.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Gate mechanic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Gate banner below artifact frame, outside it. Starts neutral grey. Turns green + "Start practice →" activates when artifact is completed. Explicit visual handshake.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Completion — structured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Task criteria: specific action must occur (e.g. 3 markers placed, all 3 projections explored + 1 selected).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Completion — open-ended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Participation: any valid stroke on canvas triggers complete. Annotation is saved for educator review. System does not assess quality.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Minimum annotation stroke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30px path length. Below this threshold, stroke is not registered. Prevents accidental completion.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Reset behavior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Always available. Clears canvas / selection. Does NOT re-lock Practice once it has been unlocked.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Mobile display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Below 640px: simplified version — fewer elements, same concept. Same interaction model, touch-appropriate targets. Not a different lesson.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Artifact types — Chapter 1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Coordinate plotter (map-reading), projection explorer (structured + open), annotation tool (free-draw on map images).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Free-draw tools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Pen (2px, Atlas Blue) and eraser (20px clear). Tool state persists within session. Toolbar top-right of canvas.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Erase behavior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Clears pixels. Does not un-complete artifact if strokes were already registered.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6. Illustration system &amp;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Decision area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What was locked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Visual register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Diagrammatic — clean SVG line art, labelled, no decoration. Textbook-style. Folio palette colours only. Barlow labels at 9–11px. No fills outside defined colour ramps. Stroke weights: 0.75px secondary, 1.5px primary.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Placement contexts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Learn tab (concept explainer + worked example), practice question stems, wonder hook. Anywhere a concept is introduced or tested.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Container sizes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Full-width inline in Learn and wonder hook. Constrained inline in practice question stems (above or beside options, float-right for small diagrams like compass rose).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Diagram ID system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Stable IDs assigned per diagram. Format: ILL-[SUBJECT]-[NNN]. Content authors reference by ID in module spec. Diagram is rendered by ID at build time.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Chapter 1 diagram library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ILL-GEO-001: Lat/lon grid (blue lat, teal lon, labelled axes + coordinate point). ILL-GEO-002: Projection comparison (three-panel Mercator/Peters/Robinson). ILL-GEO-003: Scale bar (alternating fill segments, tick marks). ILL-GEO-004: Distortion types (four-icon: shape/area/distance/direction). ILL-GEO-005: Compass rose (cardinal + intermediate, N highlighted).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Vocabulary links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First use of a key term: dotted blue underline. Tap shows inline tooltip. Tooltip shows: term label, one-line definition, "Word bank coming soon" stub. One tooltip open at a time. Tap outside to close.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Vocabulary tooltip stub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Underline + tooltip behavior. No external link. Definition is hard-coded per term for pilot. Word bank integration is Phase 2.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Vocabulary registration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All vocabulary terms must be registered in the word bank before a module ships to Beta. Tooltip definition verified by educator alongside module content.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[VERIFY] tags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Parsed from module spec at time review link is generated. Surface as visible chips in the relevant section of the educator review page.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7. Educator verification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Decision area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What was locked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Workflow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Two-person asynchronous: Rob flags (Draft → Ready for Review), educator reviews and approves (→ Approved). One queue, one pipeline.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Access model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Hybrid for pilot: unique review URL (UUID-keyed route, e.g. /review/a3f7c2…). No login required. Educator enters name once on the review page — recorded against all actions. Upgradeable to full auth without rebuilding the UI.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URL lifecycle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Generated when module is flagged Ready for Review. Invalidated (becomes read-only) after approval is recorded. One URL per module per review cycle.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Educator capabilities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Read, edit inline, comment, approve. All fields in the review page are editable. No separate edit mode — edit directly, approve at the end.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Comment system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Comments scoped to a section via dropdown. Stored against module ID. Visible in Rob's queue after approval as "X comments resolved".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Approval record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Timestamped. Records: reviewer name, date/time, comment count, edit count. Visible in Rob's queue without expanding the module row.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Edit diff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System stores original content + educator's edited version. Rob can view before/after diff from the approved module row. Required for build spec.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[VERIFY] tags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Parsed from module spec at link generation time. Surface as chips in the relevant content section of the review page. Educator must clear or comment on each before approving.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Rob's queue — states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Draft (no actions), Ready for Review (send link / copy link), Awaiting response (link sent, no approval yet), Approved (audit record visible).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Rob sends the review link however he chooses (email, text, etc). No in-platform notification system required for pilot.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Future auth</w:t>
            </w:r>
          </w:p>
        </w:tc>
        <w:tc>
          <w:tcPr>
            <w:tcW w:type="dxa" w:w="65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81F"/>
                <w:sz w:val="20"/>
                <w:szCs w:val="20"/>
              </w:rPr>
              <w:t xml:space="preserve">When educator accounts are needed: add authentication to the same route. No UI rebuild required.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1CFC4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Open items — flagged for Phase 2 scoping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rPr>
          <w:tblHeader/>
        </w:trPr>
        <w:tc>
          <w:tcPr>
            <w:tcW w:type="dxa" w:w="3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Item</w:t>
            </w:r>
          </w:p>
        </w:tc>
        <w:tc>
          <w:tcPr>
            <w:tcW w:type="dxa" w:w="39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1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Gagné Event 2 — objectives summary</w:t>
            </w:r>
          </w:p>
        </w:tc>
        <w:tc>
          <w:tcPr>
            <w:tcW w:type="dxa" w:w="39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Currently static same bullet list for every student. Adaptive version (lists only sub-objectives not yet encountered) requires session tracking infrastructure.</w:t>
            </w:r>
          </w:p>
        </w:tc>
        <w:tc>
          <w:tcPr>
            <w:tcW w:type="dxa" w:w="1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Scroll-depth tracking in Learn</w:t>
            </w:r>
          </w:p>
        </w:tc>
        <w:tc>
          <w:tcPr>
            <w:tcW w:type="dxa" w:w="39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Current gate is visited-tab state. Scroll-depth would be more precise but adds complexity.</w:t>
            </w:r>
          </w:p>
        </w:tc>
        <w:tc>
          <w:tcPr>
            <w:tcW w:type="dxa" w:w="1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First-attempt vs retry mastery weighting</w:t>
            </w:r>
          </w:p>
        </w:tc>
        <w:tc>
          <w:tcPr>
            <w:tcW w:type="dxa" w:w="39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 concept answered cold is a stronger hold than one needing two hints. Spiral system could weight accordingly.</w:t>
            </w:r>
          </w:p>
        </w:tc>
        <w:tc>
          <w:tcPr>
            <w:tcW w:type="dxa" w:w="1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Educator accounts + auth</w:t>
            </w:r>
          </w:p>
        </w:tc>
        <w:tc>
          <w:tcPr>
            <w:tcW w:type="dxa" w:w="39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Current pilot uses UUID link + name entry. Full auth needed at scale.</w:t>
            </w:r>
          </w:p>
        </w:tc>
        <w:tc>
          <w:tcPr>
            <w:tcW w:type="dxa" w:w="1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Post-pilot</w:t>
            </w:r>
          </w:p>
        </w:tc>
      </w:tr>
      <w:tr>
        <w:tc>
          <w:tcPr>
            <w:tcW w:type="dxa" w:w="3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Word bank integration</w:t>
            </w:r>
          </w:p>
        </w:tc>
        <w:tc>
          <w:tcPr>
            <w:tcW w:type="dxa" w:w="39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Vocabulary tooltips use hard-coded definitions for pilot. Word bank is a separate system.</w:t>
            </w:r>
          </w:p>
        </w:tc>
        <w:tc>
          <w:tcPr>
            <w:tcW w:type="dxa" w:w="1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Grade-responsive type scale</w:t>
            </w:r>
          </w:p>
        </w:tc>
        <w:tc>
          <w:tcPr>
            <w:tcW w:type="dxa" w:w="39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Current scale calibrated for 9th grade (pilot). K–5 and 6–8 specs deferred.</w:t>
            </w:r>
          </w:p>
        </w:tc>
        <w:tc>
          <w:tcPr>
            <w:tcW w:type="dxa" w:w="1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When grade bands enter pipeline</w:t>
            </w:r>
          </w:p>
        </w:tc>
      </w:tr>
      <w:tr>
        <w:tc>
          <w:tcPr>
            <w:tcW w:type="dxa" w:w="3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Going Deeper blocks</w:t>
            </w:r>
          </w:p>
        </w:tc>
        <w:tc>
          <w:tcPr>
            <w:tcW w:type="dxa" w:w="39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Stubbed in module specs. Content must be written and verified before Beta.</w:t>
            </w:r>
          </w:p>
        </w:tc>
        <w:tc>
          <w:tcPr>
            <w:tcW w:type="dxa" w:w="1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Per module, pre-Beta</w:t>
            </w:r>
          </w:p>
        </w:tc>
      </w:tr>
      <w:tr>
        <w:tc>
          <w:tcPr>
            <w:tcW w:type="dxa" w:w="36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Spiral ratio — exact per module</w:t>
            </w:r>
          </w:p>
        </w:tc>
        <w:tc>
          <w:tcPr>
            <w:tcW w:type="dxa" w:w="39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Saxon floor is 30–40% new / 60–70% prior. Geography may warrant adjustment. Requires pilot data.</w:t>
            </w:r>
          </w:p>
        </w:tc>
        <w:tc>
          <w:tcPr>
            <w:tcW w:type="dxa" w:w="1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1CFC4" w:sz="4" w:space="1"/>
        </w:pBdr>
        <w:spacing w:after="160" w:before="160"/>
      </w:pPr>
      <w:r>
        <w:t xml:space="preserve"/>
      </w:r>
    </w:p>
    <w:p>
      <w:pPr>
        <w:spacing w:after="0" w:before="160"/>
      </w:pPr>
      <w:r>
        <w:rPr>
          <w:rFonts w:ascii="Arial" w:cs="Arial" w:eastAsia="Arial" w:hAnsi="Arial"/>
          <w:i/>
          <w:iCs/>
          <w:color w:val="5A5950"/>
          <w:sz w:val="18"/>
          <w:szCs w:val="18"/>
        </w:rPr>
        <w:t xml:space="preserve">Folio Interactive — UI/UX Decision Log — Phase 2 Session — May 2026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2026-05-03T06:59:53.702Z</dcterms:created>
  <dcterms:modified xsi:type="dcterms:W3CDTF">2026-05-03T06:59:53.702Z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