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TEILNEHMERINFORMATIONSBLATT</w:t>
      </w:r>
    </w:p>
    <w:p>
      <w:pPr>
        <w:jc w:val="center"/>
      </w:pPr>
      <w:r>
        <w:rPr>
          <w:i/>
          <w:color w:val="555555"/>
          <w:sz w:val="21"/>
          <w:highlight w:val="yellow"/>
        </w:rPr>
        <w:t>Projekt Teacher AID — The human and academic cost of AI in European education</w:t>
      </w:r>
    </w:p>
    <w:p>
      <w:pPr>
        <w:spacing w:after="160"/>
        <w:jc w:val="both"/>
      </w:pPr>
      <w:r>
        <w:rPr>
          <w:sz w:val="21"/>
          <w:highlight w:val="yellow"/>
        </w:rPr>
        <w:t>Hauptforscherin: Dr. Cristina Prego de Oliver López · Universidad Rey Juan Carlos (URJC), Madrid, Spanien · ORCID: 0000-0001-7997-7700 · Kontakt-E-Mail: cristina.prego@urjc.es</w:t>
      </w:r>
    </w:p>
    <w:p>
      <w:pPr>
        <w:spacing w:before="280" w:after="100"/>
      </w:pPr>
      <w:r>
        <w:rPr>
          <w:b/>
          <w:color w:val="1A3C5E"/>
          <w:sz w:val="25"/>
          <w:highlight w:val="yellow"/>
        </w:rPr>
        <w:t>1. Einladung und Ziel der Studie</w:t>
      </w:r>
    </w:p>
    <w:p>
      <w:pPr>
        <w:spacing w:after="160"/>
        <w:jc w:val="both"/>
      </w:pPr>
      <w:r>
        <w:rPr>
          <w:sz w:val="21"/>
          <w:highlight w:val="yellow"/>
        </w:rPr>
        <w:t>Sie werden eingeladen, an der Studie Teacher AID teilzunehmen, einem Forschungsprojekt der Universidad Rey Juan Carlos (URJC), das untersucht, wie sich künstliche Intelligenz (KI) auf das berufliche Wohlbefinden von Lehrkräften in der Europäischen Union auswirkt. Die Studie untersucht selbstwahrgenommenes Wissen, erhaltene Fortbildung, Selbstwirksamkeit und institutionellen Kontext im Zusammenhang mit KI, um eine erste empirische Grundlage für künftige Empfehlungen zur Lehrerfortbildung und zur verantwortungsvollen Steuerung von KI im Bildungsbereich zu schaffen.</w:t>
      </w:r>
    </w:p>
    <w:p>
      <w:pPr>
        <w:spacing w:before="280" w:after="100"/>
      </w:pPr>
      <w:r>
        <w:rPr>
          <w:b/>
          <w:color w:val="1A3C5E"/>
          <w:sz w:val="25"/>
          <w:highlight w:val="yellow"/>
        </w:rPr>
        <w:t>2. Wer kann teilnehmen?</w:t>
      </w:r>
    </w:p>
    <w:p>
      <w:pPr>
        <w:spacing w:after="160"/>
        <w:jc w:val="both"/>
      </w:pPr>
      <w:r>
        <w:rPr>
          <w:sz w:val="21"/>
          <w:highlight w:val="yellow"/>
        </w:rPr>
        <w:t>Teilnehmen kann jede Person, die als aktive Lehrkraft an einer Bildungseinrichtung jeder Stufe (von der frühkindlichen Bildung bis zur Hochschulbildung) tätig ist, die in einem Land der Europäischen Union arbeitet und volljährig ist.</w:t>
      </w:r>
    </w:p>
    <w:p>
      <w:pPr>
        <w:spacing w:before="280" w:after="100"/>
      </w:pPr>
      <w:r>
        <w:rPr>
          <w:b/>
          <w:color w:val="1A3C5E"/>
          <w:sz w:val="25"/>
          <w:highlight w:val="yellow"/>
        </w:rPr>
        <w:t>3. Was beinhaltet die Teilnahme?</w:t>
      </w:r>
    </w:p>
    <w:p>
      <w:pPr>
        <w:spacing w:after="160"/>
        <w:jc w:val="both"/>
      </w:pPr>
      <w:r>
        <w:rPr>
          <w:sz w:val="21"/>
          <w:highlight w:val="yellow"/>
        </w:rPr>
        <w:t>Die Teilnahme besteht in der Beantwortung eines Online-Fragebogens mit einer Dauer von etwa 10 Minuten, verfügbar in acht Sprachen (Spanisch, Englisch, Französisch, Deutsch, Italienisch, Portugiesisch, Polnisch und Niederländisch). Der Fragebogen ist in drei Blöcke gegliedert: der erste, verpflichtende, betrifft Ihr Profil und Ihr Verhältnis zu KI; der zweite und dritte, optionale, betreffen den institutionellen Kontext Ihrer Einrichtung und, falls Sie Forschungstätigkeit ausüben, den Einsatz von KI in Ihrer akademischen Arbeit.</w:t>
      </w:r>
    </w:p>
    <w:p>
      <w:pPr>
        <w:spacing w:before="280" w:after="100"/>
      </w:pPr>
      <w:r>
        <w:rPr>
          <w:b/>
          <w:color w:val="1A3C5E"/>
          <w:sz w:val="25"/>
          <w:highlight w:val="yellow"/>
        </w:rPr>
        <w:t>4. Freiwilligkeit</w:t>
      </w:r>
    </w:p>
    <w:p>
      <w:pPr>
        <w:spacing w:after="160"/>
        <w:jc w:val="both"/>
      </w:pPr>
      <w:r>
        <w:rPr>
          <w:sz w:val="21"/>
          <w:highlight w:val="yellow"/>
        </w:rPr>
        <w:t>Ihre Teilnahme ist vollständig freiwillig. Sie können die Beantwortung jederzeit beenden und den Fragebogen ohne Angabe von Gründen und ohne jegliche Konsequenz abbrechen. Jede Frage kann durch Auswahl der Option „Das kann ich nicht beantworten“ übersprungen werden.</w:t>
      </w:r>
    </w:p>
    <w:p>
      <w:pPr>
        <w:spacing w:before="280" w:after="100"/>
      </w:pPr>
      <w:r>
        <w:rPr>
          <w:b/>
          <w:color w:val="1A3C5E"/>
          <w:sz w:val="25"/>
          <w:highlight w:val="yellow"/>
        </w:rPr>
        <w:t>5. Anonymität und Datenschutz</w:t>
      </w:r>
    </w:p>
    <w:p>
      <w:pPr>
        <w:spacing w:after="160"/>
        <w:jc w:val="both"/>
      </w:pPr>
      <w:r>
        <w:rPr>
          <w:sz w:val="21"/>
          <w:highlight w:val="yellow"/>
        </w:rPr>
        <w:t>Der Fragebogen erhebt keine identifizierenden personenbezogenen Daten: Es werden weder Name, Nachname, E-Mail-Adresse, IP-Adresse, Geräte-Kennung, Geolokalisierung noch andere Daten erhoben, die Sie direkt oder indirekt identifizieren könnten. Die Daten sind von Anfang an anonym, nicht durch einen nachträglichen Anonymisierungsprozess. Soziodemografische Variablen (Land, Altersgruppe, Geschlecht, Vertragsart usw.) werden in breiten Kategorien erhoben, die so gestaltet sind, dass selbst ihre Kombination keine Identifizierung einer bestimmten Person erlaubt.</w:t>
      </w:r>
    </w:p>
    <w:p>
      <w:pPr>
        <w:spacing w:after="160"/>
        <w:jc w:val="both"/>
      </w:pPr>
      <w:r>
        <w:rPr>
          <w:sz w:val="21"/>
          <w:highlight w:val="yellow"/>
        </w:rPr>
        <w:t>Sollten Sie in einem Freitextfeld (zum Beispiel im Modul zur akademischen Forschung) freiwillig identifizierende Angaben zu sich selbst oder Dritten machen, wird die Hauptforscherin diese vor der Analyse entfernen oder unkenntlich machen.</w:t>
      </w:r>
    </w:p>
    <w:p>
      <w:pPr>
        <w:spacing w:before="280" w:after="100"/>
      </w:pPr>
      <w:r>
        <w:rPr>
          <w:b/>
          <w:color w:val="1A3C5E"/>
          <w:sz w:val="25"/>
          <w:highlight w:val="yellow"/>
        </w:rPr>
        <w:t>6. Speicherung, Verwahrung und Dienstleister</w:t>
      </w:r>
    </w:p>
    <w:p>
      <w:pPr>
        <w:spacing w:after="160"/>
        <w:jc w:val="both"/>
      </w:pPr>
      <w:r>
        <w:rPr>
          <w:sz w:val="21"/>
          <w:highlight w:val="yellow"/>
        </w:rPr>
        <w:t>Der Fragebogen ist auf einer eigens entwickelten Website auf GitHub Pages gehostet (https://drcp77.github.io/teacheraid/). Die Antworten werden über ein eigens für dieses Projekt entwickeltes Google-Apps-Script erfasst und gespeichert, das sie direkt an eine Google-Sheets-Tabelle sendet (Google Forms wird nicht verwendet). Der Zugriff auf diese Tabelle ist ausschließlich der Hauptforscherin vorbehalten, mittels Authentifizierung über ihr persönliches Google-Konto. Zusätzlich werden regelmäßig Sicherungskopien auf einer persönlichen, verschlüsselten externen Festplatte mit exklusivem Zugriff erstellt.</w:t>
      </w:r>
    </w:p>
    <w:p>
      <w:pPr>
        <w:spacing w:after="160"/>
        <w:jc w:val="both"/>
      </w:pPr>
      <w:r>
        <w:rPr>
          <w:sz w:val="21"/>
          <w:highlight w:val="yellow"/>
        </w:rPr>
        <w:t>Google LLC / Google Ireland Limited (Google Apps Script und Google Sheets) sowie GitHub, Inc. fungieren als Auftragsverarbeiter und unterliegen den EU-Standardvertragsklauseln sowie von der Europäischen Kommission anerkannten Angemessenheitsmechanismen. Da der Fragebogen keine identifizierenden personenbezogenen Daten erhebt, ist das mit dieser Infrastruktur verbundene Risiko minimal.</w:t>
      </w:r>
    </w:p>
    <w:p>
      <w:pPr>
        <w:spacing w:before="280" w:after="100"/>
      </w:pPr>
      <w:r>
        <w:rPr>
          <w:b/>
          <w:color w:val="1A3C5E"/>
          <w:sz w:val="25"/>
          <w:highlight w:val="yellow"/>
        </w:rPr>
        <w:t>7. Aufbewahrungsfrist und Löschung der Daten</w:t>
      </w:r>
    </w:p>
    <w:p>
      <w:pPr>
        <w:spacing w:after="160"/>
        <w:jc w:val="both"/>
      </w:pPr>
      <w:r>
        <w:rPr>
          <w:sz w:val="21"/>
          <w:highlight w:val="yellow"/>
        </w:rPr>
        <w:t>Die Daten werden für einen Zeitraum von fünf Jahren aufbewahrt, gerechnet ab dem Datum der Veröffentlichung des aus der Studie hervorgehenden wissenschaftlichen Artikels oder, falls diese nicht erfolgt, ab dem Datum des Abschlusses der Datenerhebung. Nach Ablauf dieser Frist werden alle Kopien (Google Sheets und externe Festplatte) endgültig gelöscht. Sollte zu diesem Zeitpunkt ein für diese Art von Daten geeignetes institutionelles Repositorium der URJC bestehen, können aggregierte und anonyme Ergebnisse vor der Löschung der Originalkopien dorthin übertragen werden.</w:t>
      </w:r>
    </w:p>
    <w:p>
      <w:pPr>
        <w:spacing w:before="280" w:after="100"/>
      </w:pPr>
      <w:r>
        <w:rPr>
          <w:b/>
          <w:color w:val="1A3C5E"/>
          <w:sz w:val="25"/>
          <w:highlight w:val="yellow"/>
        </w:rPr>
        <w:t>8. Risiken und Nutzen</w:t>
      </w:r>
    </w:p>
    <w:p>
      <w:pPr>
        <w:spacing w:after="160"/>
        <w:jc w:val="both"/>
      </w:pPr>
      <w:r>
        <w:rPr>
          <w:sz w:val="21"/>
          <w:highlight w:val="yellow"/>
        </w:rPr>
        <w:t>Die Studie birgt keine physischen Risiken. Das Risiko ist minimal und ausschließlich psychologischer oder emotionaler Natur: Einige Fragen, insbesondere die Vignetten im ersten Block, beschreiben Szenarien der KI-Implementierung, die berufliche Besorgnis auslösen könnten (zum Beispiel automatisierte Bewertung der Lehrleistung). Diese Szenarien werden als hypothetisch dargestellt, basierend auf in anderen Ländern dokumentierten Fällen, und nicht als Vorhersagen über Ihre eigene Einrichtung. Sie können jede Frage überspringen oder den Fragebogen jederzeit abbrechen.</w:t>
      </w:r>
    </w:p>
    <w:p>
      <w:pPr>
        <w:spacing w:after="160"/>
        <w:jc w:val="both"/>
      </w:pPr>
      <w:r>
        <w:rPr>
          <w:sz w:val="21"/>
          <w:highlight w:val="yellow"/>
        </w:rPr>
        <w:t>Es besteht kein direkter Nutzen und keine finanzielle Entschädigung für die Teilnahme. Der Nutzen ist kollektiver Natur: die Generierung wissenschaftlicher Erkenntnisse über die Auswirkungen von KI auf das Wohlbefinden europäischer Lehrkräfte, die künftige Politiken zur Lehrerfortbildung und zur verantwortungsvollen Steuerung von KI im Bildungsbereich beeinflussen können.</w:t>
      </w:r>
    </w:p>
    <w:p>
      <w:pPr>
        <w:spacing w:before="280" w:after="100"/>
      </w:pPr>
      <w:r>
        <w:rPr>
          <w:b/>
          <w:color w:val="1A3C5E"/>
          <w:sz w:val="25"/>
          <w:highlight w:val="yellow"/>
        </w:rPr>
        <w:t>9. Verbreitung der Ergebnisse</w:t>
      </w:r>
    </w:p>
    <w:p>
      <w:pPr>
        <w:spacing w:after="160"/>
        <w:jc w:val="both"/>
      </w:pPr>
      <w:r>
        <w:rPr>
          <w:sz w:val="21"/>
          <w:highlight w:val="yellow"/>
        </w:rPr>
        <w:t>Die Ergebnisse werden in aggregierter und anonymer Form in wissenschaftlichen Artikeln und auf Kongressen präsentiert. In keinem Fall werden Informationen veröffentlicht, die eine Identifizierung einer bestimmten teilnehmenden Person ermöglichen. Am Ende des Fragebogens können Sie eine personalisierte Zusammenfassung Ihrer eigenen Antworten einsehen, ausschließlich zu Reflexionszwecken; diese Zusammenfassung wird nicht gespeichert und erzeugt kein dauerhaftes, mit Ihrer Person verknüpftes Profil.</w:t>
      </w:r>
    </w:p>
    <w:p>
      <w:pPr>
        <w:spacing w:before="280" w:after="100"/>
      </w:pPr>
      <w:r>
        <w:rPr>
          <w:b/>
          <w:color w:val="1A3C5E"/>
          <w:sz w:val="25"/>
          <w:highlight w:val="yellow"/>
        </w:rPr>
        <w:t>10. Kontakt</w:t>
      </w:r>
    </w:p>
    <w:p>
      <w:pPr>
        <w:spacing w:after="160"/>
        <w:jc w:val="both"/>
      </w:pPr>
      <w:r>
        <w:rPr>
          <w:sz w:val="21"/>
          <w:highlight w:val="yellow"/>
        </w:rPr>
        <w:t>Bei Fragen zur Studie können Sie sich an die Hauptforscherin, Dr. Cristina Prego de Oliver López, unter cristina.prego@urjc.es wenden. Für Fragen zum Datenschutz können Sie den Datenschutzbeauftragten der URJC unter protecciondedatos@urjc.es kontaktieren.</w:t>
      </w:r>
    </w:p>
    <w:p>
      <w:pPr>
        <w:spacing w:after="160"/>
      </w:pPr>
      <w:r>
        <w:rPr>
          <w:sz w:val="21"/>
          <w:highlight w:val="yellow"/>
        </w:rPr>
        <w:t>Dieses Dokument fasst die wesentlichen Informationen zusammen, die für Ihre Teilnahmeentscheidung erforderlich sind. Um den vollständigen theoretischen Rahmen, die detaillierte Methodik und die bibliografischen Referenzen des Projekts einzusehen, können Sie über den Link „Projektmemorandum“ auf dem Begrüßungsbildschirm des Fragebogens auf den vollständigen Projektbericht zugreifen.</w:t>
      </w:r>
    </w:p>
    <w:p>
      <w:pPr>
        <w:spacing w:before="280" w:after="100"/>
      </w:pPr>
      <w:r>
        <w:rPr>
          <w:b/>
          <w:color w:val="1A3C5E"/>
          <w:sz w:val="25"/>
          <w:highlight w:val="yellow"/>
        </w:rPr>
        <w:t>11. Kurze Zusammenfassung des Projektberichts</w:t>
      </w:r>
    </w:p>
    <w:p>
      <w:pPr>
        <w:spacing w:after="160"/>
        <w:jc w:val="both"/>
      </w:pPr>
      <w:r>
        <w:rPr>
          <w:sz w:val="21"/>
          <w:highlight w:val="yellow"/>
        </w:rPr>
        <w:t>Teacher AID stützt sich auf vier theoretische Rahmenwerke: die Actor-Network Theory (KI als Akteur, der Macht und Entscheidungen umverteilt, nicht als neutrales Werkzeug), AIA-PCEK und HCAP (aktuelle pädagogische Rahmenwerke, die Ethik und menschliche Zentralität in den Mittelpunkt des Einsatzes von KI in der Bildung stellen) sowie den kritischen Posthumanismus (der Autorschaft und Handlungsfähigkeit hinterfragt, wenn Mensch und KI zusammenarbeiten). Das Design ist eine faktorielle Vignettenbefragung mit kontinuierlichen Skalen und einer Kartensortieraufgabe. Diese erste (Pilot-)Phase strebt 200 bis 400 Antworten aus mehreren Ländern der Europäischen Union an, wobei die Validierung des Instruments das Hauptziel vor einer Ausweitung der Studie ist. Das vollständige Dokument mit Literaturübersicht, detaillierter methodischer Begründung und Bibliographie ist über den Link „Projektmemorandum“ verfügbar.</w:t>
      </w:r>
    </w:p>
    <w:p>
      <w:pPr>
        <w:spacing w:after="160"/>
        <w:jc w:val="both"/>
      </w:pPr>
      <w:r>
        <w:rPr>
          <w:i/>
          <w:color w:val="8A6D00"/>
          <w:sz w:val="21"/>
          <w:highlight w:val="yellow"/>
        </w:rPr>
        <w:t>Hinweis für die Forscherin: Dokument aus der spanischen Version übersetzt, in Übereinstimmung mit dem korrigierten Projektbericht und Anhang I (Datenplan).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