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C5E"/>
          <w:sz w:val="34"/>
          <w:highlight w:val="yellow"/>
        </w:rPr>
        <w:t>PARTICIPANT INFORMATION SHEET</w:t>
      </w:r>
    </w:p>
    <w:p>
      <w:pPr>
        <w:jc w:val="center"/>
      </w:pPr>
      <w:r>
        <w:rPr>
          <w:i/>
          <w:color w:val="555555"/>
          <w:sz w:val="21"/>
          <w:highlight w:val="yellow"/>
        </w:rPr>
        <w:t>Teacher AID Project — The human and academic cost of AI in European education</w:t>
      </w:r>
    </w:p>
    <w:p>
      <w:pPr>
        <w:spacing w:after="160"/>
        <w:jc w:val="both"/>
      </w:pPr>
      <w:r>
        <w:rPr>
          <w:sz w:val="21"/>
          <w:highlight w:val="yellow"/>
        </w:rPr>
        <w:t>Principal investigator: Dr. Cristina Prego de Oliver López · Universidad Rey Juan Carlos (URJC), Madrid, Spain · ORCID: 0000-0001-7997-7700 · Contact email: cristina.prego@urjc.es</w:t>
      </w:r>
    </w:p>
    <w:p>
      <w:pPr>
        <w:spacing w:before="280" w:after="100"/>
      </w:pPr>
      <w:r>
        <w:rPr>
          <w:b/>
          <w:color w:val="1A3C5E"/>
          <w:sz w:val="25"/>
          <w:highlight w:val="yellow"/>
        </w:rPr>
        <w:t>1. Invitation and purpose of the study</w:t>
      </w:r>
    </w:p>
    <w:p>
      <w:pPr>
        <w:spacing w:after="160"/>
        <w:jc w:val="both"/>
      </w:pPr>
      <w:r>
        <w:rPr>
          <w:sz w:val="21"/>
          <w:highlight w:val="yellow"/>
        </w:rPr>
        <w:t>You are invited to take part in the Teacher AID study, a research project carried out by Universidad Rey Juan Carlos (URJC) that explores how artificial intelligence (AI) affects the professional wellbeing of teachers across the European Union. The study examines self-perceived knowledge, training received, self-efficacy and institutional context in relation to AI, with the aim of generating an initial evidence base to inform future recommendations on teacher training and responsible AI governance in education.</w:t>
      </w:r>
    </w:p>
    <w:p>
      <w:pPr>
        <w:spacing w:before="280" w:after="100"/>
      </w:pPr>
      <w:r>
        <w:rPr>
          <w:b/>
          <w:color w:val="1A3C5E"/>
          <w:sz w:val="25"/>
          <w:highlight w:val="yellow"/>
        </w:rPr>
        <w:t>2. Who can take part?</w:t>
      </w:r>
    </w:p>
    <w:p>
      <w:pPr>
        <w:spacing w:after="160"/>
        <w:jc w:val="both"/>
      </w:pPr>
      <w:r>
        <w:rPr>
          <w:sz w:val="21"/>
          <w:highlight w:val="yellow"/>
        </w:rPr>
        <w:t>Any person who is a practising teacher at an educational institution at any stage (from Early Childhood Education to Higher Education), who works in a European Union country, and who is of legal adult age, may take part.</w:t>
      </w:r>
    </w:p>
    <w:p>
      <w:pPr>
        <w:spacing w:before="280" w:after="100"/>
      </w:pPr>
      <w:r>
        <w:rPr>
          <w:b/>
          <w:color w:val="1A3C5E"/>
          <w:sz w:val="25"/>
          <w:highlight w:val="yellow"/>
        </w:rPr>
        <w:t>3. What does taking part involve?</w:t>
      </w:r>
    </w:p>
    <w:p>
      <w:pPr>
        <w:spacing w:after="160"/>
        <w:jc w:val="both"/>
      </w:pPr>
      <w:r>
        <w:rPr>
          <w:sz w:val="21"/>
          <w:highlight w:val="yellow"/>
        </w:rPr>
        <w:t>Taking part involves completing an online questionnaire lasting approximately 10 minutes, available in eight languages (Spanish, English, French, German, Italian, Portuguese, Polish and Dutch). The questionnaire is organised into three blocks: the first, mandatory, on your profile and your relationship with AI; the second and third, optional, on the institutional context of your school and, if you carry out research activity, on the use of AI in your academic work.</w:t>
      </w:r>
    </w:p>
    <w:p>
      <w:pPr>
        <w:spacing w:before="280" w:after="100"/>
      </w:pPr>
      <w:r>
        <w:rPr>
          <w:b/>
          <w:color w:val="1A3C5E"/>
          <w:sz w:val="25"/>
          <w:highlight w:val="yellow"/>
        </w:rPr>
        <w:t>4. Voluntary participation</w:t>
      </w:r>
    </w:p>
    <w:p>
      <w:pPr>
        <w:spacing w:after="160"/>
        <w:jc w:val="both"/>
      </w:pPr>
      <w:r>
        <w:rPr>
          <w:sz w:val="21"/>
          <w:highlight w:val="yellow"/>
        </w:rPr>
        <w:t>Your participation is entirely voluntary. You may stop answering at any time and withdraw from the questionnaire without needing to give a reason and without any consequence. Any question may be skipped by selecting the “I wouldn't know how to answer this” option.</w:t>
      </w:r>
    </w:p>
    <w:p>
      <w:pPr>
        <w:spacing w:before="280" w:after="100"/>
      </w:pPr>
      <w:r>
        <w:rPr>
          <w:b/>
          <w:color w:val="1A3C5E"/>
          <w:sz w:val="25"/>
          <w:highlight w:val="yellow"/>
        </w:rPr>
        <w:t>5. Anonymity and data protection</w:t>
      </w:r>
    </w:p>
    <w:p>
      <w:pPr>
        <w:spacing w:after="160"/>
        <w:jc w:val="both"/>
      </w:pPr>
      <w:r>
        <w:rPr>
          <w:sz w:val="21"/>
          <w:highlight w:val="yellow"/>
        </w:rPr>
        <w:t>The questionnaire does not collect identifying personal data: no name, surname, email address, IP address, device identifier, geolocation, or any other data that could directly or indirectly identify you is requested. Data are anonymous from the outset, not through a later dissociation process. Sociodemographic variables (country, age range, gender, contract type, etc.) are collected in broad categories, designed so that not even their combination could identify a specific person.</w:t>
      </w:r>
    </w:p>
    <w:p>
      <w:pPr>
        <w:spacing w:after="160"/>
        <w:jc w:val="both"/>
      </w:pPr>
      <w:r>
        <w:rPr>
          <w:sz w:val="21"/>
          <w:highlight w:val="yellow"/>
        </w:rPr>
        <w:t>If you were to voluntarily include any identifying information about yourself or third parties in a free-text field (for example, in the academic research module), the principal investigator will remove or redact it before analysis.</w:t>
      </w:r>
    </w:p>
    <w:p>
      <w:pPr>
        <w:spacing w:before="280" w:after="100"/>
      </w:pPr>
      <w:r>
        <w:rPr>
          <w:b/>
          <w:color w:val="1A3C5E"/>
          <w:sz w:val="25"/>
          <w:highlight w:val="yellow"/>
        </w:rPr>
        <w:t>6. Storage, custody and providers</w:t>
      </w:r>
    </w:p>
    <w:p>
      <w:pPr>
        <w:spacing w:after="160"/>
        <w:jc w:val="both"/>
      </w:pPr>
      <w:r>
        <w:rPr>
          <w:sz w:val="21"/>
          <w:highlight w:val="yellow"/>
        </w:rPr>
        <w:t>The questionnaire is hosted on a purpose-built website on GitHub Pages (https://drcp77.github.io/teacheraid/). Responses are collected and stored via a custom Google Apps Script, developed specifically for this project, which sends them directly to a Google Sheets spreadsheet (Google Forms is not used). Access to that spreadsheet is restricted exclusively to the principal investigator, through authentication with her personal Google account. Additionally, periodic backups are made to a personal, encrypted, exclusive-access external hard drive.</w:t>
      </w:r>
    </w:p>
    <w:p>
      <w:pPr>
        <w:spacing w:after="160"/>
        <w:jc w:val="both"/>
      </w:pPr>
      <w:r>
        <w:rPr>
          <w:sz w:val="21"/>
          <w:highlight w:val="yellow"/>
        </w:rPr>
        <w:t>Google LLC / Google Ireland Limited (Google Apps Script and Google Sheets) and GitHub, Inc. act as data processors and operate under EU Standard Contractual Clauses and adequacy mechanisms recognised by the European Commission. Since the questionnaire does not collect identifying personal data, the risk associated with this infrastructure is minimal.</w:t>
      </w:r>
    </w:p>
    <w:p>
      <w:pPr>
        <w:spacing w:before="280" w:after="100"/>
      </w:pPr>
      <w:r>
        <w:rPr>
          <w:b/>
          <w:color w:val="1A3C5E"/>
          <w:sz w:val="25"/>
          <w:highlight w:val="yellow"/>
        </w:rPr>
        <w:t>7. Data retention and deletion period</w:t>
      </w:r>
    </w:p>
    <w:p>
      <w:pPr>
        <w:spacing w:after="160"/>
        <w:jc w:val="both"/>
      </w:pPr>
      <w:r>
        <w:rPr>
          <w:sz w:val="21"/>
          <w:highlight w:val="yellow"/>
        </w:rPr>
        <w:t>Data will be retained for a period of five years, counted from the date of publication of the scientific article derived from the study or, should this not occur, from the date data collection closes. After that period, all copies (Google Sheets and external hard drive) will be permanently deleted. Should an institutional URJC repository suitable for this type of data exist at that time, aggregated and anonymous results may be transferred to that repository before the original copies are deleted.</w:t>
      </w:r>
    </w:p>
    <w:p>
      <w:pPr>
        <w:spacing w:before="280" w:after="100"/>
      </w:pPr>
      <w:r>
        <w:rPr>
          <w:b/>
          <w:color w:val="1A3C5E"/>
          <w:sz w:val="25"/>
          <w:highlight w:val="yellow"/>
        </w:rPr>
        <w:t>8. Risks and benefits</w:t>
      </w:r>
    </w:p>
    <w:p>
      <w:pPr>
        <w:spacing w:after="160"/>
        <w:jc w:val="both"/>
      </w:pPr>
      <w:r>
        <w:rPr>
          <w:sz w:val="21"/>
          <w:highlight w:val="yellow"/>
        </w:rPr>
        <w:t>The study carries no physical risks. The risk is minimal and exclusively psychological or emotional in nature: some questions, particularly the vignettes in the first block, describe AI-implementation scenarios that could generate professional concern (for example, automated evaluation of teacher performance). These scenarios are presented as hypothetical, based on cases documented in other countries, and not as predictions about your own school. You may skip any question or withdraw from the questionnaire at any time.</w:t>
      </w:r>
    </w:p>
    <w:p>
      <w:pPr>
        <w:spacing w:after="160"/>
        <w:jc w:val="both"/>
      </w:pPr>
      <w:r>
        <w:rPr>
          <w:sz w:val="21"/>
          <w:highlight w:val="yellow"/>
        </w:rPr>
        <w:t>There is no direct benefit or financial compensation for taking part. The benefits are collective in nature: generating scientific evidence on the impact of AI on the wellbeing of European teachers, which may inform future teacher training policies and responsible AI governance in education.</w:t>
      </w:r>
    </w:p>
    <w:p>
      <w:pPr>
        <w:spacing w:before="280" w:after="100"/>
      </w:pPr>
      <w:r>
        <w:rPr>
          <w:b/>
          <w:color w:val="1A3C5E"/>
          <w:sz w:val="25"/>
          <w:highlight w:val="yellow"/>
        </w:rPr>
        <w:t>9. Dissemination of results</w:t>
      </w:r>
    </w:p>
    <w:p>
      <w:pPr>
        <w:spacing w:after="160"/>
        <w:jc w:val="both"/>
      </w:pPr>
      <w:r>
        <w:rPr>
          <w:sz w:val="21"/>
          <w:highlight w:val="yellow"/>
        </w:rPr>
        <w:t>Results will be presented in aggregated and anonymous form in scientific articles and conferences. Under no circumstances will information that could identify a specific participant be published. At the end of the questionnaire, you may view a personalised summary of your own responses, for purely reflective purposes; this summary is not stored and does not generate a persistent profile associated with you.</w:t>
      </w:r>
    </w:p>
    <w:p>
      <w:pPr>
        <w:spacing w:before="280" w:after="100"/>
      </w:pPr>
      <w:r>
        <w:rPr>
          <w:b/>
          <w:color w:val="1A3C5E"/>
          <w:sz w:val="25"/>
          <w:highlight w:val="yellow"/>
        </w:rPr>
        <w:t>10. Contact</w:t>
      </w:r>
    </w:p>
    <w:p>
      <w:pPr>
        <w:spacing w:after="160"/>
        <w:jc w:val="both"/>
      </w:pPr>
      <w:r>
        <w:rPr>
          <w:sz w:val="21"/>
          <w:highlight w:val="yellow"/>
        </w:rPr>
        <w:t>For any questions or queries about the study, please contact the principal investigator, Dr. Cristina Prego de Oliver López, at cristina.prego@urjc.es. For data protection matters, you may contact the URJC Data Protection Officer at protecciondedatos@urjc.es.</w:t>
      </w:r>
    </w:p>
    <w:p>
      <w:pPr>
        <w:spacing w:after="160"/>
      </w:pPr>
      <w:r>
        <w:rPr>
          <w:sz w:val="21"/>
          <w:highlight w:val="yellow"/>
        </w:rPr>
        <w:t>This document summarises the essential information needed to decide on your participation. To consult the full theoretical framework, detailed methodology and bibliographic references of the project, you may access the complete Project Report via the “Project Memoria” link available on the questionnaire's welcome screen.</w:t>
      </w:r>
    </w:p>
    <w:p>
      <w:pPr>
        <w:spacing w:before="280" w:after="100"/>
      </w:pPr>
      <w:r>
        <w:rPr>
          <w:b/>
          <w:color w:val="1A3C5E"/>
          <w:sz w:val="25"/>
          <w:highlight w:val="yellow"/>
        </w:rPr>
        <w:t>11. Brief summary of the Project Report</w:t>
      </w:r>
    </w:p>
    <w:p>
      <w:pPr>
        <w:spacing w:after="160"/>
        <w:jc w:val="both"/>
      </w:pPr>
      <w:r>
        <w:rPr>
          <w:sz w:val="21"/>
          <w:highlight w:val="yellow"/>
        </w:rPr>
        <w:t>Teacher AID draws on four theoretical frameworks: Actor-Network Theory (AI as an actor that redistributes power and decision-making, not a neutral tool), AIA-PCEK and HCAP (recent pedagogical frameworks placing ethics and human centrality at the core of educational AI use), and critical posthumanism (which questions authorship and agency when humans and AI collaborate). The design is a factorial vignette survey with continuous scales and a card-sorting task. This first (pilot) phase seeks 200 to 400 responses across several European Union countries, with instrument validation as the main goal before scaling up the study. The full document, including the literature review, detailed methodological justification and bibliography, is available via the “Project Memoria” link.</w:t>
      </w:r>
    </w:p>
    <w:p>
      <w:pPr>
        <w:spacing w:after="160"/>
        <w:jc w:val="both"/>
      </w:pPr>
      <w:r>
        <w:rPr>
          <w:i/>
          <w:color w:val="8A6D00"/>
          <w:sz w:val="21"/>
          <w:highlight w:val="yellow"/>
        </w:rPr>
        <w:t>Note for the researcher: document translated from the Spanish version, consistent with the corrected Project Report and Annex I (Data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