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SCHEDA INFORMATIVA PER IL PARTECIPANTE</w:t>
      </w:r>
    </w:p>
    <w:p>
      <w:pPr>
        <w:jc w:val="center"/>
      </w:pPr>
      <w:r>
        <w:rPr>
          <w:i/>
          <w:color w:val="555555"/>
          <w:sz w:val="21"/>
          <w:highlight w:val="yellow"/>
        </w:rPr>
        <w:t>Progetto Teacher AID — The human and academic cost of AI in European education</w:t>
      </w:r>
    </w:p>
    <w:p>
      <w:pPr>
        <w:spacing w:after="160"/>
        <w:jc w:val="both"/>
      </w:pPr>
      <w:r>
        <w:rPr>
          <w:sz w:val="21"/>
          <w:highlight w:val="yellow"/>
        </w:rPr>
        <w:t>Ricercatrice principale: Dott.ssa Cristina Prego de Oliver López · Universidad Rey Juan Carlos (URJC), Madrid, Spagna · ORCID: 0000-0001-7997-7700 · Email di contatto: cristina.prego@urjc.es</w:t>
      </w:r>
    </w:p>
    <w:p>
      <w:pPr>
        <w:spacing w:before="280" w:after="100"/>
      </w:pPr>
      <w:r>
        <w:rPr>
          <w:b/>
          <w:color w:val="1A3C5E"/>
          <w:sz w:val="25"/>
          <w:highlight w:val="yellow"/>
        </w:rPr>
        <w:t>1. Invito e obiettivo dello studio</w:t>
      </w:r>
    </w:p>
    <w:p>
      <w:pPr>
        <w:spacing w:after="160"/>
        <w:jc w:val="both"/>
      </w:pPr>
      <w:r>
        <w:rPr>
          <w:sz w:val="21"/>
          <w:highlight w:val="yellow"/>
        </w:rPr>
        <w:t>Sei invitato/a a partecipare allo studio Teacher AID, una ricerca condotta dall'Universidad Rey Juan Carlos (URJC) che esplora come l'intelligenza artificiale (IA) influisca sul benessere professionale del personale docente nell'Unione Europea. Lo studio analizza la conoscenza autopercepita, la formazione ricevuta, l'autoefficacia e il contesto istituzionale del personale docente in relazione all'IA, con l'obiettivo di generare una prima base empirica che orienti future raccomandazioni sulla formazione degli insegnanti e sulla governance responsabile dell'IA nell'istruzione.</w:t>
      </w:r>
    </w:p>
    <w:p>
      <w:pPr>
        <w:spacing w:before="280" w:after="100"/>
      </w:pPr>
      <w:r>
        <w:rPr>
          <w:b/>
          <w:color w:val="1A3C5E"/>
          <w:sz w:val="25"/>
          <w:highlight w:val="yellow"/>
        </w:rPr>
        <w:t>2. Chi può partecipare?</w:t>
      </w:r>
    </w:p>
    <w:p>
      <w:pPr>
        <w:spacing w:after="160"/>
        <w:jc w:val="both"/>
      </w:pPr>
      <w:r>
        <w:rPr>
          <w:sz w:val="21"/>
          <w:highlight w:val="yellow"/>
        </w:rPr>
        <w:t>Può partecipare qualsiasi persona che sia un/a insegnante in servizio attivo presso un istituto scolastico di qualsiasi grado (dall'infanzia all'istruzione superiore), che lavori in un paese dell'Unione Europea e che sia maggiorenne.</w:t>
      </w:r>
    </w:p>
    <w:p>
      <w:pPr>
        <w:spacing w:before="280" w:after="100"/>
      </w:pPr>
      <w:r>
        <w:rPr>
          <w:b/>
          <w:color w:val="1A3C5E"/>
          <w:sz w:val="25"/>
          <w:highlight w:val="yellow"/>
        </w:rPr>
        <w:t>3. In cosa consiste la partecipazione?</w:t>
      </w:r>
    </w:p>
    <w:p>
      <w:pPr>
        <w:spacing w:after="160"/>
        <w:jc w:val="both"/>
      </w:pPr>
      <w:r>
        <w:rPr>
          <w:sz w:val="21"/>
          <w:highlight w:val="yellow"/>
        </w:rPr>
        <w:t>La partecipazione consiste nel rispondere a un questionario online della durata di circa 10 minuti, disponibile in otto lingue (spagnolo, inglese, francese, tedesco, italiano, portoghese, polacco e olandese). Il questionario è organizzato in tre blocchi: il primo, obbligatorio, riguarda il tuo profilo e il tuo rapporto con l'IA; il secondo e il terzo, facoltativi, riguardano il contesto istituzionale della tua scuola e, se svolgi attività di ricerca, l'uso dell'IA nel tuo lavoro accademico.</w:t>
      </w:r>
    </w:p>
    <w:p>
      <w:pPr>
        <w:spacing w:before="280" w:after="100"/>
      </w:pPr>
      <w:r>
        <w:rPr>
          <w:b/>
          <w:color w:val="1A3C5E"/>
          <w:sz w:val="25"/>
          <w:highlight w:val="yellow"/>
        </w:rPr>
        <w:t>4. Volontarietà</w:t>
      </w:r>
    </w:p>
    <w:p>
      <w:pPr>
        <w:spacing w:after="160"/>
        <w:jc w:val="both"/>
      </w:pPr>
      <w:r>
        <w:rPr>
          <w:sz w:val="21"/>
          <w:highlight w:val="yellow"/>
        </w:rPr>
        <w:t>La tua partecipazione è completamente volontaria. Puoi smettere di rispondere in qualsiasi momento e abbandonare il questionario senza bisogno di giustificazione e senza alcuna conseguenza. Qualsiasi domanda può essere omessa selezionando l'opzione «Non saprei rispondere a questo».</w:t>
      </w:r>
    </w:p>
    <w:p>
      <w:pPr>
        <w:spacing w:before="280" w:after="100"/>
      </w:pPr>
      <w:r>
        <w:rPr>
          <w:b/>
          <w:color w:val="1A3C5E"/>
          <w:sz w:val="25"/>
          <w:highlight w:val="yellow"/>
        </w:rPr>
        <w:t>5. Anonimato e protezione dei dati</w:t>
      </w:r>
    </w:p>
    <w:p>
      <w:pPr>
        <w:spacing w:after="160"/>
        <w:jc w:val="both"/>
      </w:pPr>
      <w:r>
        <w:rPr>
          <w:sz w:val="21"/>
          <w:highlight w:val="yellow"/>
        </w:rPr>
        <w:t>Il questionario non raccoglie dati personali identificativi: non viene richiesto nome, cognome, indirizzo e-mail, indirizzo IP, identificativo del dispositivo, geolocalizzazione né alcun altro dato che possa identificarti direttamente o indirettamente. I dati sono anonimi fin dall'origine, non attraverso un successivo processo di dissociazione. Le variabili sociodemografiche (paese, fascia d'età, genere, tipo di contratto, ecc.) sono raccolte in categorie ampie, progettate in modo che nemmeno la loro combinazione permetta di identificare una persona specifica.</w:t>
      </w:r>
    </w:p>
    <w:p>
      <w:pPr>
        <w:spacing w:after="160"/>
        <w:jc w:val="both"/>
      </w:pPr>
      <w:r>
        <w:rPr>
          <w:sz w:val="21"/>
          <w:highlight w:val="yellow"/>
        </w:rPr>
        <w:t>Qualora in un campo di testo libero (ad esempio nel modulo sulla ricerca accademica) inserissi volontariamente dati identificativi propri o di terzi, la ricercatrice principale li rimuoverà o li oscurerà prima dell'analisi.</w:t>
      </w:r>
    </w:p>
    <w:p>
      <w:pPr>
        <w:spacing w:before="280" w:after="100"/>
      </w:pPr>
      <w:r>
        <w:rPr>
          <w:b/>
          <w:color w:val="1A3C5E"/>
          <w:sz w:val="25"/>
          <w:highlight w:val="yellow"/>
        </w:rPr>
        <w:t>6. Archiviazione, custodia e fornitori</w:t>
      </w:r>
    </w:p>
    <w:p>
      <w:pPr>
        <w:spacing w:after="160"/>
        <w:jc w:val="both"/>
      </w:pPr>
      <w:r>
        <w:rPr>
          <w:sz w:val="21"/>
          <w:highlight w:val="yellow"/>
        </w:rPr>
        <w:t>Il questionario è ospitato su un sito web progettato appositamente su GitHub Pages (https://drcp77.github.io/teacheraid/). Le risposte vengono raccolte e archiviate tramite uno script Google Apps Script sviluppato specificamente per questo progetto, che le invia direttamente a un foglio di calcolo Google Sheets (Google Forms non viene utilizzato). L'accesso a tale foglio è riservato esclusivamente alla ricercatrice principale, tramite autenticazione con il proprio account Google personale. Inoltre, vengono effettuati backup periodici su un disco rigido esterno personale, cifrato e ad accesso esclusivo.</w:t>
      </w:r>
    </w:p>
    <w:p>
      <w:pPr>
        <w:spacing w:after="160"/>
        <w:jc w:val="both"/>
      </w:pPr>
      <w:r>
        <w:rPr>
          <w:sz w:val="21"/>
          <w:highlight w:val="yellow"/>
        </w:rPr>
        <w:t>Google LLC / Google Ireland Limited (Google Apps Script e Google Sheets) e GitHub, Inc. agiscono come responsabili del trattamento e operano secondo le Clausole Contrattuali Tipo dell'Unione Europea e i meccanismi di adeguatezza riconosciuti dalla Commissione Europea. Poiché il questionario non raccoglie dati personali identificativi, il rischio associato a questa infrastruttura è minimo.</w:t>
      </w:r>
    </w:p>
    <w:p>
      <w:pPr>
        <w:spacing w:before="280" w:after="100"/>
      </w:pPr>
      <w:r>
        <w:rPr>
          <w:b/>
          <w:color w:val="1A3C5E"/>
          <w:sz w:val="25"/>
          <w:highlight w:val="yellow"/>
        </w:rPr>
        <w:t>7. Periodo di conservazione ed eliminazione dei dati</w:t>
      </w:r>
    </w:p>
    <w:p>
      <w:pPr>
        <w:spacing w:after="160"/>
        <w:jc w:val="both"/>
      </w:pPr>
      <w:r>
        <w:rPr>
          <w:sz w:val="21"/>
          <w:highlight w:val="yellow"/>
        </w:rPr>
        <w:t>I dati saranno conservati per un periodo di cinque anni, a partire dalla data di pubblicazione dell'articolo scientifico derivato dallo studio o, qualora questa non avvenisse, dalla data di chiusura della raccolta dati. Trascorso tale termine, tutte le copie (Google Sheets e disco rigido esterno) verranno eliminate in modo permanente. Qualora in quel momento esistesse un repository istituzionale dell'URJC idoneo per questo tipo di dati, i risultati aggregati e anonimi potranno essere trasferiti a tale repository prima dell'eliminazione delle copie originali.</w:t>
      </w:r>
    </w:p>
    <w:p>
      <w:pPr>
        <w:spacing w:before="280" w:after="100"/>
      </w:pPr>
      <w:r>
        <w:rPr>
          <w:b/>
          <w:color w:val="1A3C5E"/>
          <w:sz w:val="25"/>
          <w:highlight w:val="yellow"/>
        </w:rPr>
        <w:t>8. Rischi e benefici</w:t>
      </w:r>
    </w:p>
    <w:p>
      <w:pPr>
        <w:spacing w:after="160"/>
        <w:jc w:val="both"/>
      </w:pPr>
      <w:r>
        <w:rPr>
          <w:sz w:val="21"/>
          <w:highlight w:val="yellow"/>
        </w:rPr>
        <w:t>Lo studio non comporta rischi fisici. Il rischio è minimo e di natura esclusivamente psicologica o emotiva: alcune domande, in particolare le vignette del primo blocco, descrivono scenari di implementazione dell'IA che potrebbero generare preoccupazione professionale (ad esempio, la valutazione automatizzata della performance docente). Questi scenari sono presentati come ipotetici, basati su casi documentati in altri paesi, e non come previsioni sulla tua scuola. Puoi omettere qualsiasi domanda o abbandonare il questionario in qualsiasi momento.</w:t>
      </w:r>
    </w:p>
    <w:p>
      <w:pPr>
        <w:spacing w:after="160"/>
        <w:jc w:val="both"/>
      </w:pPr>
      <w:r>
        <w:rPr>
          <w:sz w:val="21"/>
          <w:highlight w:val="yellow"/>
        </w:rPr>
        <w:t>Non esiste alcun beneficio diretto né compenso economico per la partecipazione. I benefici sono di natura collettiva: la generazione di evidenze scientifiche sull'impatto dell'IA sul benessere del personale docente europeo, che potranno orientare future politiche di formazione degli insegnanti e di governance responsabile dell'IA nell'istruzione.</w:t>
      </w:r>
    </w:p>
    <w:p>
      <w:pPr>
        <w:spacing w:before="280" w:after="100"/>
      </w:pPr>
      <w:r>
        <w:rPr>
          <w:b/>
          <w:color w:val="1A3C5E"/>
          <w:sz w:val="25"/>
          <w:highlight w:val="yellow"/>
        </w:rPr>
        <w:t>9. Diffusione dei risultati</w:t>
      </w:r>
    </w:p>
    <w:p>
      <w:pPr>
        <w:spacing w:after="160"/>
        <w:jc w:val="both"/>
      </w:pPr>
      <w:r>
        <w:rPr>
          <w:sz w:val="21"/>
          <w:highlight w:val="yellow"/>
        </w:rPr>
        <w:t>I risultati saranno presentati in forma aggregata e anonima in articoli scientifici e congressi. In nessun caso verranno pubblicate informazioni che permettano di identificare un/a partecipante specifico/a. Al termine del questionario, potrai visualizzare un riepilogo personalizzato delle tue risposte, con finalità esclusivamente riflessiva; questo riepilogo non viene archiviato e non genera un profilo persistente associato alla tua persona.</w:t>
      </w:r>
    </w:p>
    <w:p>
      <w:pPr>
        <w:spacing w:before="280" w:after="100"/>
      </w:pPr>
      <w:r>
        <w:rPr>
          <w:b/>
          <w:color w:val="1A3C5E"/>
          <w:sz w:val="25"/>
          <w:highlight w:val="yellow"/>
        </w:rPr>
        <w:t>10. Contatti</w:t>
      </w:r>
    </w:p>
    <w:p>
      <w:pPr>
        <w:spacing w:after="160"/>
        <w:jc w:val="both"/>
      </w:pPr>
      <w:r>
        <w:rPr>
          <w:sz w:val="21"/>
          <w:highlight w:val="yellow"/>
        </w:rPr>
        <w:t>Per qualsiasi dubbio o richiesta relativa allo studio, puoi rivolgerti alla ricercatrice principale, Dott.ssa Cristina Prego de Oliver López, all'indirizzo cristina.prego@urjc.es. Per questioni relative alla protezione dei dati, puoi contattare il Responsabile della Protezione dei Dati dell'URJC all'indirizzo protecciondedatos@urjc.es.</w:t>
      </w:r>
    </w:p>
    <w:p>
      <w:pPr>
        <w:spacing w:after="160"/>
      </w:pPr>
      <w:r>
        <w:rPr>
          <w:sz w:val="21"/>
          <w:highlight w:val="yellow"/>
        </w:rPr>
        <w:t>Questo documento riassume le informazioni essenziali per decidere sulla propria partecipazione. Per consultare il quadro teorico completo, la metodologia dettagliata e i riferimenti bibliografici del progetto, è possibile accedere alla Relazione di Progetto completa tramite il link «Memoria del progetto» disponibile nella schermata di benvenuto del questionario.</w:t>
      </w:r>
    </w:p>
    <w:p>
      <w:pPr>
        <w:spacing w:before="280" w:after="100"/>
      </w:pPr>
      <w:r>
        <w:rPr>
          <w:b/>
          <w:color w:val="1A3C5E"/>
          <w:sz w:val="25"/>
          <w:highlight w:val="yellow"/>
        </w:rPr>
        <w:t>11. Breve sintesi della Relazione di Progetto</w:t>
      </w:r>
    </w:p>
    <w:p>
      <w:pPr>
        <w:spacing w:after="160"/>
        <w:jc w:val="both"/>
      </w:pPr>
      <w:r>
        <w:rPr>
          <w:sz w:val="21"/>
          <w:highlight w:val="yellow"/>
        </w:rPr>
        <w:t>Teacher AID si basa su quattro quadri teorici: la Actor-Network Theory (l'IA come attore che ridistribuisce potere e decisioni, non come strumento neutro), AIA-PCEK e HCAP (quadri pedagogici recenti che pongono l'etica e la centralità umana al centro dell'uso educativo dell'IA), e il postumanesimo critico (che mette in discussione la paternità e l'agentività quando esseri umani e IA collaborano). Il disegno è un'indagine fattoriale con vignette, scale continue e un'attività di card sorting. Questa prima fase (pilota) mira a raccogliere da 200 a 400 risposte in diversi paesi dell'Unione Europea, con la validazione dello strumento come obiettivo principale prima di ampliare lo studio. Il documento completo, con revisione della letteratura, giustificazione metodologica dettagliata e bibliografia, è disponibile tramite il link «Memoria del progetto».</w:t>
      </w:r>
    </w:p>
    <w:p>
      <w:pPr>
        <w:spacing w:after="160"/>
        <w:jc w:val="both"/>
      </w:pPr>
      <w:r>
        <w:rPr>
          <w:i/>
          <w:color w:val="8A6D00"/>
          <w:sz w:val="21"/>
          <w:highlight w:val="yellow"/>
        </w:rPr>
        <w:t>Nota per la ricercatrice: documento tradotto dalla versione spagnola, coerente con la Relazione di Progetto corretta e l'Allegato I (Piano dei dati).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