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5E"/>
          <w:sz w:val="34"/>
          <w:highlight w:val="yellow"/>
        </w:rPr>
        <w:t>KARTA INFORMACYJNA DLA UCZESTNIKA</w:t>
      </w:r>
    </w:p>
    <w:p>
      <w:pPr>
        <w:jc w:val="center"/>
      </w:pPr>
      <w:r>
        <w:rPr>
          <w:i/>
          <w:color w:val="555555"/>
          <w:sz w:val="21"/>
          <w:highlight w:val="yellow"/>
        </w:rPr>
        <w:t>Projekt Teacher AID — The human and academic cost of AI in European education</w:t>
      </w:r>
    </w:p>
    <w:p>
      <w:pPr>
        <w:spacing w:after="160"/>
        <w:jc w:val="both"/>
      </w:pPr>
      <w:r>
        <w:rPr>
          <w:sz w:val="21"/>
          <w:highlight w:val="yellow"/>
        </w:rPr>
        <w:t>Główna badaczka: dr Cristina Prego de Oliver López · Universidad Rey Juan Carlos (URJC), Madryt, Hiszpania · ORCID: 0000-0001-7997-7700 · E-mail kontaktowy: cristina.prego@urjc.es</w:t>
      </w:r>
    </w:p>
    <w:p>
      <w:pPr>
        <w:spacing w:before="280" w:after="100"/>
      </w:pPr>
      <w:r>
        <w:rPr>
          <w:b/>
          <w:color w:val="1A3C5E"/>
          <w:sz w:val="25"/>
          <w:highlight w:val="yellow"/>
        </w:rPr>
        <w:t>1. Zaproszenie i cel badania</w:t>
      </w:r>
    </w:p>
    <w:p>
      <w:pPr>
        <w:spacing w:after="160"/>
        <w:jc w:val="both"/>
      </w:pPr>
      <w:r>
        <w:rPr>
          <w:sz w:val="21"/>
          <w:highlight w:val="yellow"/>
        </w:rPr>
        <w:t>Zapraszamy Państwa do udziału w badaniu Teacher AID, prowadzonym przez Universidad Rey Juan Carlos (URJC), które bada, jak sztuczna inteligencja (SI) wpływa na dobrostan zawodowy nauczycieli w Unii Europejskiej. Badanie analizuje samoocenę wiedzy, otrzymane szkolenia, poczucie własnej skuteczności oraz kontekst instytucjonalny nauczycieli w związku ze SI, w celu wygenerowania wstępnej bazy empirycznej, która pozwoli ukierunkować przyszłe zalecenia dotyczące kształcenia nauczycieli oraz odpowiedzialnego zarządzania SI w edukacji.</w:t>
      </w:r>
    </w:p>
    <w:p>
      <w:pPr>
        <w:spacing w:before="280" w:after="100"/>
      </w:pPr>
      <w:r>
        <w:rPr>
          <w:b/>
          <w:color w:val="1A3C5E"/>
          <w:sz w:val="25"/>
          <w:highlight w:val="yellow"/>
        </w:rPr>
        <w:t>2. Kto może wziąć udział?</w:t>
      </w:r>
    </w:p>
    <w:p>
      <w:pPr>
        <w:spacing w:after="160"/>
        <w:jc w:val="both"/>
      </w:pPr>
      <w:r>
        <w:rPr>
          <w:sz w:val="21"/>
          <w:highlight w:val="yellow"/>
        </w:rPr>
        <w:t>Udział może wziąć każda osoba czynnie pracująca jako nauczyciel w placówce edukacyjnej dowolnego etapu (od edukacji wczesnoszkolnej po szkolnictwo wyższe), pracująca w kraju Unii Europejskiej, pełnoletnia.</w:t>
      </w:r>
    </w:p>
    <w:p>
      <w:pPr>
        <w:spacing w:before="280" w:after="100"/>
      </w:pPr>
      <w:r>
        <w:rPr>
          <w:b/>
          <w:color w:val="1A3C5E"/>
          <w:sz w:val="25"/>
          <w:highlight w:val="yellow"/>
        </w:rPr>
        <w:t>3. Na czym polega udział?</w:t>
      </w:r>
    </w:p>
    <w:p>
      <w:pPr>
        <w:spacing w:after="160"/>
        <w:jc w:val="both"/>
      </w:pPr>
      <w:r>
        <w:rPr>
          <w:sz w:val="21"/>
          <w:highlight w:val="yellow"/>
        </w:rPr>
        <w:t>Udział polega na wypełnieniu ankiety internetowej trwającej około 10 minut, dostępnej w ośmiu językach (hiszpańskim, angielskim, francuskim, niemieckim, włoskim, portugalskim, polskim i niderlandzkim). Ankieta podzielona jest na trzy bloki: pierwszy, obowiązkowy, dotyczący Państwa profilu i relacji ze SI; drugi i trzeci, opcjonalne, dotyczące kontekstu instytucjonalnego Państwa placówki oraz, jeśli prowadzą Państwo działalność badawczą, wykorzystania SI w pracy akademickiej.</w:t>
      </w:r>
    </w:p>
    <w:p>
      <w:pPr>
        <w:spacing w:before="280" w:after="100"/>
      </w:pPr>
      <w:r>
        <w:rPr>
          <w:b/>
          <w:color w:val="1A3C5E"/>
          <w:sz w:val="25"/>
          <w:highlight w:val="yellow"/>
        </w:rPr>
        <w:t>4. Dobrowolność</w:t>
      </w:r>
    </w:p>
    <w:p>
      <w:pPr>
        <w:spacing w:after="160"/>
        <w:jc w:val="both"/>
      </w:pPr>
      <w:r>
        <w:rPr>
          <w:sz w:val="21"/>
          <w:highlight w:val="yellow"/>
        </w:rPr>
        <w:t>Udział w badaniu jest całkowicie dobrowolny. Mogą Państwo przerwać udzielanie odpowiedzi w dowolnym momencie i zrezygnować z wypełniania ankiety bez podania przyczyny i bez żadnych konsekwencji. Każde pytanie można pominąć, wybierając opcję „Nie potrafię na to odpowiedzieć”.</w:t>
      </w:r>
    </w:p>
    <w:p>
      <w:pPr>
        <w:spacing w:before="280" w:after="100"/>
      </w:pPr>
      <w:r>
        <w:rPr>
          <w:b/>
          <w:color w:val="1A3C5E"/>
          <w:sz w:val="25"/>
          <w:highlight w:val="yellow"/>
        </w:rPr>
        <w:t>5. Anonimowość i ochrona danych</w:t>
      </w:r>
    </w:p>
    <w:p>
      <w:pPr>
        <w:spacing w:after="160"/>
        <w:jc w:val="both"/>
      </w:pPr>
      <w:r>
        <w:rPr>
          <w:sz w:val="21"/>
          <w:highlight w:val="yellow"/>
        </w:rPr>
        <w:t>Ankieta nie gromadzi danych osobowych umożliwiających identyfikację: nie są wymagane imię, nazwisko, adres e-mail, adres IP, identyfikator urządzenia, geolokalizacja ani żadne inne dane, które pozwoliłyby zidentyfikować Państwa bezpośrednio lub pośrednio. Dane są anonimowe od samego początku, a nie w wyniku późniejszego procesu anonimizacji. Zmienne społeczno-demograficzne (kraj, przedział wiekowy, płeć, rodzaj umowy itp.) są zbierane w szerokich kategoriach, zaprojektowanych tak, aby nawet ich kombinacja nie umożliwiała identyfikacji konkretnej osoby.</w:t>
      </w:r>
    </w:p>
    <w:p>
      <w:pPr>
        <w:spacing w:after="160"/>
        <w:jc w:val="both"/>
      </w:pPr>
      <w:r>
        <w:rPr>
          <w:sz w:val="21"/>
          <w:highlight w:val="yellow"/>
        </w:rPr>
        <w:t>Jeśli w polu tekstu dowolnego (na przykład w module dotyczącym działalności badawczej) dobrowolnie podadzą Państwo jakiekolwiek dane identyfikujące siebie lub osoby trzecie, główna badaczka usunie je lub zanonimizuje przed analizą.</w:t>
      </w:r>
    </w:p>
    <w:p>
      <w:pPr>
        <w:spacing w:before="280" w:after="100"/>
      </w:pPr>
      <w:r>
        <w:rPr>
          <w:b/>
          <w:color w:val="1A3C5E"/>
          <w:sz w:val="25"/>
          <w:highlight w:val="yellow"/>
        </w:rPr>
        <w:t>6. Przechowywanie, opieka nad danymi i dostawcy</w:t>
      </w:r>
    </w:p>
    <w:p>
      <w:pPr>
        <w:spacing w:after="160"/>
        <w:jc w:val="both"/>
      </w:pPr>
      <w:r>
        <w:rPr>
          <w:sz w:val="21"/>
          <w:highlight w:val="yellow"/>
        </w:rPr>
        <w:t>Ankieta jest hostowana na stronie internetowej zaprojektowanej specjalnie na potrzeby projektu, na GitHub Pages (https://drcp77.github.io/teacheraid/). Odpowiedzi są zbierane i przechowywane za pomocą własnego skryptu Google Apps Script, opracowanego specjalnie na potrzeby tego projektu, który przesyła je bezpośrednio do arkusza kalkulacyjnego Google Sheets (Google Forms nie jest wykorzystywane). Dostęp do tego arkusza jest ograniczony wyłącznie do głównej badaczki, poprzez uwierzytelnianie za pomocą jej osobistego konta Google. Dodatkowo wykonywane są okresowe kopie zapasowe na osobistym, zaszyfrowanym dysku zewnętrznym o wyłącznym dostępie.</w:t>
      </w:r>
    </w:p>
    <w:p>
      <w:pPr>
        <w:spacing w:after="160"/>
        <w:jc w:val="both"/>
      </w:pPr>
      <w:r>
        <w:rPr>
          <w:sz w:val="21"/>
          <w:highlight w:val="yellow"/>
        </w:rPr>
        <w:t>Google LLC / Google Ireland Limited (Google Apps Script i Google Sheets) oraz GitHub, Inc. pełnią rolę podmiotów przetwarzających dane i działają na podstawie Standardowych Klauzul Umownych UE oraz mechanizmów adekwatności uznanych przez Komisję Europejską. Ponieważ ankieta nie gromadzi danych osobowych umożliwiających identyfikację, ryzyko związane z tą infrastrukturą jest minimalne.</w:t>
      </w:r>
    </w:p>
    <w:p>
      <w:pPr>
        <w:spacing w:before="280" w:after="100"/>
      </w:pPr>
      <w:r>
        <w:rPr>
          <w:b/>
          <w:color w:val="1A3C5E"/>
          <w:sz w:val="25"/>
          <w:highlight w:val="yellow"/>
        </w:rPr>
        <w:t>7. Okres przechowywania i usuwania danych</w:t>
      </w:r>
    </w:p>
    <w:p>
      <w:pPr>
        <w:spacing w:after="160"/>
        <w:jc w:val="both"/>
      </w:pPr>
      <w:r>
        <w:rPr>
          <w:sz w:val="21"/>
          <w:highlight w:val="yellow"/>
        </w:rPr>
        <w:t>Dane będą przechowywane przez okres pięciu lat, licząc od daty publikacji artykułu naukowego powstałego na podstawie badania lub, jeśli do tego nie dojdzie, od daty zakończenia zbierania danych. Po upływie tego okresu wszystkie kopie (Google Sheets i dysk zewnętrzny) zostaną trwale usunięte. Jeśli w tym momencie będzie istniało instytucjonalne repozytorium URJC odpowiednie dla tego typu danych, zagregowane i anonimowe wyniki mogą zostać do niego przeniesione przed usunięciem oryginalnych kopii.</w:t>
      </w:r>
    </w:p>
    <w:p>
      <w:pPr>
        <w:spacing w:before="280" w:after="100"/>
      </w:pPr>
      <w:r>
        <w:rPr>
          <w:b/>
          <w:color w:val="1A3C5E"/>
          <w:sz w:val="25"/>
          <w:highlight w:val="yellow"/>
        </w:rPr>
        <w:t>8. Ryzyko i korzyści</w:t>
      </w:r>
    </w:p>
    <w:p>
      <w:pPr>
        <w:spacing w:after="160"/>
        <w:jc w:val="both"/>
      </w:pPr>
      <w:r>
        <w:rPr>
          <w:sz w:val="21"/>
          <w:highlight w:val="yellow"/>
        </w:rPr>
        <w:t>Badanie nie wiąże się z żadnym ryzykiem fizycznym. Ryzyko jest minimalne i ma charakter wyłącznie psychologiczny lub emocjonalny: niektóre pytania, w szczególności winiety z pierwszego bloku, opisują scenariusze wdrożenia SI, które mogą wywoływać obawy zawodowe (na przykład zautomatyzowaną ocenę pracy nauczyciela). Scenariusze te przedstawiane są jako hipotetyczne, oparte na przypadkach udokumentowanych w innych krajach, a nie jako przewidywania dotyczące Państwa własnej placówki. Mogą Państwo pominąć dowolne pytanie lub zrezygnować z wypełniania ankiety w dowolnym momencie.</w:t>
      </w:r>
    </w:p>
    <w:p>
      <w:pPr>
        <w:spacing w:after="160"/>
        <w:jc w:val="both"/>
      </w:pPr>
      <w:r>
        <w:rPr>
          <w:sz w:val="21"/>
          <w:highlight w:val="yellow"/>
        </w:rPr>
        <w:t>Udział w badaniu nie wiąże się z żadną bezpośrednią korzyścią ani wynagrodzeniem finansowym. Korzyści mają charakter zbiorowy: wygenerowanie dowodów naukowych na temat wpływu SI na dobrostan europejskich nauczycieli, które mogą ukierunkować przyszłe polityki kształcenia nauczycieli i odpowiedzialnego zarządzania SI w edukacji.</w:t>
      </w:r>
    </w:p>
    <w:p>
      <w:pPr>
        <w:spacing w:before="280" w:after="100"/>
      </w:pPr>
      <w:r>
        <w:rPr>
          <w:b/>
          <w:color w:val="1A3C5E"/>
          <w:sz w:val="25"/>
          <w:highlight w:val="yellow"/>
        </w:rPr>
        <w:t>9. Rozpowszechnianie wyników</w:t>
      </w:r>
    </w:p>
    <w:p>
      <w:pPr>
        <w:spacing w:after="160"/>
        <w:jc w:val="both"/>
      </w:pPr>
      <w:r>
        <w:rPr>
          <w:sz w:val="21"/>
          <w:highlight w:val="yellow"/>
        </w:rPr>
        <w:t>Wyniki zostaną przedstawione w formie zagregowanej i anonimowej w artykułach naukowych i na konferencjach. W żadnym wypadku nie zostaną opublikowane informacje umożliwiające identyfikację konkretnego uczestnika/uczestniczki. Po zakończeniu ankiety będą Państwo mogli zobaczyć spersonalizowane podsumowanie własnych odpowiedzi, wyłącznie w celach refleksyjnych; podsumowanie to nie jest przechowywane i nie tworzy trwałego profilu powiązanego z Państwa osobą.</w:t>
      </w:r>
    </w:p>
    <w:p>
      <w:pPr>
        <w:spacing w:before="280" w:after="100"/>
      </w:pPr>
      <w:r>
        <w:rPr>
          <w:b/>
          <w:color w:val="1A3C5E"/>
          <w:sz w:val="25"/>
          <w:highlight w:val="yellow"/>
        </w:rPr>
        <w:t>10. Kontakt</w:t>
      </w:r>
    </w:p>
    <w:p>
      <w:pPr>
        <w:spacing w:after="160"/>
        <w:jc w:val="both"/>
      </w:pPr>
      <w:r>
        <w:rPr>
          <w:sz w:val="21"/>
          <w:highlight w:val="yellow"/>
        </w:rPr>
        <w:t>W przypadku jakichkolwiek pytań dotyczących badania prosimy o kontakt z główną badaczką, dr Cristiną Prego de Oliver López, pod adresem cristina.prego@urjc.es. W sprawach dotyczących ochrony danych osobowych można skontaktować się z Inspektorem Ochrony Danych URJC pod adresem protecciondedatos@urjc.es.</w:t>
      </w:r>
    </w:p>
    <w:p>
      <w:pPr>
        <w:spacing w:after="160"/>
      </w:pPr>
      <w:r>
        <w:rPr>
          <w:sz w:val="21"/>
          <w:highlight w:val="yellow"/>
        </w:rPr>
        <w:t>Niniejszy dokument podsumowuje najważniejsze informacje potrzebne do podjęcia decyzji o udziale w badaniu. Aby zapoznać się z pełnymi ramami teoretycznymi, szczegółową metodologią i odniesieniami bibliograficznymi projektu, można uzyskać dostęp do pełnego Raportu Projektu za pośrednictwem odnośnika „Memorandum projektu” dostępnego na ekranie powitalnym ankiety.</w:t>
      </w:r>
    </w:p>
    <w:p>
      <w:pPr>
        <w:spacing w:before="280" w:after="100"/>
      </w:pPr>
      <w:r>
        <w:rPr>
          <w:b/>
          <w:color w:val="1A3C5E"/>
          <w:sz w:val="25"/>
          <w:highlight w:val="yellow"/>
        </w:rPr>
        <w:t>11. Krótkie podsumowanie Raportu Projektu</w:t>
      </w:r>
    </w:p>
    <w:p>
      <w:pPr>
        <w:spacing w:after="160"/>
        <w:jc w:val="both"/>
      </w:pPr>
      <w:r>
        <w:rPr>
          <w:sz w:val="21"/>
          <w:highlight w:val="yellow"/>
        </w:rPr>
        <w:t>Teacher AID opiera się na czterech ramach teoretycznych: Actor-Network Theory (SI jako podmiot redystrybuujący władzę i decyzje, a nie neutralne narzędzie), AIA-PCEK i HCAP (najnowsze ramy pedagogiczne stawiające etykę i centralną rolę człowieka w centrum edukacyjnego wykorzystania SI) oraz krytyczny posthumanizm (który kwestionuje autorstwo i sprawczość, gdy człowiek i SI współpracują). Projekt badania to ankieta czynnikowa z winietami, skalami ciągłymi oraz zadaniem sortowania kart. Ta pierwsza (pilotażowa) faza zakłada zebranie od 200 do 400 odpowiedzi z kilku krajów Unii Europejskiej, a głównym celem jest walidacja narzędzia przed rozszerzeniem badania. Pełny dokument, wraz z przeglądem literatury, szczegółowym uzasadnieniem metodologicznym i bibliografią, jest dostępny pod odnośnikiem „Memorandum projektu”.</w:t>
      </w:r>
    </w:p>
    <w:p>
      <w:pPr>
        <w:spacing w:after="160"/>
        <w:jc w:val="both"/>
      </w:pPr>
      <w:r>
        <w:rPr>
          <w:i/>
          <w:color w:val="8A6D00"/>
          <w:sz w:val="21"/>
          <w:highlight w:val="yellow"/>
        </w:rPr>
        <w:t>Uwaga dla badaczki: dokument przetłumaczony na podstawie wersji hiszpańskiej, spójny ze skorygowanym Raportem Projektu i Załącznikiem I (Planem Danych).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