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FFF5" w14:textId="77777777" w:rsidR="00D31CB2" w:rsidRDefault="00D31CB2" w:rsidP="00D31CB2">
      <w:r>
        <w:t>Summary, gastrointestinal symptoms, likely secondary to pelvic floor dysfunction, dietary factors, and a background of family history of coeliac disease. For review with pelvic floor physiotherapist, for non-urgent gastroscopy and colonoscopy, and for implementation of dietary factors, no action required by you. I had the pleasure of conducting a telehealth appointment with Erin.</w:t>
      </w:r>
    </w:p>
    <w:p w14:paraId="15A61619" w14:textId="77777777" w:rsidR="00D31CB2" w:rsidRDefault="00D31CB2" w:rsidP="00D31CB2"/>
    <w:p w14:paraId="1FAA8A7C" w14:textId="77777777" w:rsidR="00D31CB2" w:rsidRDefault="00D31CB2" w:rsidP="00D31CB2">
      <w:r>
        <w:t xml:space="preserve">Thank you very much for referring her. As you know, Erin has had a protracted </w:t>
      </w:r>
      <w:proofErr w:type="gramStart"/>
      <w:r>
        <w:t>period of time</w:t>
      </w:r>
      <w:proofErr w:type="gramEnd"/>
      <w:r>
        <w:t xml:space="preserve"> of gastrointestinal symptoms. It began when she was a much younger age, at a time where it sounds like she had an eating disorder. After addressing vitamin deficiencies and nutrition, these gastrointestinal symptoms resolved.</w:t>
      </w:r>
    </w:p>
    <w:p w14:paraId="6C8F82DF" w14:textId="77777777" w:rsidR="00D31CB2" w:rsidRDefault="00D31CB2" w:rsidP="00D31CB2"/>
    <w:p w14:paraId="589C9E52" w14:textId="77777777" w:rsidR="00D31CB2" w:rsidRDefault="00D31CB2" w:rsidP="00D31CB2">
      <w:r>
        <w:t>As she's had more troublesome to control menstrual cycles, her gastrointestinal symptoms have progressively become worse. Her current pattern is consistent with pelvic floor dyssynergia. She spends up to 40 minutes on the toilet with urgency. She's previously had episodes of faecal incontinence. She does not digitate when she's on the stool.</w:t>
      </w:r>
    </w:p>
    <w:p w14:paraId="0B728CA1" w14:textId="77777777" w:rsidR="00D31CB2" w:rsidRDefault="00D31CB2" w:rsidP="00D31CB2"/>
    <w:p w14:paraId="4489B1FD" w14:textId="77777777" w:rsidR="00D31CB2" w:rsidRDefault="00D31CB2" w:rsidP="00D31CB2">
      <w:r>
        <w:t xml:space="preserve">has a sense of complete emptying when she spends that protracted </w:t>
      </w:r>
      <w:proofErr w:type="gramStart"/>
      <w:r>
        <w:t>period of time</w:t>
      </w:r>
      <w:proofErr w:type="gramEnd"/>
      <w:r>
        <w:t xml:space="preserve"> on the toilet. It's been associated with urinary frequency and painful intercourse. The timing of the symptoms is certainly worse depending on which part of the menstrual cycle she's in. And </w:t>
      </w:r>
      <w:proofErr w:type="gramStart"/>
      <w:r>
        <w:t>certainly</w:t>
      </w:r>
      <w:proofErr w:type="gramEnd"/>
      <w:r>
        <w:t xml:space="preserve"> her symptoms also became marginally worse after her two pregnancies It's noteworthy that one of the pregnancies was associated with a perineal tear that was fixed on the ward.</w:t>
      </w:r>
    </w:p>
    <w:p w14:paraId="717E04E8" w14:textId="77777777" w:rsidR="00D31CB2" w:rsidRDefault="00D31CB2" w:rsidP="00D31CB2"/>
    <w:p w14:paraId="0A8F3BDC" w14:textId="77777777" w:rsidR="00D31CB2" w:rsidRDefault="00D31CB2" w:rsidP="00D31CB2">
      <w:r>
        <w:t>She also has symptoms of bloating, but she usually attributes that to fructose-related foods, but this is not a common symptom. The treatments that Erin have had so far include acupuncture, pelvic floor physiotherapy, Within the pelvic floor physiotherapy, she's had needling, she's not had balloon biofeedback, she's had a TENS machine, she's not had Botox, and various breath-related work. On evaluation of her diet, she is inconsistent with her fibre consumption, but when she does consume fibre, she has an appropriate amount of fibre in her diet.</w:t>
      </w:r>
    </w:p>
    <w:p w14:paraId="33F818E6" w14:textId="77777777" w:rsidR="00D31CB2" w:rsidRDefault="00D31CB2" w:rsidP="00D31CB2"/>
    <w:p w14:paraId="4FE00F50" w14:textId="77777777" w:rsidR="00D31CB2" w:rsidRDefault="00D31CB2" w:rsidP="00D31CB2">
      <w:r>
        <w:t>no excessive amounts of alcohol or caffeine, and her diet is elevated in FODMAP content. Her past medical history is significant for wisdom teeth extractions, an inguinal hernia repair at the age of 18. She previously was a gymnast. She has asthma and the minor tearing during her pregnancies. The only regular medication she takes is antihistamines.</w:t>
      </w:r>
    </w:p>
    <w:p w14:paraId="61B84F25" w14:textId="77777777" w:rsidR="00D31CB2" w:rsidRDefault="00D31CB2" w:rsidP="00D31CB2"/>
    <w:p w14:paraId="76C12B89" w14:textId="77777777" w:rsidR="00D31CB2" w:rsidRDefault="00D31CB2" w:rsidP="00D31CB2">
      <w:r>
        <w:t xml:space="preserve">She has a nine-year-old and a five-year-old who do not have any allergy or gastrointestinal issues. She lives with her partner and works as a criminologist for the Department of Justice. Erin has a younger brother who has coeliac disease and several uncles who have gastrointestinal issues, although no formal diagnoses. I </w:t>
      </w:r>
      <w:proofErr w:type="gramStart"/>
      <w:r>
        <w:t>wasn't able to</w:t>
      </w:r>
      <w:proofErr w:type="gramEnd"/>
      <w:r>
        <w:t xml:space="preserve"> examine her as this was a telehealth. I note with one of the pathology samples you provided, there was no major abnormalities biochemically.</w:t>
      </w:r>
    </w:p>
    <w:p w14:paraId="6BB01297" w14:textId="77777777" w:rsidR="00D31CB2" w:rsidRDefault="00D31CB2" w:rsidP="00D31CB2"/>
    <w:p w14:paraId="5CC61361" w14:textId="77777777" w:rsidR="00D31CB2" w:rsidRDefault="00D31CB2" w:rsidP="00D31CB2">
      <w:r>
        <w:t xml:space="preserve">My impression is she requires a gastroscopy and colonoscopy. I note in your letter you commented on bleeding. She never sees this in the stools at </w:t>
      </w:r>
      <w:proofErr w:type="gramStart"/>
      <w:r>
        <w:t>all,</w:t>
      </w:r>
      <w:proofErr w:type="gramEnd"/>
      <w:r>
        <w:t xml:space="preserve"> it's only seen upon </w:t>
      </w:r>
      <w:r>
        <w:lastRenderedPageBreak/>
        <w:t xml:space="preserve">wiping. I think given the family history, the protracted symptoms, and the fact that they have not improved with what I would consider to be a </w:t>
      </w:r>
      <w:proofErr w:type="gramStart"/>
      <w:r>
        <w:t>reasonable treatments</w:t>
      </w:r>
      <w:proofErr w:type="gramEnd"/>
      <w:r>
        <w:t xml:space="preserve"> requires the test to exclude other pathology. I think it would be worthwhile having a second opinion from a different pelvic floor physiotherapist as there's quite a lot of bowel-related interventions that would help.</w:t>
      </w:r>
    </w:p>
    <w:p w14:paraId="35E25910" w14:textId="77777777" w:rsidR="00D31CB2" w:rsidRDefault="00D31CB2" w:rsidP="00D31CB2"/>
    <w:p w14:paraId="477F9912" w14:textId="77777777" w:rsidR="00D31CB2" w:rsidRDefault="00D31CB2" w:rsidP="00D31CB2">
      <w:r>
        <w:t>I've asked Erin to incorporate breakfast into her diet.</w:t>
      </w:r>
    </w:p>
    <w:p w14:paraId="052034B7" w14:textId="77777777" w:rsidR="00D31CB2" w:rsidRDefault="00D31CB2" w:rsidP="00D31CB2"/>
    <w:p w14:paraId="3F92F68B" w14:textId="77777777" w:rsidR="00D31CB2" w:rsidRDefault="00D31CB2" w:rsidP="00D31CB2">
      <w:r>
        <w:t>to have regular kiwifruit and be more consistent with her fibre consumption. I will review her after these interventions and the tests.</w:t>
      </w:r>
    </w:p>
    <w:p w14:paraId="040916D4" w14:textId="77777777" w:rsidR="00D31CB2" w:rsidRDefault="00D31CB2" w:rsidP="00D31CB2"/>
    <w:p w14:paraId="7EA86AFF" w14:textId="6BBD7ECE" w:rsidR="0039460F" w:rsidRDefault="00D31CB2" w:rsidP="00D31CB2">
      <w:r>
        <w:t>Thank you again for referring her.</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B2"/>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1CB2"/>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EDA630"/>
  <w15:chartTrackingRefBased/>
  <w15:docId w15:val="{EB2234DD-DFEC-0941-97B2-4F02C74C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D31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D31CB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31CB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31CB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31CB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31CB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31CB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31C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31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B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31C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C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31C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1CB2"/>
    <w:rPr>
      <w:i/>
      <w:iCs/>
      <w:color w:val="404040" w:themeColor="text1" w:themeTint="BF"/>
      <w:lang w:val="en-GB"/>
    </w:rPr>
  </w:style>
  <w:style w:type="paragraph" w:styleId="ListParagraph">
    <w:name w:val="List Paragraph"/>
    <w:basedOn w:val="Normal"/>
    <w:uiPriority w:val="34"/>
    <w:qFormat/>
    <w:rsid w:val="00D31CB2"/>
    <w:pPr>
      <w:ind w:left="720"/>
      <w:contextualSpacing/>
    </w:pPr>
  </w:style>
  <w:style w:type="character" w:styleId="IntenseEmphasis">
    <w:name w:val="Intense Emphasis"/>
    <w:basedOn w:val="DefaultParagraphFont"/>
    <w:uiPriority w:val="21"/>
    <w:qFormat/>
    <w:rsid w:val="00D31CB2"/>
    <w:rPr>
      <w:i/>
      <w:iCs/>
      <w:color w:val="0F4761" w:themeColor="accent1" w:themeShade="BF"/>
    </w:rPr>
  </w:style>
  <w:style w:type="paragraph" w:styleId="IntenseQuote">
    <w:name w:val="Intense Quote"/>
    <w:basedOn w:val="Normal"/>
    <w:next w:val="Normal"/>
    <w:link w:val="IntenseQuoteChar"/>
    <w:uiPriority w:val="30"/>
    <w:qFormat/>
    <w:rsid w:val="00D3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CB2"/>
    <w:rPr>
      <w:i/>
      <w:iCs/>
      <w:color w:val="0F4761" w:themeColor="accent1" w:themeShade="BF"/>
      <w:lang w:val="en-GB"/>
    </w:rPr>
  </w:style>
  <w:style w:type="character" w:styleId="IntenseReference">
    <w:name w:val="Intense Reference"/>
    <w:basedOn w:val="DefaultParagraphFont"/>
    <w:uiPriority w:val="32"/>
    <w:qFormat/>
    <w:rsid w:val="00D31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2026-01-05T21:51:00Z</dcterms:created>
  <dcterms:modified xsi:type="dcterms:W3CDTF">2026-01-05T21:51:00Z</dcterms:modified>
</cp:coreProperties>
</file>