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AAF37" w14:textId="77777777" w:rsidR="00AB3673" w:rsidRDefault="00AB3673" w:rsidP="00AB3673">
      <w:r>
        <w:t>Summary, deranged liver function tests likely to be due to non-alcoholic fatty liver disease for completion of liver screen for CT abdomen due to persisting derangement of liver function tests and possible mass identified on physical examination, although probability of organic pathology is ultimately low. lifestyle interventions and for use of H2 receptor antagonists for reflux on a more regular basis. No action required by you. I had the pleasure of conducting an in-person review with Margaret.</w:t>
      </w:r>
    </w:p>
    <w:p w14:paraId="39109564" w14:textId="77777777" w:rsidR="00AB3673" w:rsidRDefault="00AB3673" w:rsidP="00AB3673"/>
    <w:p w14:paraId="4C3FF0F3" w14:textId="77777777" w:rsidR="00AB3673" w:rsidRDefault="00AB3673" w:rsidP="00AB3673">
      <w:r>
        <w:t xml:space="preserve">Thank you for referring her. As you know there are several issues the first of which is gastrointestinal symptoms. </w:t>
      </w:r>
      <w:proofErr w:type="gramStart"/>
      <w:r>
        <w:t>Actually</w:t>
      </w:r>
      <w:proofErr w:type="gramEnd"/>
      <w:r>
        <w:t xml:space="preserve"> the symptoms that you originally referred her for have improved quite substantially and are not bothersome, but they included predominantly heartburn, which improved for the </w:t>
      </w:r>
      <w:proofErr w:type="gramStart"/>
      <w:r>
        <w:t>two week</w:t>
      </w:r>
      <w:proofErr w:type="gramEnd"/>
      <w:r>
        <w:t xml:space="preserve"> course of ranitidine. Regurgitation is a less frequent problem. The second issue of course is right upper quadrant pain, tenderness in the right upper quadrant region, which has been present since her breast cancer diagnosis.</w:t>
      </w:r>
    </w:p>
    <w:p w14:paraId="4C0B6907" w14:textId="77777777" w:rsidR="00AB3673" w:rsidRDefault="00AB3673" w:rsidP="00AB3673"/>
    <w:p w14:paraId="6CC907B5" w14:textId="77777777" w:rsidR="00AB3673" w:rsidRDefault="00AB3673" w:rsidP="00AB3673">
      <w:r>
        <w:t xml:space="preserve">She also has occasional bloating, which is typically triggered by onions and occasionally with garlic. She also has diarrhoea when she consumes these high </w:t>
      </w:r>
      <w:proofErr w:type="spellStart"/>
      <w:r>
        <w:t>fructan</w:t>
      </w:r>
      <w:proofErr w:type="spellEnd"/>
      <w:r>
        <w:t xml:space="preserve">-based foods. With respect to the liver disease, I note from blood tests in 2022 she had relatively normal liver function tests and over the last three years they have progressively become worse most notably she's gained five kilogrammes of weight over </w:t>
      </w:r>
      <w:proofErr w:type="gramStart"/>
      <w:r>
        <w:t>that .</w:t>
      </w:r>
      <w:proofErr w:type="gramEnd"/>
      <w:r>
        <w:t xml:space="preserve"> of time there's no significant risk factors for major liver disorders I know the tests you perform so far have excluded hepatitis B and C she's never had had blood transfusions or surgeries before 1992.</w:t>
      </w:r>
    </w:p>
    <w:p w14:paraId="7739A69B" w14:textId="77777777" w:rsidR="00AB3673" w:rsidRDefault="00AB3673" w:rsidP="00AB3673"/>
    <w:p w14:paraId="79B99240" w14:textId="77777777" w:rsidR="00AB3673" w:rsidRDefault="00AB3673" w:rsidP="00AB3673">
      <w:r>
        <w:t>She doesn't have intravenous drug use. There's no family history of liver disorders. An evaluation of her diet, there's still a moderate amount of FODMAP content, moderate amount of caffeine. She has three to five days a week of alcohol-free nights. But when she drinks, she drinks between three to five glasses of wine in a sitting and she does consume perhaps too many carbohydrates.</w:t>
      </w:r>
    </w:p>
    <w:p w14:paraId="5F2C8A86" w14:textId="77777777" w:rsidR="00AB3673" w:rsidRDefault="00AB3673" w:rsidP="00AB3673"/>
    <w:p w14:paraId="4ACB1876" w14:textId="77777777" w:rsidR="00AB3673" w:rsidRDefault="00AB3673" w:rsidP="00AB3673">
      <w:r>
        <w:t>Past medical history includes right-sided breast cancer for which she's in remission for the past seven years, hypertension for which she's on antihypertensive and hypercholesterolaemia for which she's not on medications. Her other history includes partial hysterectomy for fibroids. She is retired previously worked in policy writing at a major bank and lives with her partner Rita. It's a family history of a father with colorectal cancer in his early 60s and mother with a cancer of unknown primary but potentially melanoma.</w:t>
      </w:r>
    </w:p>
    <w:p w14:paraId="6C764247" w14:textId="77777777" w:rsidR="00AB3673" w:rsidRDefault="00AB3673" w:rsidP="00AB3673"/>
    <w:p w14:paraId="0FD98EB7" w14:textId="77777777" w:rsidR="00AB3673" w:rsidRDefault="00AB3673" w:rsidP="00AB3673">
      <w:r>
        <w:t>On physical examination today I thought she had some tenderness in her epigastric region and a non-mobile mass in the epigastric region as well. No other masses or organomegaly and no stigmata of chronic liver disease either. My impression is the deranged liver function tests likely relate to non-alcoholic fatty liver disease even though this is not necessarily commented on in the ALK ultrasound to a great degree. I also note that the ultrasound didn't show any concerning masses either.</w:t>
      </w:r>
    </w:p>
    <w:p w14:paraId="2844ABC5" w14:textId="77777777" w:rsidR="00AB3673" w:rsidRDefault="00AB3673" w:rsidP="00AB3673"/>
    <w:p w14:paraId="6D7E5B43" w14:textId="77777777" w:rsidR="00AB3673" w:rsidRDefault="00AB3673" w:rsidP="00AB3673">
      <w:r>
        <w:t xml:space="preserve">But because her liver function tests have been progressively getting worse, I'm opting to err on the side of caution and test her with a CT of her abdomen. I've also provided her </w:t>
      </w:r>
      <w:r>
        <w:lastRenderedPageBreak/>
        <w:t>with a more extensive liver screen looking at autoimmune liver diseases, although I suspect this will all be negative. I've asked her to consume no more than three wines in a sitting and we would focus on having less carbohydrates as well.</w:t>
      </w:r>
    </w:p>
    <w:p w14:paraId="23800A1C" w14:textId="77777777" w:rsidR="00AB3673" w:rsidRDefault="00AB3673" w:rsidP="00AB3673"/>
    <w:p w14:paraId="021095E3" w14:textId="77777777" w:rsidR="00AB3673" w:rsidRDefault="00AB3673" w:rsidP="00AB3673">
      <w:r>
        <w:t>I'll update you after the test when I see her next.</w:t>
      </w:r>
    </w:p>
    <w:p w14:paraId="5152E467" w14:textId="77777777" w:rsidR="00AB3673" w:rsidRDefault="00AB3673" w:rsidP="00AB3673"/>
    <w:p w14:paraId="56F930B3" w14:textId="7411336F" w:rsidR="0039460F" w:rsidRDefault="00AB3673" w:rsidP="00AB3673">
      <w:r>
        <w:t>Thank you very much for this referral.</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673"/>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65B6A"/>
    <w:rsid w:val="00466094"/>
    <w:rsid w:val="00474190"/>
    <w:rsid w:val="00476AE6"/>
    <w:rsid w:val="00481F4B"/>
    <w:rsid w:val="00482F67"/>
    <w:rsid w:val="004836E2"/>
    <w:rsid w:val="00483F63"/>
    <w:rsid w:val="00484AE5"/>
    <w:rsid w:val="004904FB"/>
    <w:rsid w:val="004A0982"/>
    <w:rsid w:val="004B2FD9"/>
    <w:rsid w:val="004B3048"/>
    <w:rsid w:val="004B35EF"/>
    <w:rsid w:val="004B5769"/>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22674"/>
    <w:rsid w:val="00622F25"/>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3673"/>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3B95"/>
    <w:rsid w:val="00D36DF3"/>
    <w:rsid w:val="00D37548"/>
    <w:rsid w:val="00D41019"/>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0848824"/>
  <w15:chartTrackingRefBased/>
  <w15:docId w15:val="{86A1B9A1-B3E2-EF45-8CBE-7735802F7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AB3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6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6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6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6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AB367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B367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B367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B367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B367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B367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B367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B36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67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B36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67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B36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3673"/>
    <w:rPr>
      <w:i/>
      <w:iCs/>
      <w:color w:val="404040" w:themeColor="text1" w:themeTint="BF"/>
      <w:lang w:val="en-GB"/>
    </w:rPr>
  </w:style>
  <w:style w:type="paragraph" w:styleId="ListParagraph">
    <w:name w:val="List Paragraph"/>
    <w:basedOn w:val="Normal"/>
    <w:uiPriority w:val="34"/>
    <w:qFormat/>
    <w:rsid w:val="00AB3673"/>
    <w:pPr>
      <w:ind w:left="720"/>
      <w:contextualSpacing/>
    </w:pPr>
  </w:style>
  <w:style w:type="character" w:styleId="IntenseEmphasis">
    <w:name w:val="Intense Emphasis"/>
    <w:basedOn w:val="DefaultParagraphFont"/>
    <w:uiPriority w:val="21"/>
    <w:qFormat/>
    <w:rsid w:val="00AB3673"/>
    <w:rPr>
      <w:i/>
      <w:iCs/>
      <w:color w:val="0F4761" w:themeColor="accent1" w:themeShade="BF"/>
    </w:rPr>
  </w:style>
  <w:style w:type="paragraph" w:styleId="IntenseQuote">
    <w:name w:val="Intense Quote"/>
    <w:basedOn w:val="Normal"/>
    <w:next w:val="Normal"/>
    <w:link w:val="IntenseQuoteChar"/>
    <w:uiPriority w:val="30"/>
    <w:qFormat/>
    <w:rsid w:val="00AB3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673"/>
    <w:rPr>
      <w:i/>
      <w:iCs/>
      <w:color w:val="0F4761" w:themeColor="accent1" w:themeShade="BF"/>
      <w:lang w:val="en-GB"/>
    </w:rPr>
  </w:style>
  <w:style w:type="character" w:styleId="IntenseReference">
    <w:name w:val="Intense Reference"/>
    <w:basedOn w:val="DefaultParagraphFont"/>
    <w:uiPriority w:val="32"/>
    <w:qFormat/>
    <w:rsid w:val="00AB36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534</Words>
  <Characters>3050</Characters>
  <Application>Microsoft Office Word</Application>
  <DocSecurity>0</DocSecurity>
  <Lines>25</Lines>
  <Paragraphs>7</Paragraphs>
  <ScaleCrop>false</ScaleCrop>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2026-01-05T21:53:00Z</dcterms:created>
  <dcterms:modified xsi:type="dcterms:W3CDTF">2026-01-05T21:53:00Z</dcterms:modified>
</cp:coreProperties>
</file>