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E0D76" w14:textId="77777777" w:rsidR="0062346F" w:rsidRDefault="0062346F" w:rsidP="0062346F">
      <w:r>
        <w:t>I had the pleasure of conducting a telehealth appointment with Andrew. He's asymptomatic from the perspective of his ulcerative colitis. His faecal calprotectin is less than 50. He has also normal blood tests. Also reassuringly, his liver function tests have normalised.</w:t>
      </w:r>
    </w:p>
    <w:p w14:paraId="7E2767EB" w14:textId="77777777" w:rsidR="0062346F" w:rsidRDefault="0062346F" w:rsidP="0062346F"/>
    <w:p w14:paraId="48CA8C78" w14:textId="77777777" w:rsidR="0062346F" w:rsidRDefault="0062346F" w:rsidP="0062346F">
      <w:r>
        <w:t xml:space="preserve">He is taking his </w:t>
      </w:r>
      <w:proofErr w:type="spellStart"/>
      <w:r>
        <w:t>Mesalazine</w:t>
      </w:r>
      <w:proofErr w:type="spellEnd"/>
      <w:r>
        <w:t xml:space="preserve"> tablets appropriately at 4.8 grammes per day. I had his MRCP reviewed as a second opinion at St Vincent's Public Hospital. The radiologist's feeling </w:t>
      </w:r>
      <w:proofErr w:type="gramStart"/>
      <w:r>
        <w:t>actually was</w:t>
      </w:r>
      <w:proofErr w:type="gramEnd"/>
      <w:r>
        <w:t xml:space="preserve"> that this is possibly consistent with primary sclerosing cholangitis, which contradicts the report provided by the Northern Hospital, although she couldn't be definitive about it. I've told Andrew that I'd prefer to manage his case conservatively and repeat an MRI next year.</w:t>
      </w:r>
    </w:p>
    <w:p w14:paraId="1D7BB93A" w14:textId="77777777" w:rsidR="0062346F" w:rsidRDefault="0062346F" w:rsidP="0062346F"/>
    <w:p w14:paraId="2E7DB38C" w14:textId="77777777" w:rsidR="0062346F" w:rsidRDefault="0062346F" w:rsidP="0062346F">
      <w:r>
        <w:t>He requires, if he has PSC, yearly colonoscopies, as there's a great, much higher risk of colorectal cancer in patients with a co-diagnosis of PSC and ulcerative colitis. I've organised for a colonoscopy in the first six months of next year, not only for this purpose, but also to assess for mucosal healing. I haven't changed any of his therapies for now, as he is asymptomatic and his calprotectin is normal.</w:t>
      </w:r>
    </w:p>
    <w:p w14:paraId="275DD4A8" w14:textId="77777777" w:rsidR="0062346F" w:rsidRDefault="0062346F" w:rsidP="0062346F"/>
    <w:p w14:paraId="5D140058" w14:textId="55B3FFDB" w:rsidR="0039460F" w:rsidRDefault="0062346F" w:rsidP="0062346F">
      <w:r>
        <w:t>in its normal kind regards.</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46F"/>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65B6A"/>
    <w:rsid w:val="00466094"/>
    <w:rsid w:val="00474190"/>
    <w:rsid w:val="00476AE6"/>
    <w:rsid w:val="00481F4B"/>
    <w:rsid w:val="00482F67"/>
    <w:rsid w:val="004836E2"/>
    <w:rsid w:val="00483F63"/>
    <w:rsid w:val="00484AE5"/>
    <w:rsid w:val="004904FB"/>
    <w:rsid w:val="004A0982"/>
    <w:rsid w:val="004B2FD9"/>
    <w:rsid w:val="004B3048"/>
    <w:rsid w:val="004B35EF"/>
    <w:rsid w:val="004B5769"/>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22674"/>
    <w:rsid w:val="00622F25"/>
    <w:rsid w:val="0062346F"/>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3B95"/>
    <w:rsid w:val="00D36DF3"/>
    <w:rsid w:val="00D37548"/>
    <w:rsid w:val="00D41019"/>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6060108"/>
  <w15:chartTrackingRefBased/>
  <w15:docId w15:val="{C72A4F2F-F000-8244-A60C-5572678F8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623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4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4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4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4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62346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2346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2346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2346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2346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2346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2346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234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46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2346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46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234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346F"/>
    <w:rPr>
      <w:i/>
      <w:iCs/>
      <w:color w:val="404040" w:themeColor="text1" w:themeTint="BF"/>
      <w:lang w:val="en-GB"/>
    </w:rPr>
  </w:style>
  <w:style w:type="paragraph" w:styleId="ListParagraph">
    <w:name w:val="List Paragraph"/>
    <w:basedOn w:val="Normal"/>
    <w:uiPriority w:val="34"/>
    <w:qFormat/>
    <w:rsid w:val="0062346F"/>
    <w:pPr>
      <w:ind w:left="720"/>
      <w:contextualSpacing/>
    </w:pPr>
  </w:style>
  <w:style w:type="character" w:styleId="IntenseEmphasis">
    <w:name w:val="Intense Emphasis"/>
    <w:basedOn w:val="DefaultParagraphFont"/>
    <w:uiPriority w:val="21"/>
    <w:qFormat/>
    <w:rsid w:val="0062346F"/>
    <w:rPr>
      <w:i/>
      <w:iCs/>
      <w:color w:val="0F4761" w:themeColor="accent1" w:themeShade="BF"/>
    </w:rPr>
  </w:style>
  <w:style w:type="paragraph" w:styleId="IntenseQuote">
    <w:name w:val="Intense Quote"/>
    <w:basedOn w:val="Normal"/>
    <w:next w:val="Normal"/>
    <w:link w:val="IntenseQuoteChar"/>
    <w:uiPriority w:val="30"/>
    <w:qFormat/>
    <w:rsid w:val="00623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46F"/>
    <w:rPr>
      <w:i/>
      <w:iCs/>
      <w:color w:val="0F4761" w:themeColor="accent1" w:themeShade="BF"/>
      <w:lang w:val="en-GB"/>
    </w:rPr>
  </w:style>
  <w:style w:type="character" w:styleId="IntenseReference">
    <w:name w:val="Intense Reference"/>
    <w:basedOn w:val="DefaultParagraphFont"/>
    <w:uiPriority w:val="32"/>
    <w:qFormat/>
    <w:rsid w:val="006234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Words>
  <Characters>1004</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2026-01-05T22:46:00Z</dcterms:created>
  <dcterms:modified xsi:type="dcterms:W3CDTF">2026-01-05T22:47:00Z</dcterms:modified>
</cp:coreProperties>
</file>