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84F5" w14:textId="77777777" w:rsidR="00456187" w:rsidRDefault="00456187" w:rsidP="00456187">
      <w:r>
        <w:t>Summary. Constipation for conservative interventions. No action required by you.</w:t>
      </w:r>
    </w:p>
    <w:p w14:paraId="6811A4D6" w14:textId="77777777" w:rsidR="00456187" w:rsidRDefault="00456187" w:rsidP="00456187"/>
    <w:p w14:paraId="07ED8CEC" w14:textId="77777777" w:rsidR="00456187" w:rsidRDefault="00456187" w:rsidP="00456187">
      <w:r>
        <w:t xml:space="preserve">I had the pleasure of conducting a telehealth appointment with Vanessa. I was glad to hear that she had a healthy baby girl, Sirani, after a planned caesarean section. She's now 11 weeks postpartum, but she's been primarily suffering from constipation, which </w:t>
      </w:r>
      <w:proofErr w:type="spellStart"/>
      <w:r>
        <w:t>which</w:t>
      </w:r>
      <w:proofErr w:type="spellEnd"/>
      <w:r>
        <w:t xml:space="preserve"> has been present since the delivery of her child. She uses intermittent </w:t>
      </w:r>
      <w:proofErr w:type="spellStart"/>
      <w:r>
        <w:t>Coloxyl</w:t>
      </w:r>
      <w:proofErr w:type="spellEnd"/>
      <w:r>
        <w:t xml:space="preserve"> and opens her bowels every two to three days. It's been associated with some cramps and bloating.</w:t>
      </w:r>
    </w:p>
    <w:p w14:paraId="3F43F1C8" w14:textId="77777777" w:rsidR="00456187" w:rsidRDefault="00456187" w:rsidP="00456187"/>
    <w:p w14:paraId="2C9F5A67" w14:textId="77777777" w:rsidR="00456187" w:rsidRDefault="00456187" w:rsidP="00456187">
      <w:r>
        <w:t xml:space="preserve">Sometimes she tries to open her bowels on other days and fails to do so. There's a mix of both hard and soft stools. Occasionally there's blood when she strains on the toilet. She currently has two teaspoons of </w:t>
      </w:r>
      <w:proofErr w:type="spellStart"/>
      <w:r>
        <w:t>Benefiber</w:t>
      </w:r>
      <w:proofErr w:type="spellEnd"/>
      <w:r>
        <w:t xml:space="preserve"> daily and </w:t>
      </w:r>
      <w:proofErr w:type="spellStart"/>
      <w:r>
        <w:t>Coloxyl</w:t>
      </w:r>
      <w:proofErr w:type="spellEnd"/>
      <w:r>
        <w:t xml:space="preserve"> and Senna at night occasionally. She's been consuming extra pears and apples.</w:t>
      </w:r>
    </w:p>
    <w:p w14:paraId="785BE599" w14:textId="77777777" w:rsidR="00456187" w:rsidRDefault="00456187" w:rsidP="00456187"/>
    <w:p w14:paraId="78842A05" w14:textId="77777777" w:rsidR="00456187" w:rsidRDefault="00456187" w:rsidP="00456187">
      <w:r>
        <w:t xml:space="preserve">Over </w:t>
      </w:r>
      <w:proofErr w:type="gramStart"/>
      <w:r>
        <w:t>this .</w:t>
      </w:r>
      <w:proofErr w:type="gramEnd"/>
      <w:r>
        <w:t xml:space="preserve"> of time, she continues to take 40 milligrams daily of pantoprazole and she is breastfeeding. She also told me that during her pregnancy, she has admitted and had an appendectomy for appendicitis and there was some endometriosis identified at that time. Vanessa and I agree, we'll approach her case conservatively. suggested osmotic laxatives like </w:t>
      </w:r>
      <w:proofErr w:type="spellStart"/>
      <w:r>
        <w:t>Osmolax</w:t>
      </w:r>
      <w:proofErr w:type="spellEnd"/>
      <w:r>
        <w:t>, improved dynamics with how she sits on the toilet and for consumption of kiwi fruit.</w:t>
      </w:r>
    </w:p>
    <w:p w14:paraId="014D035F" w14:textId="77777777" w:rsidR="00456187" w:rsidRDefault="00456187" w:rsidP="00456187"/>
    <w:p w14:paraId="0287093D" w14:textId="77777777" w:rsidR="00456187" w:rsidRDefault="00456187" w:rsidP="00456187">
      <w:r>
        <w:t>Vanessa's going to make appointments with me on an as needed basis.</w:t>
      </w:r>
    </w:p>
    <w:p w14:paraId="117A25B5" w14:textId="77777777" w:rsidR="00456187" w:rsidRDefault="00456187" w:rsidP="00456187"/>
    <w:p w14:paraId="648120C0" w14:textId="160546BE" w:rsidR="0039460F" w:rsidRDefault="00456187" w:rsidP="00456187">
      <w:r>
        <w:t>Kind regards.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87"/>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56187"/>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0226FF6"/>
  <w15:chartTrackingRefBased/>
  <w15:docId w15:val="{614345C9-F4ED-2346-95C0-FC3A90999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456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1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1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1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1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45618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5618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5618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5618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5618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5618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5618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561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18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561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18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561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6187"/>
    <w:rPr>
      <w:i/>
      <w:iCs/>
      <w:color w:val="404040" w:themeColor="text1" w:themeTint="BF"/>
      <w:lang w:val="en-GB"/>
    </w:rPr>
  </w:style>
  <w:style w:type="paragraph" w:styleId="ListParagraph">
    <w:name w:val="List Paragraph"/>
    <w:basedOn w:val="Normal"/>
    <w:uiPriority w:val="34"/>
    <w:qFormat/>
    <w:rsid w:val="00456187"/>
    <w:pPr>
      <w:ind w:left="720"/>
      <w:contextualSpacing/>
    </w:pPr>
  </w:style>
  <w:style w:type="character" w:styleId="IntenseEmphasis">
    <w:name w:val="Intense Emphasis"/>
    <w:basedOn w:val="DefaultParagraphFont"/>
    <w:uiPriority w:val="21"/>
    <w:qFormat/>
    <w:rsid w:val="00456187"/>
    <w:rPr>
      <w:i/>
      <w:iCs/>
      <w:color w:val="0F4761" w:themeColor="accent1" w:themeShade="BF"/>
    </w:rPr>
  </w:style>
  <w:style w:type="paragraph" w:styleId="IntenseQuote">
    <w:name w:val="Intense Quote"/>
    <w:basedOn w:val="Normal"/>
    <w:next w:val="Normal"/>
    <w:link w:val="IntenseQuoteChar"/>
    <w:uiPriority w:val="30"/>
    <w:qFormat/>
    <w:rsid w:val="00456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187"/>
    <w:rPr>
      <w:i/>
      <w:iCs/>
      <w:color w:val="0F4761" w:themeColor="accent1" w:themeShade="BF"/>
      <w:lang w:val="en-GB"/>
    </w:rPr>
  </w:style>
  <w:style w:type="character" w:styleId="IntenseReference">
    <w:name w:val="Intense Reference"/>
    <w:basedOn w:val="DefaultParagraphFont"/>
    <w:uiPriority w:val="32"/>
    <w:qFormat/>
    <w:rsid w:val="004561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2026-01-05T22:24:00Z</dcterms:created>
  <dcterms:modified xsi:type="dcterms:W3CDTF">2026-01-05T22:27:00Z</dcterms:modified>
</cp:coreProperties>
</file>