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B8962E"/>
          <w:sz w:val="24"/>
          <w:szCs w:val="24"/>
        </w:rPr>
        <w:t xml:space="preserve">GLOBAL ESG RATING AGENCY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Inspired by MSCI, Sustainalytics &amp; S&amp;P Global Methodologies</w:t>
      </w:r>
    </w:p>
    <w:p>
      <w:pPr>
        <w:pBdr>
          <w:top w:val="single" w:color="B8962E" w:sz="16" w:space="6"/>
          <w:bottom w:val="single" w:color="B8962E" w:sz="16" w:space="6"/>
        </w:pBdr>
        <w:shd w:fill="1B2A5E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ESG RATING REPORT</w:t>
      </w:r>
    </w:p>
    <w:p>
      <w:pPr>
        <w:shd w:fill="1B2A5E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B8962E"/>
          <w:sz w:val="44"/>
          <w:szCs w:val="44"/>
        </w:rPr>
        <w:t xml:space="preserve">RELIANCE INDUSTRIES LIMITED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8962E" w:sz="4"/>
              <w:left w:val="single" w:color="B8962E" w:sz="4"/>
              <w:bottom w:val="single" w:color="B8962E" w:sz="4"/>
              <w:right w:val="single" w:color="B8962E" w:sz="4"/>
            </w:tcBorders>
            <w:shd w:fill="F5ED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FINAL ESG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80"/>
                <w:szCs w:val="80"/>
              </w:rPr>
              <w:t xml:space="preserve">BBB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8"/>
                <w:szCs w:val="28"/>
              </w:rPr>
              <w:t xml:space="preserve">64.3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Above-Average ESG Performance</w:t>
            </w:r>
          </w:p>
        </w:tc>
        <w:tc>
          <w:tcPr>
            <w:tcW w:type="dxa" w:w="3600"/>
            <w:tcBorders>
              <w:top w:val="single" w:color="1B2A5E" w:sz="4"/>
              <w:left w:val="single" w:color="1B2A5E" w:sz="4"/>
              <w:bottom w:val="single" w:color="1B2A5E" w:sz="4"/>
              <w:right w:val="single" w:color="1B2A5E" w:sz="4"/>
            </w:tcBorders>
            <w:shd w:fill="E8E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Industry: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Oil &amp; Gas / Diversified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Report Year: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FY 2024-25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Parameters: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133 (52E + 48S + 33G)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 Score: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6.39/10 (Wt: 45%)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 Score: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6.68/10 (Wt: 28%)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G Score: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6.45/10 (Wt: 27%)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ESG Assurer: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Deloitte Haskins &amp; Sells LLP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Trajectory:  </w:t>
            </w:r>
            <w:r>
              <w:rPr>
                <w:rFonts w:ascii="Arial" w:cs="Arial" w:eastAsia="Arial" w:hAnsi="Arial"/>
                <w:b/>
                <w:bCs/>
                <w:color w:val="1A7A2F"/>
                <w:sz w:val="18"/>
                <w:szCs w:val="18"/>
              </w:rPr>
              <w:t xml:space="preserve">IMPROVING ↑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Dr. Debasis Pahi, Ph.D. (Finance) — IIT Kharagpur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Assistant Professor (OES-I) &amp; Head, Department of Commerce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Model Degree College (MDC) Malkangiri | Vikram Deb University, Odisha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Scopus H-Index: 8 | 165+ Citations | 18 Peer-Reviewed Publications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Date of Report: May 2026 | For FY 2024-25 BRSR &amp; Integrated Annual Report</w:t>
      </w:r>
    </w:p>
    <w:p>
      <w:r>
        <w:br w:type="pag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1: EXECUTIVE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Reliance Industries Limited (RIL) — India's largest private sector enterprise and a Fortune Global 500 conglomerate — has been rated under the Global ESG Rating Agency Engine, employing a rigorous 133-parameter framework across Environmental (E), Social (S), and Governance (G) dimensions. This investor-grade report is based on RIL's FY 2024-25 Business Responsibility &amp; Sustainability Report (BRSR), Integrated Annual Report, Corporate Social Responsibility Report, and corroborating publicly available disclosures, all of which have been subject to Reasonable Assurance by Deloitte Haskins &amp; Sells LLP.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1.1 Final Rating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 /10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19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STRENGTH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Environmental (E)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6.39/10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2.88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OMS system, CEMS, circular economy, net-zero 2035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Social (S)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6.68/10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1.87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CSR spend INR 2,156 Cr, zero child/forced labour, L&amp;D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Governance (G)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6.45/10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1.74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37001, Deloitte assurance, BRSR Core, ESG Committee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ESG SCORE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64.9/100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64.3/100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133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Rating: BBB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RIL earns an overall ESG rating of BBB (64.3/100), placing it above the Indian O&amp;G sector median of ~63/100 and the global sector median of ~71/100. The rating reflects a company that has world-class governance infrastructure, exceptional community investment, and an ambitious Net Carbon Zero 2035 strategy — but faces real-world gaps in Scope 3 emissions quantification, renewable energy deployment, and gender diversity in its O2C operations. The trajectory is firmly improving, which makes RIL a fundamentally stronger ESG investment proposition than its current score alone suggests.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1.2 Score Adjustments and Final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ADJUSTMENT COMPONENT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(pts)</w:t>
            </w:r>
          </w:p>
        </w:tc>
        <w:tc>
          <w:tcPr>
            <w:tcW w:type="dxa" w:w="42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ESG Score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64.9/100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Composite of 133 scored parameters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 Momentum Adjustment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improving trend in SOx/TPM, circular economy, CSR (+35%), Jio 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 Forward Risk Adjustment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-1.5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Oil &amp; gas transition risk; Scope 3 not fully quantified (O2C); RE% &lt;2% currently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 Controversy Adjustment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Vantara animal welfare concerns (media); no major financial or ESG controversies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 Greenwashing Adjustment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Zero 2035 is ambitious; giga-factories still under development; RE deployment lagging target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 Regulatory Compliance Adjustment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Secretarial Audit; full BRSR Core compliance; Deloitte Reasonable Assurance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ADJUSTED ESG SCORE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64.3/100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Rating Band: BBB | Above-Average ESG Performance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2: COMPANY PROFILE &amp; REPORTING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Reliance Industries Limited (RIL)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CIN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L17110MH1973PLC019786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Founded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1973 | Incorporated Mumbai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Stock Exchanges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BSE &amp; NSE (India)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Chairman &amp; MD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Shri Mukesh D. Ambani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Net Worth (FY25)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INR 4,96,889 Crore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Revenue (FY25)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INR 5,57,163 Crore (Standalone)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Employees (Standalone)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39,158 | Group: 4 Lakh+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Reporting Boundary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Standalone (RIL) + O2C entities + RJIL + RRVL (where stated)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Primary Business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Oil to Chemicals (92% revenue)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ESG Assurance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Deloitte Haskins &amp; Sells LLP (Reasonable Assurance)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Reporting Frameworks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GRI, IIRC, GHG Protocol, NGRBC, BRSR, TCFD, UN SDGs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RIL's business spans Oil to Chemicals (O2C), Exploration &amp; Production (E&amp;P), Retail (Reliance Retail), Digital Services (Jio), Media &amp; Entertainment, and New Energy. Industry classification for this report is Oil &amp; Gas / Energy Major, consistent with the dominant ~96% hydrocarbon revenue share, with industry weights applied as: Environmental 45%, Social 28%, Governance 27%.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3: ENVIRONMENTAL (E) PILLAR — 52 PARAMETERS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RIL's Environmental score of 6.39/10 reflects a company that has made significant strides in operational emissions control, water management, and circular economy, while still carrying material risks from heavy fossil fuel dependence, early-stage renewable energy deployment, and incomplete Scope 3 disclosure. The Net Carbon Zero by 2035 commitment is bold; delivery remains nascent.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3.1 GHG Emissions &amp; Climate Strategy (Parameters E-01 to E-10)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Scope 1 GHG Emissions (absolute)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Stable: 45.76 vs 45.20 MMT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8.80/10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Marginal 1.2% rise; large emitter but stable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Scope 2 GHG Emissions (location-based)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Increasing (Jio: 0.92→1.05 MMT)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Growth reflects business expansion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Scope 3 GHG Emissions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tracked (O2C)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Major gap; Jio has SBTi commitment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GHG Intensity (per unit revenue)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(revenue up, emissions flat)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5.05/10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Intensity improving by default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Science-Based Targets (SBTi)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Net-Zero-2035 ambition strong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Internal Carbon Price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ASSUMPTION: scored at sector average less penalty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Net-Zero Target Year and Pathway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Ambitious 2035 target with actionable roadmap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Carbon Offset / Credits Used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Penalty applied for non-disclosure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Flared/Vented Hydrocarbons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Assumed improving (no prior year)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6.80/10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Disclosed; no trend available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TCFD Alignment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Climate risk integrated in governance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3.2 Energy Management (Parameters E-11 to E-17)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Total Energy Consumption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8.80/10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 disclosure with breakdown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Renewable Energy Consumption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RE trajectory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Renewable Energy as % of Total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5.05/10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 as % still low but ambitious targets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Energy Intensity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Jio best-in-class; O2C gap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Energy Conservation Savings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 energy saving program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Renewable Energy Capacity (Owned)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7.15/10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Clear capex commitment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Energy Management System (ISO 50001)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4.65/10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ISO 50001 not confirmed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3.3 Water Management (Parameters E-18 to E-23)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Total Water Withdrawal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Assumed 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 quantitative 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Water Recycled/Reused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recycling rate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Water Discharged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Water Intensity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4.65/10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explicit intensity ratio missing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Water Stress Exposure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Risk acknowledged; seawater use helps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Rainwater Harvesting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initiative, quantification missing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3.4 Waste &amp; Circular Economy (Parameters E-24 to E-30)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Hazardous Waste Disposed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Worsening (14.8→17.4)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Rising HW disposal flagged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Hazardous Waste Diverted (Recycled)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(87.89→108.65)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 HW diversion rate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Non-Hazardous Waste Disposed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7.50/10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performance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Non-Hazardous Waste Diverted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(569→641)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Outstanding circular economy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Waste Intensity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5.05/10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explicit ratio missing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E-29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Plastic Waste / PET Recycling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Industry-leading plastic circularity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Zero Waste to Landfill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formal zero-landfill claim absent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3.5 Air Quality (Parameters E-31 to E-35)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SOx Emissions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(19.29→16.64→15.91)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Consistent reduction trend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NOx Emissions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 (35.8→34.0→35.7)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Methodology disclosure caveat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TPM Emissions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(1.88→1.36→1.15)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 CEMS monitoring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VOC Emissions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Worsening (46.27→46.88→48.46)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Rising VOC is a concern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Continuous Emission Monitoring (CEMS)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practice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3.6 Biodiversity &amp; Land Use (Parameters E-36 to E-40)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Biodiversity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Policy-level commitment clear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TNFD Alignment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TNFD not referenced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Greenbelt / Tree Plantation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Exceptional greenbelt program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E-39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Operations Near Protected Areas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Positive: mangrove + biodiversity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Net Positive Biodiversity Commitment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4.65/10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Commitment without measurement framework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3.7 Product Environmental Impact (Parameters E-41 to E-44)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Life Cycle Assessment (LCA)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5.05/10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formal LCA not published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Sustainable Packaging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7.15/10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Active programme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Green Products / Eco-labelled Revenue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% of green revenue unknown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R&amp;D Spend on Green Innovation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Scale of investment clear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3.8 Environmental Management Systems (Parameters E-45 to E-48)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14001 Certification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5.25/10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own certification 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HSE Management System (OMS)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Best-in-class internal system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Environmental Fines / Penalties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(via absence)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compliance record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Environmental Audit Frequency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Robust audit regime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3.9 Supply Chain Environment (Parameters E-49 to E-52)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E-49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Supplier ESG Assessment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supply chain ESG program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E-50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Sustainable Procurement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Comprehensive policy framework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E-51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Supply Chain GHG Reduction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Jio leading; O2C gap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E-52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Supplier Code of Conduct Coverage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governance document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2A5E"/>
          <w:sz w:val="20"/>
          <w:szCs w:val="20"/>
        </w:rPr>
        <w:t xml:space="preserve">E-Pillar Composite Score: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6.39/10 | Weighted Contribution to ESG: 2.88 points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4: SOCIAL (S) PILLAR — 48 PARAMETERS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RIL's Social score of 6.68/10 reflects exceptional community investment and a world-class learning &amp; development infrastructure, somewhat tempered by gender diversity gaps in O2C operations and limited quantitative disclosure on some HR metrics. The scale of RIL's CSR commitment (INR 2,156 Crore, +35% YoY) is unrivalled among Indian private sector enterprises and significantly elevates the S score.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4.1 Workforce Composition (Parameters S-01 to S-05)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Total Workforce (Employees+Workers)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 (Group expanding)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Clear 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Permanent vs Temporary Ratio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7.50/10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transparency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Gender Diversity (Overall)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Low standalone female %; Group better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Differently Abled Employees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Disclosed; low absolute numbers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Workforce Turnover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 disclosure with trend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4.2 Talent Acquisition &amp; Retention (Parameters S-06 to S-10)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New Hires (Volume &amp; Rate)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Massive hiring scale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Employee Retention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4.95/10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explicit retention rate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Internal Promotion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Systems strong; % not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Time to Hire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reported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Employee Engagement Score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Good; specific score not published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4.3 Learning &amp; Development (Parameters S-11 to S-15)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Training Hours per Employee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hours per employee not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Training Spend (% of payroll / INR)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4.65/10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total L&amp;D spend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Skills Development Programmes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World-class L&amp;D infrastructure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Leadership Development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 leadership pipeline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Upskilling/Reskilling (Digital)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Industry-leading skilling platform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4.4 Health &amp; Safety (Parameters S-16 to S-21)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LTIFR (Lost Time Injury Frequency Rate)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Good; world-class in O2C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TRIR (Total Recordable Incident Rate)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TRIR not separately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Fatalities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(zero)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Zero fatalities - excellent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Safety Training Hours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hours not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Occupational Health Programmes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Best-practice well-being programme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Safety Certifications (ISO 45001)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safety management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4.5 Diversity, Equity &amp; Inclusion (Parameters S-22 to S-27)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Women in Leadership (%)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Retail data; O2C gap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Gender Pay Gap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mid/senior level gap undisclosed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LGBTQ+ Inclusion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5.35/10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initiatives; formal policy gap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Persons with Disabilities Inclusion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programmes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Marginalized/Tribal Community Hiring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social inclusion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DEI Charter /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Comprehensive DEI governance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4.6 Employee Wellbeing &amp; Engagement (Parameters S-28 to S-32)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Employee Assistance Programme (EAP)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well-being framework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S-29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Parental Leave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specific parental leave data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Employee Benefits Coverage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Good; specifics not fully quantified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Work-Life Balance Initiatives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but limited quantification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Grievance Resolution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7.50/10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Transparent disclosure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4.7 Labour Rights (Parameters S-33 to S-37)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Collective Bargaining Coverage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Positive; % not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Freedom of Association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 commitment stated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Child Labour Incidents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Clean record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Forced Labour Incidents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Clean record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Minimum Wage Compliance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(via absence)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4.8 Human Rights &amp; Supply Chain (Parameters S-38 to S-42)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Human Rights Due Diligence (HRDD)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HRDD programme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S-39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Supply Chain Human Rights Audits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but coverage % unclear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Conflict Minerals (3TG)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relevant for electronics/EV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Modern Slavery Statement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4.95/10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formal MS statement absent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Discrimination Incidents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Clean record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4.9 Community Investment (Parameters S-43 to S-47)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CSR Spend (INR / % PAT)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Exceptional CSR spending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Beneficiaries Reached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8.20/10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Massive community reach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Community Programmes (Breadth)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World-class CSR portfolio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Local Procurement / MSME Support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7.90/10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inclusive growth model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Grievances from Communities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Transparent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4.10 Product Safety &amp; Customer Welfare (Parameter S-48)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S-48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Product Safety Incidents / Recalls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(via absence)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2A5E"/>
          <w:sz w:val="20"/>
          <w:szCs w:val="20"/>
        </w:rPr>
        <w:t xml:space="preserve">S-Pillar Composite Score: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6.68/10 | Weighted Contribution to ESG: 1.87 points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5: GOVERNANCE (G) PILLAR — 33 PARAMETERS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RIL's Governance score of 6.45/10 is the strongest of the three pillars, reflecting best-practice compliance infrastructure: ISO 37001:2016 anti-bribery certification, a dedicated ESG Committee, Deloitte Reasonable Assurance, and zero ethics violations. The primary governance concern is the promoter family's dominance over board composition and operations, which creates structural concentration risk.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5.1 Board Composition (Parameters G-01 to G-05)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Board Size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Appropriate board size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Board Independence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Adequate but family dominance noted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Women on Board (%)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Meets minimum; could be higher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Board Diversity (Skills, Age, Nationality)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7.15/10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expertise diversity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Director Tenure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formal tenure limit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5.2 Board Committees (Parameters G-06 to G-10)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Audit Committee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6.60/10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Full SEBI compliance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ESG/Sustainability Committee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Best-practice ESG governance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Risk Management Committee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Nomination &amp; Remuneration Committee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ESG-linked remuneration emerging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CSR &amp; Governance Committee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5.3 Executive Compensation (Parameters G-11 to G-14)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CEO Pay Ratio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full pay ratio not disclosed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ESG KPIs in Executive Compensation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6.10/10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explicit ESG-KPI STI/LTI linkage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Say-on-Pay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Standard governance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Board Meeting Frequency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7.80/10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5.4 Ethics &amp; Anti-Corruption (Parameters G-15 to G-19)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37001 (Anti-Bribery)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Best-in-class anti-bribery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Whistleblower Policy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6.60/10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Ethics Training Coverage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7.80/10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Anti-Corruption Violations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6.60/10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Clean record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Code of Conduct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6.60/10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 practice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5.5 Risk Management (Parameters G-20 to G-23)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Enterprise Risk Management (ERM)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Robust ERM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Climate Risk 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TCFD integration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Cyber Security Risk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 framework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Supply Chain Risk Management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5.6 Transparency &amp; Disclosure (Parameters G-24 to G-27)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GRI 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5.25/10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full GRI index absent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BRSR Compliance (SEBI)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 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9.50/10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Exemplary BRSR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TCFD/ISSB 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 TCFD coverage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 SDG Alignment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5.7 Audit &amp; Assurance (Parameters G-28 to G-30)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Third-Party ESG Assurance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Improving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Best-in-class for India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G-29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Internal Audit Coverage of ESG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6.30/10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Strong internal audit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Financial Audit (External)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6.60/10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5.8 Shareholder Rights &amp; Political Activity (Parameters G-31 to G-33)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100"/>
        <w:gridCol w:w="1200"/>
        <w:gridCol w:w="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3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 / Note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G-31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One-Share-One-Vote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6.00/10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Good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G-32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Political Contributions / Lobbying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5.40/10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Gap: formal political contributions disclosure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G-33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Related Party Transactions (RPT)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Disclosed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5.70/10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Adequate; promoter family RPT risk noted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2A5E"/>
          <w:sz w:val="20"/>
          <w:szCs w:val="20"/>
        </w:rPr>
        <w:t xml:space="preserve">G-Pillar Composite Score: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6.45/10 | Weighted Contribution to ESG: 1.74 points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6: KEY STRENGTHS &amp; MATERIAL WEAKNESSES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6.1 Top 5 ESG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67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SCORE IMPACT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ISO 37001 Anti-Bribery + Ethics Infrastructure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Certified ISO 37001:2016; ABMS e-learning mandatory; ECTF with quarterly Audit Committee reporting; Satarkata for partners — one of India's strongest anti-corruption frameworks. Score: G-15: 9.0/10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CSR Investment Scale (INR 2,156 Crore, +35% YoY)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India's largest private CSR spender; impacts 8.6 Crore lives; spans rural transformation, healthcare, education, sports, women empowerment. Score: S-43: 9.0/10, S-44: 8.0/10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Deloitte Reasonable Assurance on ESG Data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Third-party Reasonable Assurance (strongest available in India) by Deloitte Haskins &amp; Sells LLP; all BRSR Core indicators assured. Adds credibility to entire report. Score uplift: +0.5 pts across all assured params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Circular Economy &amp; Waste Management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108,650 MT hazardous waste diverted (up from 87,890); 641,000 MT non-hazardous diverted; ISCC PLUS CircuRepol/CircuRelene certified; R|ELAN PET recycling brand — genuine best practice. Score: E-25: 8.0, E-27: 8.0, E-29: 8.0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World-Class Learning &amp; Development Platform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Reliance Samarth: 3 Lakh+ registrations, 1.74 Lakh certified; 15 Jio Learning Academies; ISB/IIM partnerships; LinkedIn Learning; 9,800 upskilling — among India's top employer L&amp;D programmes. Score: S-13: 9.0/10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6.2 Top 5 Material Weaknesses / ESG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  <w:tc>
          <w:tcPr>
            <w:tcW w:type="dxa" w:w="67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SCORE IMPACT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1B1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Scope 3 GHG Emissions Not Quantified (O2C)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O2C Scope 3 emissions (likely the largest component) are not quantified; only Jio has formal Scope 3 commitment. This is a critical gap for any credible Net-Zero 2035 claim. Score: E-03: 4.0/10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1B1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Renewable Energy Share Extremely Low (&lt;2% O2C)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Only 5.4 Million GJ of 522 Million GJ (1.04%) from renewables in O2C+E&amp;P; despite 100 GW RE ambition by 2030. Giga-factories not yet operational. Forward risk: -1.5 pts adjustment applied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1B1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Gender Diversity — O2C Standalone Operations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Only 6% of O2C standalone employees are women; no gender pay gap disclosure beyond entry-level. Board women at 14.29% (minimum compliance). Score: S-03: 5.0, S-23: 5.0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1B1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Promoter Family Concentration in Board &amp; Management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Mukesh Ambani + 3 children + 2 executive Meswani brothers = 6 of 14 board members from promoter family; structural governance concentration risk. Score: G-02: 6.0, G-33: 6.0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1B1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Multiple Disclosure Gaps vs Global Peers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 full GRI Standards index; TNFD not adopted; internal carbon price not disclosed; CEO pay ratio not published; 3TG/conflict minerals absent; Scope 3 not quantified. Combined disclosure gaps lower E and G scores vs Shell/BP/TotalEnergies by ~5 pts</w:t>
            </w:r>
          </w:p>
        </w:tc>
      </w:tr>
    </w:tbl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7: BENCHMARKING — INDIAN &amp; GLOBAL PEERS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dual benchmarking places RIL above the Indian O&amp;G sector median but below global O&amp;G leaders (Shell, BP, TotalEnergies) by approximately 5-7 points. The gap is primarily attributable to Scope 3 disclosure, renewable energy deployment pace, and board governance concentration. RIL's trajectory is positive and closure of identified gaps within 24 months could lift the rating to A within this methodology.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 SCORE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 SCORE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SCORE</w:t>
            </w:r>
          </w:p>
        </w:tc>
        <w:tc>
          <w:tcPr>
            <w:tcW w:type="dxa" w:w="1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9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Reliance Industries (RIL) 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6.39/10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64.3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BBB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ONGC (India)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2E"/>
                <w:sz w:val="18"/>
                <w:szCs w:val="18"/>
              </w:rPr>
              <w:t xml:space="preserve">BBB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Tata Group (India)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8.0/10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9E45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Adani Group (India)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5.5/10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5.2/10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790A"/>
                <w:sz w:val="18"/>
                <w:szCs w:val="18"/>
              </w:rPr>
              <w:t xml:space="preserve">BB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Shell PLC (Global)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7.0/10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7.5/10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77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9E45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BP PLC (Global)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7.1/10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8.2/10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9E45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TotalEnergies (Global)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9E45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Indian O&amp;G Sector Median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6.7/10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BBB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Global O&amp;G Sector Median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6.8/10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7.0/10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71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Peer scores for ONGC, Tata, Adani, Shell, BP, and TotalEnergies are based on publicly available MSCI ESG ratings, Sustainalytics scores, S&amp;P Global ESG assessments, and the author's calibration for consistency with this 133-parameter framework. Indian sector median reflects BSE 100 oil &amp; gas sector average estimates.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8: MATERIAL ESG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</w:t>
            </w:r>
          </w:p>
        </w:tc>
        <w:tc>
          <w:tcPr>
            <w:tcW w:type="dxa" w:w="1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INVESTOR IMPLICATIONS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Fossil Fuel Transition 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🔴 HIGH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O2C contributes 92% of revenue; global energy transition will structurally challenge this model. Mitigated by Net Carbon Zero 2035 strategy but execution risk is very high at current RE deployment rates.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Scope 3 Blind Spot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🔴 HIGH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Without quantified O2C Scope 3 emissions (likely 10-15x Scope 1+2), RIL cannot credibly claim a net-zero pathway. This is a red flag for SFDR Article 9 / Paris-aligned investors.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Promoter Governance Concentration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~50% promoter family shareholding + 6/14 board seats creates principal-agent risk. Material for institutional investors with strong governance mandates.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VOC Emissions Increasing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VOC emissions increased from 46,270 to 48,460 MT over 3 years (+4.7%). Regulatory and health risk especially near Jamnagar residential areas.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Greenwashing 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Net Carbon Zero 2035 target is unvalidated by SBTi (for O2C); RE giga-factories still under construction; current RE% trivially small. Risk of investor disappointment if pace of transition lags expectations.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Cybersecurity / Data Privacy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Jio serves 488M+ subscribers; significant attack surface. Cyber incidents could cause systemic reputational and financial damage.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R7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Hazardous Waste Disposal Rising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🟡 LOW-MEDIUM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HW disposal rose from 12,320 to 17,400 MT over 3 years (+41%). Counterbalanced by strong HW diversion (108,650 MT) but the disposal trend warrants monitoring.</w:t>
            </w:r>
          </w:p>
        </w:tc>
      </w:tr>
    </w:tbl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9: MISSING DISCLOSURES &amp; DISCLOSURE GAPS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material disclosures are absent from RIL's FY 2024-25 BRSR and Integrated Annual Report, resulting in disclosure penalties applied per the methodology (−1.5 pts per non-disclosed parameter, partially absorbed by assumption-based scoring).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3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DISCLOSURE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STANDARD</w:t>
            </w:r>
          </w:p>
        </w:tc>
        <w:tc>
          <w:tcPr>
            <w:tcW w:type="dxa" w:w="42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Scope 3 GHG Emissions (O2C)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GHG Protocol Scope 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Commission Scope 3 inventory; appoint CDP/SBTi partner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Internal Carbon Price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TCFD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Establish and disclose formal internal carbon pricing mechanism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E-37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TNFD Alignment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TNFD Framework 2023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Adopt TNFD; conduct nature-related financial disclosures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G-11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CEO Pay Ratio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102-39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CEO-to-median employee pay ratio in next BRSR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G-24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Full GRI Standards Index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Standards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complete GRI content index with disclosure locations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S-11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Training Hours per Employee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404-1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Quantify and disclose average training hours per employee per annum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S-23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Gender Pay Gap (all levels)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405-2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Disclose gender pay gap ratio at each seniority level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S-40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Conflict Minerals (3TG)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3-3 / Dodd-Frank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conflict minerals due diligence policy (relevant for EV batteries)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E-08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Carbon Offsets / Credits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SBTi / Voluntary Carbon Market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Disclose if any offsets purchased; distinguish from operational reductions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G-32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Political Contributions / Lobbying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GRI 415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Disclose political contributions, trade association memberships, lobbying spend</w:t>
            </w:r>
          </w:p>
        </w:tc>
      </w:tr>
    </w:tbl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10: IMPROVEMENT ROADMAP — PRIORITY ACTIONS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prioritised roadmap is designed to close the key ESG gaps identified in this rating, with the highest-priority actions estimated to collectively lift RIL's ESG score by approximately 4-6 points within 24 months, potentially moving the rating from BBB to 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1960"/>
        <w:gridCol w:w="2400"/>
      </w:tblGrid>
      <w:tr>
        <w:trPr>
          <w:tblHeader/>
        </w:trPr>
        <w:tc>
          <w:tcPr>
            <w:tcW w:type="dxa" w:w="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2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Scope 3 Quantification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full Scope 3 (all 15 categories) for O2C segment; appoint Scope 3 measurement partner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Critical ESG score gap; investor demand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SBTi Validation (O2C)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Extend Jio's SBTi validation to O2C/E&amp;P business; align with 1.5°C pathway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Score uplift +1.5 pts (E score)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Internal Carbon Price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Establish formal internal carbon price mechanism; disclose in BRSR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+0.8 pts E score; investor confidence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Gender Diversity (O2C)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15% women in O2C by FY27; report gender pay gap at all levels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+0.7 pts S score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GRI Standards Index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full GRI Standards content index in integrated report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+0.5 pts G disclosure score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TNFD Adoption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Formally adopt TNFD framework; conduct nature-related financial disclosures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+1.0 pt E score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VOC Reduction Programme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Implement targeted VOC reduction; VOC rising trend needs active management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Risk mitigation; E-04 score improvement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CEO Pay Ratio Disclosure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Publish CEO-to-median pay ratio in line with global best practice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+0.6 pts G score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Renewable Energy (O2C)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Accelerate RE% for O2C to at least 5% by FY27 (from ~1% now)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Forward risk reduction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ESG KPI in Exec Compensation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Formalise and quantify ESG KPIs in STI/LTI with % weighting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months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+0.8 pts G score; investor preference</w:t>
            </w:r>
          </w:p>
        </w:tc>
      </w:tr>
    </w:tbl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11: ASSUMPTIONS LOG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the methodology, all assumptions are explicitly flagged. No metric has been silently imputed. The following assumptions were applied where data was unavailable: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28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 APPLIED</w:t>
            </w:r>
          </w:p>
        </w:tc>
        <w:tc>
          <w:tcPr>
            <w:tcW w:type="dxa" w:w="29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Internal Carbon Price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Scored as 0/10 for absence; industry average for O&amp;G sector is $20-40/tonne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TCFD survey data; no RIL disclosure found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Scope 3 (O2C)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Scored at 4.0/10 (partial Jio disclosure); O2C Scope 3 assumed not quantified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No quantified data found in BRSR or Integrated 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G-11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CEO Pay Ratio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Scored at 4.0; Mukesh Ambani salary: INR 15 Crore; median estimated at ~INR 6-8 Lakh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Public disclosures + compensation surveys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S-11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Training Hours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Scored at 6.0 (partial); assumed programmes equate to ~20-30 hrs/employee/yr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Industry average for O&amp;G sector: 25 hrs/employee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E-17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50001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Assumed partial compliance given OMS system; no explicit certification disclosed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OMS framework described; ISO 50001 not mentioned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Peers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Benchmark Scores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1B1B"/>
                <w:sz w:val="16"/>
                <w:szCs w:val="16"/>
              </w:rPr>
              <w:t xml:space="preserve">Indian peers calibrated using public MSCI/Sustainalytics data; adjusted to 133-param scale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MSCI ESG Ratings (March 2025); Sustainalytics (Dec 2024)</w:t>
            </w:r>
          </w:p>
        </w:tc>
      </w:tr>
    </w:tbl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SECTION 12: AUDIT TRAIL — SCORE DERIVATION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12.1 Final Score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 STEP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50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1860"/>
            <w:tcBorders>
              <w:top w:val="single" w:color="B8962E" w:sz="2"/>
              <w:left w:val="single" w:color="444444" w:sz="1"/>
              <w:bottom w:val="single" w:color="B8962E" w:sz="2"/>
              <w:right w:val="single" w:color="444444" w:sz="1"/>
            </w:tcBorders>
            <w:shd w:fill="1B2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Parameter 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133 Total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Simple Average Score (/10)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Industry Weight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Weighted Score (/10)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2.88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1.87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1.74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6.49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ESG Score (×10)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64.9/100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Adjustments (Sum)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-0.6 pts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ADJUSTED ESG SCORE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96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8"/>
                <w:szCs w:val="18"/>
              </w:rPr>
              <w:t xml:space="preserve">64.3/100 | BBB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5E"/>
          <w:sz w:val="26"/>
          <w:szCs w:val="26"/>
        </w:rPr>
        <w:t xml:space="preserve">12.2 Sub-Dimension Scoring Formula (Applied to Each Parameter)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of the 133 parameters was scored using the following composite formula: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Composite Score = (Disclosure Presence × 25%) + (Data Quality × 25%) + (Performance Level × 30%) + (YoY Trend × 20%)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Scale: 0–10 for each sub-dimension. Third-party assured data received a +0.5 premium. Non-disclosed parameters received a −1.5 disclosure penalty. All scores are capped at 10.0.</w:t>
      </w:r>
    </w:p>
    <w:p>
      <w:pPr>
        <w:pBdr>
          <w:bottom w:val="single" w:color="B8962E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B8962E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1B2A5E"/>
          <w:sz w:val="36"/>
          <w:szCs w:val="36"/>
        </w:rPr>
        <w:t xml:space="preserve">DISCLAIMER &amp; METHODOLOGY NOTES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ESG Rating Report has been prepared by Dr. Debasis Pahi, Ph.D. (IIT Kharagpur), using the Global ESG Rating Agency Engine — a methodology inspired by and calibrated against MSCI ESG Ratings, Sustainalytics ESG Risk Scores, and S&amp;P Global ESG Scores. The report is based exclusively on publicly available documents including RIL's FY 2024-25 BRSR, FY 2024-25 Integrated Annual Report, FY 2024-25 CSR Report, and corroborating investor and regulatory filings.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is prepared for academic, research, and professional education purposes and does not constitute investment advice, a buy/sell recommendation, or a solicitation to invest. Peer benchmark scores for ONGC, Tata, Adani, Shell, BP, and TotalEnergies are calibrated estimates based on publicly available third-party ESG assessments and are provided for comparative context only. The author does not hold a position (long or short) in any securities referenced in this report.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assumptions are explicitly logged in Section 11. The author affirms that no payment was received from Reliance Industries Limited or any affiliated entity for the preparation of this report. © 2026 Dr. Debasis Pahi. All rights reserved. Reproduction requires written permission.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B8962E" w:sz="4" w:space="4"/>
        </w:pBdr>
        <w:spacing w:after="12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Dr. Debasis Pahi, Ph.D. (Finance) — IIT Kharagpur | Model Degree College Malkangiri | Vikram Deb University | drdpklass.github.io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4"/>
        <w:szCs w:val="14"/>
      </w:rPr>
      <w:t xml:space="preserve">Dr. Debasis Pahi | MDC Malkangiri | Vikram Deb University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4" w:space="4"/>
      </w:pBdr>
      <w:jc w:val="right"/>
    </w:pPr>
    <w:r>
      <w:rPr>
        <w:rFonts w:ascii="Arial" w:cs="Arial" w:eastAsia="Arial" w:hAnsi="Arial"/>
        <w:b/>
        <w:bCs/>
        <w:color w:val="1B2A5E"/>
        <w:sz w:val="16"/>
        <w:szCs w:val="16"/>
      </w:rPr>
      <w:t xml:space="preserve">GLOBAL ESG RATING REPORT  |  RELIANCE INDUSTRIES LIMITED  |  FY 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96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2026-05-08T01:42:56.723Z</dcterms:created>
  <dcterms:modified xsi:type="dcterms:W3CDTF">2026-05-08T01:42:56.723Z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