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b/>
          <w:color w:val="000000"/>
          <w:spacing w:val="0"/>
          <w:position w:val="0"/>
          <w:sz w:val="28"/>
          <w:shd w:fill="auto" w:val="clear"/>
        </w:rPr>
      </w:pPr>
      <w:r>
        <w:object w:dxaOrig="2820" w:dyaOrig="1049">
          <v:rect xmlns:o="urn:schemas-microsoft-com:office:office" xmlns:v="urn:schemas-microsoft-com:vml" id="rectole0000000000" style="width:141.000000pt;height:52.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center"/>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UNIVERSIDADE VIRTUAL DO ESTADO DE SÃO PAULO</w:t>
      </w: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Aliomar de Oliveira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RA 2210816</w:t>
      </w: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Anderson Freires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RA 2012563</w:t>
      </w: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Fabiana Peixoto Rucco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RA 2203321</w:t>
      </w: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Júlio Werner de Jesus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RA 2221473</w:t>
      </w: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Leandro de Jesus Vitorino dos Santos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RA 23214987</w:t>
      </w: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Leandro Evangelista Santos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RA 23203302</w:t>
      </w: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Rodrigo da Silva Ferreira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RA 2211559</w:t>
      </w: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Tais Rodrigues de Jesus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RA 2212913</w:t>
      </w: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Arial" w:hAnsi="Arial" w:cs="Arial" w:eastAsia="Arial"/>
          <w:b/>
          <w:color w:val="000000"/>
          <w:spacing w:val="0"/>
          <w:position w:val="0"/>
          <w:sz w:val="28"/>
          <w:shd w:fill="auto" w:val="clear"/>
        </w:rPr>
      </w:pPr>
      <w:r>
        <w:rPr>
          <w:rFonts w:ascii="Trebuchet MS" w:hAnsi="Trebuchet MS" w:cs="Trebuchet MS" w:eastAsia="Trebuchet MS"/>
          <w:b/>
          <w:color w:val="000000"/>
          <w:spacing w:val="0"/>
          <w:position w:val="0"/>
          <w:sz w:val="28"/>
          <w:shd w:fill="auto" w:val="clear"/>
        </w:rPr>
        <w:t xml:space="preserve">SISTEMA DE SEGURANÇA PARA PEQUENOS COMÉRCIOS</w:t>
      </w: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São Paulo - SP</w:t>
      </w: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2026</w:t>
      </w:r>
    </w:p>
    <w:p>
      <w:pPr>
        <w:spacing w:before="0" w:after="0" w:line="240"/>
        <w:ind w:right="0" w:left="0" w:firstLine="0"/>
        <w:jc w:val="center"/>
        <w:rPr>
          <w:rFonts w:ascii="Times New Roman" w:hAnsi="Times New Roman" w:cs="Times New Roman" w:eastAsia="Times New Roman"/>
          <w:b/>
          <w:color w:val="000000"/>
          <w:spacing w:val="0"/>
          <w:position w:val="0"/>
          <w:sz w:val="28"/>
          <w:shd w:fill="auto" w:val="clear"/>
        </w:rPr>
      </w:pPr>
      <w:r>
        <w:object w:dxaOrig="2820" w:dyaOrig="1049">
          <v:rect xmlns:o="urn:schemas-microsoft-com:office:office" xmlns:v="urn:schemas-microsoft-com:vml" id="rectole0000000001" style="width:141.000000pt;height:52.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UNIVERSIDADE VIRTUAL DO ESTADO DE SÃO PAULO</w:t>
      </w: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32"/>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b/>
          <w:color w:val="000000"/>
          <w:spacing w:val="0"/>
          <w:position w:val="0"/>
          <w:sz w:val="28"/>
          <w:shd w:fill="auto" w:val="clear"/>
        </w:rPr>
      </w:pPr>
      <w:r>
        <w:rPr>
          <w:rFonts w:ascii="Trebuchet MS" w:hAnsi="Trebuchet MS" w:cs="Trebuchet MS" w:eastAsia="Trebuchet MS"/>
          <w:b/>
          <w:color w:val="000000"/>
          <w:spacing w:val="0"/>
          <w:position w:val="0"/>
          <w:sz w:val="28"/>
          <w:shd w:fill="auto" w:val="clear"/>
        </w:rPr>
        <w:t xml:space="preserve">SISTEMA DE SEGURANÇA PARA PEQUENOS COMÉRCIOS</w:t>
      </w: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w:t>
      </w: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4536"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Relatório Técnico-Científico apresentado na disciplina de Projeto Integrador para o curso de (Ciência de Dados, Sistemas de Informação e Engenharia da Computação) da Universidade Virtual do Estado de São Paulo (UNIVESP). </w:t>
      </w: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São Paulo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SP</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8"/>
          <w:shd w:fill="auto" w:val="clear"/>
        </w:rPr>
        <w:t xml:space="preserve">2026</w:t>
      </w: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Aliomar de Oliveira, Anderson Freires, Fabiana Peixoto Rucco, Júlio Werner de Jesus, Leandro de Jesus Vitorino dos Santos, Leandro Evangelista Santos, Rodrigo da Silva Ferreira, Tais Rodrigues de Jesus. </w:t>
      </w:r>
      <w:r>
        <w:rPr>
          <w:rFonts w:ascii="Trebuchet MS" w:hAnsi="Trebuchet MS" w:cs="Trebuchet MS" w:eastAsia="Trebuchet MS"/>
          <w:color w:val="auto"/>
          <w:spacing w:val="0"/>
          <w:position w:val="0"/>
          <w:sz w:val="24"/>
          <w:shd w:fill="auto" w:val="clear"/>
        </w:rPr>
        <w:t xml:space="preserve">SISTEMA DE SEGURANÇA PARA PEQUENOS COMÉRCIOS</w:t>
      </w:r>
      <w:r>
        <w:rPr>
          <w:rFonts w:ascii="Times New Roman" w:hAnsi="Times New Roman" w:cs="Times New Roman" w:eastAsia="Times New Roman"/>
          <w:color w:val="000000"/>
          <w:spacing w:val="0"/>
          <w:position w:val="0"/>
          <w:sz w:val="24"/>
          <w:shd w:fill="auto" w:val="clear"/>
        </w:rPr>
        <w:t xml:space="preserve">. 00f. Relatório Técnico-Científico. Tecnologia da Informação </w:t>
      </w:r>
      <w:r>
        <w:rPr>
          <w:rFonts w:ascii="Times New Roman" w:hAnsi="Times New Roman" w:cs="Times New Roman" w:eastAsia="Times New Roman"/>
          <w:b/>
          <w:color w:val="000000"/>
          <w:spacing w:val="0"/>
          <w:position w:val="0"/>
          <w:sz w:val="24"/>
          <w:shd w:fill="auto" w:val="clear"/>
        </w:rPr>
        <w:t xml:space="preserve">Universidade Virtual do Estado de São Paulo</w:t>
      </w:r>
      <w:r>
        <w:rPr>
          <w:rFonts w:ascii="Times New Roman" w:hAnsi="Times New Roman" w:cs="Times New Roman" w:eastAsia="Times New Roman"/>
          <w:color w:val="000000"/>
          <w:spacing w:val="0"/>
          <w:position w:val="0"/>
          <w:sz w:val="24"/>
          <w:shd w:fill="auto" w:val="clear"/>
        </w:rPr>
        <w:t xml:space="preserve">. Tutor: </w:t>
      </w:r>
      <w:r>
        <w:rPr>
          <w:rFonts w:ascii="Trebuchet MS" w:hAnsi="Trebuchet MS" w:cs="Trebuchet MS" w:eastAsia="Trebuchet MS"/>
          <w:color w:val="000000"/>
          <w:spacing w:val="0"/>
          <w:position w:val="0"/>
          <w:sz w:val="24"/>
          <w:shd w:fill="auto" w:val="clear"/>
        </w:rPr>
        <w:t xml:space="preserve">Ronaldo Costa da Silva</w:t>
      </w:r>
      <w:r>
        <w:rPr>
          <w:rFonts w:ascii="Times New Roman" w:hAnsi="Times New Roman" w:cs="Times New Roman" w:eastAsia="Times New Roman"/>
          <w:color w:val="000000"/>
          <w:spacing w:val="0"/>
          <w:position w:val="0"/>
          <w:sz w:val="24"/>
          <w:shd w:fill="auto" w:val="clear"/>
        </w:rPr>
        <w:t xml:space="preserve">. Polo Meninos, Polo Heliópolis, Polo Butantã, Polo Alvarenga, Polo São Rafael, Polo Céu Azul da Cor do Mar, Polo Rosa da China, 2026.</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360" w:line="360"/>
        <w:ind w:right="0" w:left="0" w:firstLine="0"/>
        <w:jc w:val="both"/>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Resumo</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Este trabalho foi desenvolvido a partir da análise da necessidade de segurança no dia-a-dia de pequenos comércios onde é necessário controle do fluxo de clientes e manuseio dos produtos vendidos, bem como evitar perdas e furtos, e relacioná-lo ao estudo e aprendizado das matérias de controle e automação, processamento digital de sinal e engenharia de software na formação universitária do grupo.</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partir de uma prévia visita </w:t>
      </w:r>
      <w:r>
        <w:rPr>
          <w:rFonts w:ascii="Times New Roman" w:hAnsi="Times New Roman" w:cs="Times New Roman" w:eastAsia="Times New Roman"/>
          <w:i/>
          <w:color w:val="000000"/>
          <w:spacing w:val="0"/>
          <w:position w:val="0"/>
          <w:sz w:val="24"/>
          <w:shd w:fill="auto" w:val="clear"/>
        </w:rPr>
        <w:t xml:space="preserve">in loco</w:t>
      </w:r>
      <w:r>
        <w:rPr>
          <w:rFonts w:ascii="Times New Roman" w:hAnsi="Times New Roman" w:cs="Times New Roman" w:eastAsia="Times New Roman"/>
          <w:color w:val="000000"/>
          <w:spacing w:val="0"/>
          <w:position w:val="0"/>
          <w:sz w:val="24"/>
          <w:shd w:fill="auto" w:val="clear"/>
        </w:rPr>
        <w:t xml:space="preserve"> pudemos contatar a dificuldade do comerciante/atendente em controlar o ambiente enquanto atende a um cliente pois, se tratando de pequenos comércios, na maioria das vezes dispões de apenas um atendente, e existe ainda a falta de recurso para investir em sistemas de segurança mais robustos.</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Dessa maneira, o grupo decidiu seguir com o projeto, por se tratar de uma oportunidade de aplicação do aprendizado mútuo e poder proporcionar os resultados esperados, através da aplicação do aprendizado acadêmico.</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análise dos dados foi feita também através da pesquisa de dados oficiais, identificando as estatísticas atualmente divulgadas.</w:t>
      </w:r>
    </w:p>
    <w:p>
      <w:pPr>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p>
    <w:p>
      <w:pPr>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p>
    <w:p>
      <w:pPr>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PALAVRAS-CHAVE: Software, Banco de Dados, Desenvolvimento, Controle e Automação, Sinais Digitais, GitHub</w:t>
        <w:tab/>
      </w:r>
    </w:p>
    <w:p>
      <w:pPr>
        <w:keepNext w:val="true"/>
        <w:keepLines w:val="true"/>
        <w:spacing w:before="240" w:after="0" w:line="360"/>
        <w:ind w:right="0" w:left="0" w:firstLine="0"/>
        <w:jc w:val="center"/>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Sumário</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30" w:firstLine="0"/>
        <w:jc w:val="center"/>
        <w:rPr>
          <w:rFonts w:ascii="Times New Roman" w:hAnsi="Times New Roman" w:cs="Times New Roman" w:eastAsia="Times New Roman"/>
          <w:color w:val="auto"/>
          <w:spacing w:val="0"/>
          <w:position w:val="0"/>
          <w:sz w:val="24"/>
          <w:shd w:fill="auto" w:val="clear"/>
        </w:rPr>
      </w:pP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pageBreakBefore w:val="true"/>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1 Introdução</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Você já pensou no impacto que a segurança pode ter em um negócio? Já imaginou quanto se perde com furtos ou até mesmo produtos danificados, avariados, que o cliente deixa na loja?</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Pequenos comércios de bairro, stands, como lojas de eletrônicos e acessórios para celular, lojas de maquiagens e bijuterias, salões de beleza e até mesmo pequenas lojas de roupas e calçados muitas vezes acreditam que segurança é coisa de empresa grande. Mas na verdade um único incidente, seja um furto, invasão ou falha interna, pode gerar prejuízos significativos e atrapalhar a rotina de qualquer pequeno negócio.</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 objetivo deste trabalho foi oferecer uma medida simples, prática e acessível para auxiliar na proteção do estabelecimento e proporcionar mais controle aos proprietários e funcionários, evitando perdas financeiras e, ao mesmo tempo, a gestão do negócio.</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Ao efetuar a instalação de um dispositivo de segurança, precisamos considerar as seguintes questões:</w:t>
      </w:r>
    </w:p>
    <w:p>
      <w:pPr>
        <w:spacing w:before="0" w:after="0" w:line="360"/>
        <w:ind w:right="0" w:left="0" w:firstLine="0"/>
        <w:jc w:val="both"/>
        <w:rPr>
          <w:rFonts w:ascii="Times New Roman" w:hAnsi="Times New Roman" w:cs="Times New Roman" w:eastAsia="Times New Roman"/>
          <w:b/>
          <w:color w:val="auto"/>
          <w:spacing w:val="0"/>
          <w:position w:val="0"/>
          <w:sz w:val="24"/>
          <w:shd w:fill="auto" w:val="clear"/>
        </w:rPr>
      </w:pPr>
    </w:p>
    <w:p>
      <w:pPr>
        <w:numPr>
          <w:ilvl w:val="0"/>
          <w:numId w:val="16"/>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Quais os pontos mais vulneráveis da minha loja?</w:t>
      </w:r>
    </w:p>
    <w:p>
      <w:pPr>
        <w:numPr>
          <w:ilvl w:val="0"/>
          <w:numId w:val="16"/>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Quais são os horários de maior fluxo de clientes e risco de incidentes?</w:t>
      </w:r>
    </w:p>
    <w:p>
      <w:pPr>
        <w:numPr>
          <w:ilvl w:val="0"/>
          <w:numId w:val="16"/>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Como é o acesso ao estoque, caixa ou áreas restritas?</w:t>
      </w:r>
    </w:p>
    <w:p>
      <w:pPr>
        <w:numPr>
          <w:ilvl w:val="0"/>
          <w:numId w:val="16"/>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Já houve furtos na minha loja?</w:t>
      </w:r>
    </w:p>
    <w:p>
      <w:pPr>
        <w:numPr>
          <w:ilvl w:val="0"/>
          <w:numId w:val="16"/>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Houveram problemas semelhantes em comércios próximos?</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Uma loja em uma rua movimentada, por exemplo, pode ter mais risco de furtos noturnos, enquanto uma loja de roupas em shopping precisa focar no monitoramento do caixa e dos provadores. Identificar essas vulnerabilidades ajuda a investir de forma inteligente, evitando gastos desnecessários.</w:t>
      </w:r>
    </w:p>
    <w:p>
      <w:pPr>
        <w:spacing w:before="0" w:after="0"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b/>
          <w:color w:val="000000"/>
          <w:spacing w:val="0"/>
          <w:position w:val="0"/>
          <w:sz w:val="24"/>
          <w:shd w:fill="auto" w:val="clear"/>
        </w:rPr>
      </w:pPr>
    </w:p>
    <w:p>
      <w:pPr>
        <w:spacing w:before="120" w:after="240" w:line="360"/>
        <w:ind w:right="0" w:left="360" w:hanging="36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2 DESENVOLVIMENTO</w:t>
      </w:r>
    </w:p>
    <w:p>
      <w:pPr>
        <w:keepNext w:val="true"/>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2.1 Objetivos</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Este projeto tem como objetivo desenvolver um dispositivo de segurança para "pequenas lojas de bairro" que não tem condições de implementar um sistema de segurança como, por exemplo, uma relojoaria que tem itens de valor agregado na vitrine. </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Através de um sensor monitorando o movimento próximo a esse item e, caso haja interação de algum corpo estranho no local, o dispositivo acionará um alarme sonoro ou luminoso automaticamente. </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implementação proporcionará também uma opção de inibir o disparo do alarme por alguns minutos caso o vendedor/atendente queira mostrar o item a algum cliente e devolver depois.</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 usuário poderá ainda acompanhar através dos dados coletados, detalhes como a frequência de disparo do alarme, dias e horários e períodos de maior incidência em um mês por exemplo</w:t>
      </w:r>
      <w:r>
        <w:rPr>
          <w:rFonts w:ascii="Times New Roman" w:hAnsi="Times New Roman" w:cs="Times New Roman" w:eastAsia="Times New Roman"/>
          <w:color w:val="000000"/>
          <w:spacing w:val="0"/>
          <w:position w:val="0"/>
          <w:sz w:val="24"/>
          <w:shd w:fill="FFFFFF" w:val="clear"/>
        </w:rPr>
        <w:t xml:space="preserve">.</w:t>
      </w:r>
    </w:p>
    <w:p>
      <w:pPr>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2.1.1 Objetivos Específicos</w:t>
      </w:r>
    </w:p>
    <w:p>
      <w:pPr>
        <w:spacing w:before="0" w:after="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Desenvolver um sensor que monitora movimentos em um range de 10mm a 30mm com disparo automático, sonoro e luminoso, com a intenção de inibir possíveis furtos ou até mesmo manuseio inadequado dos produtos, causando algum tipo de avaria. </w:t>
      </w:r>
    </w:p>
    <w:p>
      <w:pPr>
        <w:spacing w:before="0" w:after="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Desenvolver um software que fará a extração das informações geradas pelo dispositivo, coletando dados como quantidade e horários dos disparos. </w:t>
      </w:r>
    </w:p>
    <w:p>
      <w:pPr>
        <w:spacing w:before="0" w:after="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 usuário terá acesso a um dispositivo prático, intuitivo que ofertará as opções:</w:t>
      </w:r>
    </w:p>
    <w:p>
      <w:pPr>
        <w:numPr>
          <w:ilvl w:val="0"/>
          <w:numId w:val="23"/>
        </w:numPr>
        <w:spacing w:before="0" w:after="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Acionamento automático</w:t>
      </w:r>
    </w:p>
    <w:p>
      <w:pPr>
        <w:numPr>
          <w:ilvl w:val="0"/>
          <w:numId w:val="23"/>
        </w:numPr>
        <w:spacing w:before="0" w:after="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Dispositivo sonoro</w:t>
      </w:r>
    </w:p>
    <w:p>
      <w:pPr>
        <w:numPr>
          <w:ilvl w:val="0"/>
          <w:numId w:val="23"/>
        </w:numPr>
        <w:spacing w:before="0" w:after="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Dispositivo luminoso</w:t>
      </w:r>
    </w:p>
    <w:p>
      <w:pPr>
        <w:numPr>
          <w:ilvl w:val="0"/>
          <w:numId w:val="23"/>
        </w:numPr>
        <w:spacing w:before="0" w:after="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Botão para interromper o alarme</w:t>
      </w:r>
    </w:p>
    <w:p>
      <w:pPr>
        <w:numPr>
          <w:ilvl w:val="0"/>
          <w:numId w:val="23"/>
        </w:numPr>
        <w:spacing w:before="0" w:after="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Botão para desativar o alarme caso haja necessidade de manuseio dos itens</w:t>
      </w:r>
    </w:p>
    <w:p>
      <w:pPr>
        <w:numPr>
          <w:ilvl w:val="0"/>
          <w:numId w:val="23"/>
        </w:numPr>
        <w:spacing w:before="0" w:after="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Possibilidade de visualizar os dados gerados pelo dispositivo</w:t>
      </w:r>
    </w:p>
    <w:p>
      <w:pPr>
        <w:keepNext w:val="true"/>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2.2 Justificativa e delimitação do problema </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Pequenos comércios estão entre os alvos mais frequentes de furtos. Movimento constante, rotinas previsíveis e menor estrutura de segurança aumentam os riscos.</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segurança é essencial para, além de proteger bens, valorizar funcionários e clientes proporcionando um ambiente de bem-estar.</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Segundo reportagem da ABRAPPE, em 27/01/2025:</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“Os varejistas relataram um aumento de 93% no número médio de incidentes de furto em lojas por ano em 2023 em relação a 2019 e um aumento de 90% nas perdas financeiras em razão de furtos, de acordo com um estudo da Federação Nacional do Varejo (NRF).</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 acordo com o estudo, os varejistas participantes do levantamento registaram uma média de 177 incidentes de furto em lojas por dia em 2023. No entanto, esse número pode chegar a mais de 1 mil, dependendo do setor.</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Os incidentes de roubos e furtos entre várias pessoas também estão aumentando, com 62% afirmando que duas a três pessoas tem atuado juntas para roubar vários itens”.</w:t>
      </w:r>
    </w:p>
    <w:p>
      <w:pPr>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Tipos de Furtos Comuns</w:t>
      </w:r>
    </w:p>
    <w:p>
      <w:pPr>
        <w:numPr>
          <w:ilvl w:val="0"/>
          <w:numId w:val="26"/>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Ocasional/Impulsivo</w:t>
      </w:r>
      <w:r>
        <w:rPr>
          <w:rFonts w:ascii="Times New Roman" w:hAnsi="Times New Roman" w:cs="Times New Roman" w:eastAsia="Times New Roman"/>
          <w:color w:val="000000"/>
          <w:spacing w:val="0"/>
          <w:position w:val="0"/>
          <w:sz w:val="24"/>
          <w:shd w:fill="auto" w:val="clear"/>
        </w:rPr>
        <w:t xml:space="preserve">: Praticado por necessidade momentânea ou compulsão, geralmente envolvendo itens de baixo valor.</w:t>
      </w:r>
    </w:p>
    <w:p>
      <w:pPr>
        <w:numPr>
          <w:ilvl w:val="0"/>
          <w:numId w:val="26"/>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Profissional</w:t>
      </w:r>
      <w:r>
        <w:rPr>
          <w:rFonts w:ascii="Times New Roman" w:hAnsi="Times New Roman" w:cs="Times New Roman" w:eastAsia="Times New Roman"/>
          <w:color w:val="000000"/>
          <w:spacing w:val="0"/>
          <w:position w:val="0"/>
          <w:sz w:val="24"/>
          <w:shd w:fill="auto" w:val="clear"/>
        </w:rPr>
        <w:t xml:space="preserve">: Ação planejada visando a revenda sistemática de produtos.</w:t>
      </w:r>
    </w:p>
    <w:p>
      <w:pPr>
        <w:numPr>
          <w:ilvl w:val="0"/>
          <w:numId w:val="26"/>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"Esquecimento" em Mercados Autônomos</w:t>
      </w:r>
      <w:r>
        <w:rPr>
          <w:rFonts w:ascii="Times New Roman" w:hAnsi="Times New Roman" w:cs="Times New Roman" w:eastAsia="Times New Roman"/>
          <w:color w:val="000000"/>
          <w:spacing w:val="0"/>
          <w:position w:val="0"/>
          <w:sz w:val="24"/>
          <w:shd w:fill="auto" w:val="clear"/>
        </w:rPr>
        <w:t xml:space="preserve">: Em lojas sem vendedores, clientes alegam ter esquecido de registrar o produto no autoatendimento.</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Diante desse cenário atual e da necessidade de ter em mãos algo acessível, identificamos a oportunidade de desenvolvimento de um alarme com disparo automático, facilitando o controle do ambiente e dos produtos comercializados.</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As definições apresentadas neste projeto integrador trazem algumas questões importantes que em conjunto com o grupo, o escopo definido pela instituição de ensino e necessidade da empresa objeto de estudo foram analisadas e fundamentaram a decisão de realização deste trabalho.</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oportunidade de aprendizado mútuo, aplicação de conceitos estudados como: programação, programação de banco de dados, sinais digitais e controle e automação, além de práticas organizacionais e metodologia científica. Além, do desafio ao aprendizado de ferramentas disponíveis no mercado mesmo que gratuitas e fundamentais para ao desenvolvimento acadêmico e profissional. </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interação entre conceitos estudados, aplicação prática do objeto de estudo proporciona uma interação com o ambiente profissional real. </w:t>
      </w:r>
    </w:p>
    <w:p>
      <w:pPr>
        <w:keepNext w:val="true"/>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2.3 Fundamentação teórica</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Neste capítulo é apresentado os conceitos que dão fundamentação ao desenvolvimento e às tecnologias que foram utilizadas para a implementação da solução à empresa. Cada item é abordado conforme a prioridade, ferramentas e os métodos utilizados para estabelecer os critérios e requisitos.</w:t>
      </w:r>
    </w:p>
    <w:p>
      <w:pPr>
        <w:spacing w:before="0" w:after="3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gestão eficiente de equipes e da logística no varejo exige uma coordenação precisa das tarefas para evitar gargalos operacionais e restringir o acesso de pessoas não autorizadas a áreas críticas. Segundo </w:t>
      </w:r>
      <w:r>
        <w:rPr>
          <w:rFonts w:ascii="Times New Roman" w:hAnsi="Times New Roman" w:cs="Times New Roman" w:eastAsia="Times New Roman"/>
          <w:b/>
          <w:color w:val="auto"/>
          <w:spacing w:val="0"/>
          <w:position w:val="0"/>
          <w:sz w:val="24"/>
          <w:shd w:fill="auto" w:val="clear"/>
        </w:rPr>
        <w:t xml:space="preserve">Ballou (2006)</w:t>
      </w:r>
      <w:r>
        <w:rPr>
          <w:rFonts w:ascii="Times New Roman" w:hAnsi="Times New Roman" w:cs="Times New Roman" w:eastAsia="Times New Roman"/>
          <w:color w:val="auto"/>
          <w:spacing w:val="0"/>
          <w:position w:val="0"/>
          <w:sz w:val="24"/>
          <w:shd w:fill="auto" w:val="clear"/>
        </w:rPr>
        <w:t xml:space="preserve">, a logística empresarial busca alcançar o nível de serviço desejado ao menor custo possível, o que torna o controle de inventário uma peça estratégica para a saúde financeira da organização.</w:t>
      </w:r>
    </w:p>
    <w:p>
      <w:pPr>
        <w:spacing w:before="0" w:after="3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Esse controle é fundamental para mitigar perdas financeiras e a depreciação do estoque. Medidas como o monitoramento rigoroso da movimentação de produtos e a instalação de acessos automatizados são essenciais. </w:t>
      </w:r>
    </w:p>
    <w:p>
      <w:pPr>
        <w:spacing w:before="0" w:after="3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Além disso, estabelecer protocolos padronizados para a rotina dos funcionários e a ativação de alarmes não apenas otimiza o fluxo de trabalho, mas também preserva o patrimônio e garante o bem-estar de todos no ambiente comercial. A implementação de Procedimentos Operacionais Padrão (POPs) garante que a integridade física e psicológica de colaboradores, fornecedores e clientes seja mantida.</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2.3.1. Banco de Dados</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Um banco de dados é um agrupamento de informações estruturadas, normalmente armazenadas eletronicamente em um sistema de computador.</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utilização de um banco de dados na solução tem como principal finalidade registrar os fatos reais que ocorrem (disparos dos alarmes, intervalo de tempo entre um disparo e outro de documentos, etc.)  e consultar sua situação a qualquer momento e ser capaz de recuperar o histórico de atendimentos em um momento posterior.</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Segundo ELMASRI (2018):</w:t>
      </w:r>
    </w:p>
    <w:p>
      <w:pPr>
        <w:spacing w:before="0" w:after="360" w:line="240"/>
        <w:ind w:right="0" w:left="2268"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Um banco de dados é uma coleção de dados relacionados que representam um aspecto do mundo real. O banco de dados deve refletir todas as alterações do mundo real dentro do minimundo de interesse. (ELMASRI, R.; NAVATHE, S. B, 2018).</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Os quatro tipos principais de banco de dados, focados na estruturação e armazenamento, são Relacional (SQL), NoSQL (Não Relacional), Orientado a Objetos e de Grafos. Eles diferem na forma como organizam dados estruturados (tabelas) ou não estruturados (documentos, grafos), otimizando a performance para diferentes aplicações como sistemas financeiros, redes sociais ou Big Data. </w:t>
      </w:r>
    </w:p>
    <w:p>
      <w:pPr>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1. Banco de Dados Relacional (RDBMS/SQL) </w:t>
      </w:r>
    </w:p>
    <w:p>
      <w:pPr>
        <w:numPr>
          <w:ilvl w:val="0"/>
          <w:numId w:val="32"/>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Estrutura</w:t>
      </w:r>
      <w:r>
        <w:rPr>
          <w:rFonts w:ascii="Times New Roman" w:hAnsi="Times New Roman" w:cs="Times New Roman" w:eastAsia="Times New Roman"/>
          <w:color w:val="000000"/>
          <w:spacing w:val="0"/>
          <w:position w:val="0"/>
          <w:sz w:val="24"/>
          <w:shd w:fill="auto" w:val="clear"/>
        </w:rPr>
        <w:t xml:space="preserve">: Organiza os dados em tabelas (linhas e colunas) com esquemas rígidos.</w:t>
      </w:r>
    </w:p>
    <w:p>
      <w:pPr>
        <w:numPr>
          <w:ilvl w:val="0"/>
          <w:numId w:val="32"/>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Características</w:t>
      </w:r>
      <w:r>
        <w:rPr>
          <w:rFonts w:ascii="Times New Roman" w:hAnsi="Times New Roman" w:cs="Times New Roman" w:eastAsia="Times New Roman"/>
          <w:color w:val="000000"/>
          <w:spacing w:val="0"/>
          <w:position w:val="0"/>
          <w:sz w:val="24"/>
          <w:shd w:fill="auto" w:val="clear"/>
        </w:rPr>
        <w:t xml:space="preserve">: Utiliza SQL (Structured Query Language) e garante alta consistência de dados (ACID).</w:t>
      </w:r>
    </w:p>
    <w:p>
      <w:pPr>
        <w:numPr>
          <w:ilvl w:val="0"/>
          <w:numId w:val="32"/>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Exemplos</w:t>
      </w:r>
      <w:r>
        <w:rPr>
          <w:rFonts w:ascii="Times New Roman" w:hAnsi="Times New Roman" w:cs="Times New Roman" w:eastAsia="Times New Roman"/>
          <w:color w:val="000000"/>
          <w:spacing w:val="0"/>
          <w:position w:val="0"/>
          <w:sz w:val="24"/>
          <w:shd w:fill="auto" w:val="clear"/>
        </w:rPr>
        <w:t xml:space="preserve">: MySQL, PostgreSQL, Oracle, SQL Server.</w:t>
      </w:r>
    </w:p>
    <w:p>
      <w:pPr>
        <w:numPr>
          <w:ilvl w:val="0"/>
          <w:numId w:val="32"/>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Melhor uso</w:t>
      </w:r>
      <w:r>
        <w:rPr>
          <w:rFonts w:ascii="Times New Roman" w:hAnsi="Times New Roman" w:cs="Times New Roman" w:eastAsia="Times New Roman"/>
          <w:color w:val="000000"/>
          <w:spacing w:val="0"/>
          <w:position w:val="0"/>
          <w:sz w:val="24"/>
          <w:shd w:fill="auto" w:val="clear"/>
        </w:rPr>
        <w:t xml:space="preserve">: Sistemas financeiros, ERPs e aplicações com dados estruturados. </w:t>
      </w:r>
    </w:p>
    <w:p>
      <w:pPr>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2. Banco de Dados NoSQL</w:t>
      </w:r>
    </w:p>
    <w:p>
      <w:pPr>
        <w:numPr>
          <w:ilvl w:val="0"/>
          <w:numId w:val="34"/>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Estrutura</w:t>
      </w:r>
      <w:r>
        <w:rPr>
          <w:rFonts w:ascii="Times New Roman" w:hAnsi="Times New Roman" w:cs="Times New Roman" w:eastAsia="Times New Roman"/>
          <w:color w:val="000000"/>
          <w:spacing w:val="0"/>
          <w:position w:val="0"/>
          <w:sz w:val="24"/>
          <w:shd w:fill="auto" w:val="clear"/>
        </w:rPr>
        <w:t xml:space="preserve">: Flexível, sem esquema fixo. Pode ser orientado a documentos, chave-valor, colunas ou grafos.</w:t>
      </w:r>
    </w:p>
    <w:p>
      <w:pPr>
        <w:numPr>
          <w:ilvl w:val="0"/>
          <w:numId w:val="34"/>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Características: Alta escalabilidade horizontal e ideal para dados não estruturados ou semiestruturados.</w:t>
      </w:r>
    </w:p>
    <w:p>
      <w:pPr>
        <w:numPr>
          <w:ilvl w:val="0"/>
          <w:numId w:val="34"/>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Exemplos</w:t>
      </w:r>
      <w:r>
        <w:rPr>
          <w:rFonts w:ascii="Times New Roman" w:hAnsi="Times New Roman" w:cs="Times New Roman" w:eastAsia="Times New Roman"/>
          <w:color w:val="000000"/>
          <w:spacing w:val="0"/>
          <w:position w:val="0"/>
          <w:sz w:val="24"/>
          <w:shd w:fill="auto" w:val="clear"/>
        </w:rPr>
        <w:t xml:space="preserve">: MongoDB (documento), Redis (chave-valor), C</w:t>
        <w:tab/>
        <w:t xml:space="preserve">assandra (família de colunas).</w:t>
      </w:r>
    </w:p>
    <w:p>
      <w:pPr>
        <w:numPr>
          <w:ilvl w:val="0"/>
          <w:numId w:val="34"/>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Melhor uso</w:t>
      </w:r>
      <w:r>
        <w:rPr>
          <w:rFonts w:ascii="Times New Roman" w:hAnsi="Times New Roman" w:cs="Times New Roman" w:eastAsia="Times New Roman"/>
          <w:color w:val="000000"/>
          <w:spacing w:val="0"/>
          <w:position w:val="0"/>
          <w:sz w:val="24"/>
          <w:shd w:fill="auto" w:val="clear"/>
        </w:rPr>
        <w:t xml:space="preserve">: Big Data, redes sociais, aplicações em tempo real. </w:t>
      </w:r>
    </w:p>
    <w:p>
      <w:pPr>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3. Banco de Dados Orientado a Objetos</w:t>
      </w:r>
    </w:p>
    <w:p>
      <w:pPr>
        <w:numPr>
          <w:ilvl w:val="0"/>
          <w:numId w:val="36"/>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Estrutura</w:t>
      </w:r>
      <w:r>
        <w:rPr>
          <w:rFonts w:ascii="Times New Roman" w:hAnsi="Times New Roman" w:cs="Times New Roman" w:eastAsia="Times New Roman"/>
          <w:color w:val="000000"/>
          <w:spacing w:val="0"/>
          <w:position w:val="0"/>
          <w:sz w:val="24"/>
          <w:shd w:fill="auto" w:val="clear"/>
        </w:rPr>
        <w:t xml:space="preserve">: Armazena dados na forma de objetos, similar à programação orientada a objetos (POO).</w:t>
      </w:r>
    </w:p>
    <w:p>
      <w:pPr>
        <w:numPr>
          <w:ilvl w:val="0"/>
          <w:numId w:val="36"/>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Características</w:t>
      </w:r>
      <w:r>
        <w:rPr>
          <w:rFonts w:ascii="Times New Roman" w:hAnsi="Times New Roman" w:cs="Times New Roman" w:eastAsia="Times New Roman"/>
          <w:color w:val="000000"/>
          <w:spacing w:val="0"/>
          <w:position w:val="0"/>
          <w:sz w:val="24"/>
          <w:shd w:fill="auto" w:val="clear"/>
        </w:rPr>
        <w:t xml:space="preserve">: Associa dados diretamente a comportamentos (métodos), facilitando o desenvolvimento com linguagens como Java ou C++.</w:t>
      </w:r>
    </w:p>
    <w:p>
      <w:pPr>
        <w:numPr>
          <w:ilvl w:val="0"/>
          <w:numId w:val="36"/>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Melhor uso</w:t>
      </w:r>
      <w:r>
        <w:rPr>
          <w:rFonts w:ascii="Times New Roman" w:hAnsi="Times New Roman" w:cs="Times New Roman" w:eastAsia="Times New Roman"/>
          <w:color w:val="000000"/>
          <w:spacing w:val="0"/>
          <w:position w:val="0"/>
          <w:sz w:val="24"/>
          <w:shd w:fill="auto" w:val="clear"/>
        </w:rPr>
        <w:t xml:space="preserve">: Aplicações complexas que exigem modelagem de dados direta, como sistemas CAD. </w:t>
      </w:r>
    </w:p>
    <w:p>
      <w:pPr>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4. Banco de Dados de Grafos</w:t>
      </w:r>
    </w:p>
    <w:p>
      <w:pPr>
        <w:numPr>
          <w:ilvl w:val="0"/>
          <w:numId w:val="38"/>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Estrutura</w:t>
      </w:r>
      <w:r>
        <w:rPr>
          <w:rFonts w:ascii="Times New Roman" w:hAnsi="Times New Roman" w:cs="Times New Roman" w:eastAsia="Times New Roman"/>
          <w:color w:val="000000"/>
          <w:spacing w:val="0"/>
          <w:position w:val="0"/>
          <w:sz w:val="24"/>
          <w:shd w:fill="auto" w:val="clear"/>
        </w:rPr>
        <w:t xml:space="preserve">: Foca nos relacionamentos entre entidades, utilizando "nós" (entidades) e "arestas" (relações).</w:t>
      </w:r>
    </w:p>
    <w:p>
      <w:pPr>
        <w:numPr>
          <w:ilvl w:val="0"/>
          <w:numId w:val="38"/>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Características</w:t>
      </w:r>
      <w:r>
        <w:rPr>
          <w:rFonts w:ascii="Times New Roman" w:hAnsi="Times New Roman" w:cs="Times New Roman" w:eastAsia="Times New Roman"/>
          <w:color w:val="000000"/>
          <w:spacing w:val="0"/>
          <w:position w:val="0"/>
          <w:sz w:val="24"/>
          <w:shd w:fill="auto" w:val="clear"/>
        </w:rPr>
        <w:t xml:space="preserve">: Excelente para consultas de conexões complexas e redes.</w:t>
      </w:r>
    </w:p>
    <w:p>
      <w:pPr>
        <w:numPr>
          <w:ilvl w:val="0"/>
          <w:numId w:val="38"/>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Exemplos</w:t>
      </w:r>
      <w:r>
        <w:rPr>
          <w:rFonts w:ascii="Times New Roman" w:hAnsi="Times New Roman" w:cs="Times New Roman" w:eastAsia="Times New Roman"/>
          <w:color w:val="000000"/>
          <w:spacing w:val="0"/>
          <w:position w:val="0"/>
          <w:sz w:val="24"/>
          <w:shd w:fill="auto" w:val="clear"/>
        </w:rPr>
        <w:t xml:space="preserve">: Neo4j, Amazon Neptune.</w:t>
      </w:r>
    </w:p>
    <w:p>
      <w:pPr>
        <w:numPr>
          <w:ilvl w:val="0"/>
          <w:numId w:val="38"/>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Melhor uso</w:t>
      </w:r>
      <w:r>
        <w:rPr>
          <w:rFonts w:ascii="Times New Roman" w:hAnsi="Times New Roman" w:cs="Times New Roman" w:eastAsia="Times New Roman"/>
          <w:color w:val="000000"/>
          <w:spacing w:val="0"/>
          <w:position w:val="0"/>
          <w:sz w:val="24"/>
          <w:shd w:fill="auto" w:val="clear"/>
        </w:rPr>
        <w:t xml:space="preserve">: Motores de recomendação, redes sociais e detecção de fraudes.</w:t>
        <w:tab/>
      </w:r>
    </w:p>
    <w:p>
      <w:pPr>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2.3.2. </w:t>
      </w:r>
      <w:r>
        <w:rPr>
          <w:rFonts w:ascii="Times New Roman" w:hAnsi="Times New Roman" w:cs="Times New Roman" w:eastAsia="Times New Roman"/>
          <w:b/>
          <w:i/>
          <w:color w:val="000000"/>
          <w:spacing w:val="0"/>
          <w:position w:val="0"/>
          <w:sz w:val="24"/>
          <w:shd w:fill="auto" w:val="clear"/>
        </w:rPr>
        <w:t xml:space="preserve">Sistema de controle</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teoria de controle tem como objetivo melhorar o desempenho de determinado sistema. Dessa forma, devemos representar os componentes desse sistema demonstrando grupos necessários para a composição do mesmo, como: gerência, pesquisa e desenvolvimento, projeto preliminar, experimentos, projeto e desenho de produtos, fabricação e montagem e testes.</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Segundo OGATA (2011):</w:t>
      </w:r>
    </w:p>
    <w:p>
      <w:pPr>
        <w:spacing w:before="0" w:after="360" w:line="240"/>
        <w:ind w:right="0" w:left="2268"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Um diagrama de blocos funcional pode ser traçado com a utilização de blocos para representar as atividades funcionais, interligados por linhas de comunicação para representar a saída da informação ou do produto resultante da operação do sistema. (OGATA, Katsuhiko. </w:t>
      </w:r>
      <w:r>
        <w:rPr>
          <w:rFonts w:ascii="Times New Roman" w:hAnsi="Times New Roman" w:cs="Times New Roman" w:eastAsia="Times New Roman"/>
          <w:b/>
          <w:color w:val="auto"/>
          <w:spacing w:val="0"/>
          <w:position w:val="0"/>
          <w:sz w:val="20"/>
          <w:shd w:fill="auto" w:val="clear"/>
        </w:rPr>
        <w:t xml:space="preserve">Engenharia de controle moderno</w:t>
      </w:r>
      <w:r>
        <w:rPr>
          <w:rFonts w:ascii="Times New Roman" w:hAnsi="Times New Roman" w:cs="Times New Roman" w:eastAsia="Times New Roman"/>
          <w:color w:val="auto"/>
          <w:spacing w:val="0"/>
          <w:position w:val="0"/>
          <w:sz w:val="20"/>
          <w:shd w:fill="auto" w:val="clear"/>
        </w:rPr>
        <w:t xml:space="preserve">. Pág. 05, 2011)</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Um exemplo de diagrama de blocos é apresentado na Figura 1:</w:t>
      </w:r>
    </w:p>
    <w:p>
      <w:pPr>
        <w:keepNext w:val="true"/>
        <w:spacing w:before="0" w:after="360" w:line="360"/>
        <w:ind w:right="0" w:left="0" w:firstLine="0"/>
        <w:jc w:val="center"/>
        <w:rPr>
          <w:rFonts w:ascii="Times New Roman" w:hAnsi="Times New Roman" w:cs="Times New Roman" w:eastAsia="Times New Roman"/>
          <w:color w:val="auto"/>
          <w:spacing w:val="0"/>
          <w:position w:val="0"/>
          <w:sz w:val="24"/>
          <w:shd w:fill="auto" w:val="clear"/>
        </w:rPr>
      </w:pPr>
      <w:r>
        <w:object w:dxaOrig="7785" w:dyaOrig="1649">
          <v:rect xmlns:o="urn:schemas-microsoft-com:office:office" xmlns:v="urn:schemas-microsoft-com:vml" id="rectole0000000002" style="width:389.250000pt;height:82.4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40"/>
        <w:ind w:right="0" w:left="0" w:firstLine="0"/>
        <w:jc w:val="center"/>
        <w:rPr>
          <w:rFonts w:ascii="Times New Roman" w:hAnsi="Times New Roman" w:cs="Times New Roman" w:eastAsia="Times New Roman"/>
          <w:i/>
          <w:color w:val="000000"/>
          <w:spacing w:val="0"/>
          <w:position w:val="0"/>
          <w:sz w:val="18"/>
          <w:shd w:fill="auto" w:val="clear"/>
        </w:rPr>
      </w:pPr>
      <w:r>
        <w:rPr>
          <w:rFonts w:ascii="Times New Roman" w:hAnsi="Times New Roman" w:cs="Times New Roman" w:eastAsia="Times New Roman"/>
          <w:i/>
          <w:color w:val="1F497D"/>
          <w:spacing w:val="0"/>
          <w:position w:val="0"/>
          <w:sz w:val="18"/>
          <w:shd w:fill="auto" w:val="clear"/>
        </w:rPr>
        <w:t xml:space="preserve">Figura 1 - Diagrama</w:t>
      </w:r>
    </w:p>
    <w:p>
      <w:pPr>
        <w:spacing w:before="0" w:after="360" w:line="360"/>
        <w:ind w:right="0" w:left="0" w:firstLine="0"/>
        <w:jc w:val="both"/>
        <w:rPr>
          <w:rFonts w:ascii="Times New Roman" w:hAnsi="Times New Roman" w:cs="Times New Roman" w:eastAsia="Times New Roman"/>
          <w:b/>
          <w:i/>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2.3.3. </w:t>
      </w:r>
      <w:r>
        <w:rPr>
          <w:rFonts w:ascii="Times New Roman" w:hAnsi="Times New Roman" w:cs="Times New Roman" w:eastAsia="Times New Roman"/>
          <w:b/>
          <w:i/>
          <w:color w:val="000000"/>
          <w:spacing w:val="0"/>
          <w:position w:val="0"/>
          <w:sz w:val="24"/>
          <w:shd w:fill="auto" w:val="clear"/>
        </w:rPr>
        <w:t xml:space="preserve">Conceito de automação</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automação é a realização de processos com o uso de tecnologias ou sistemas de controle capaz de realizar processos, operar máquinas e equipamentos com mínimo ou nenhuma intervenção humana, tendo como principal objetivo de aumentar a eficiência, a produtividade e a segurança dos processos.</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Segundo Moraes e Castrucci (2006), a automação está relacionada ao uso de sistemas computacionais que substituem o trabalho humano, visando melhorias na segurança, na qualidade, na eficiência dos processos e no controle da produção, indo além da simples redução de custos.</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Na automação industrial, são utilizados diversos componentes, como sensores, atuadores, controladores lógicos programáveis (CLPs). Esses elementos trabalham de forma integrada, permitindo que informações sejam coletadas do ambiente, processadas por um sistema de controle e convertidas em ações automáticas.</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automação pode ser utilizada em diferentes contextos, por exemplo em sistemas simples como o acionamento automático de uma lâmpada por meio de um sensor ou até mesmo sistemas mais complexos que são utilizados nas indústrias e envolvem controle de produção.</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Além disso, a automação possui diversos benefícios, como a redução de erros humanos, aumento da produtividade, melhoria na qualidade e aumento da segurança. </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Dessa forma, a automação representa um avanço na realização de tarefas do dia a dia e nos processos produtivos, sendo fundamental para a modernização da indústria e o desenvolvimento tecnológico.</w:t>
      </w:r>
    </w:p>
    <w:p>
      <w:pPr>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Componentes do sistema de automação</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 projeto integrador utiliza componentes de automação industrial, com o objetivo de demonstrar o funcionamento de um sistema controlado por Controlador Lógico Programável (CLP) aplicado a um sistema de segurança utilizado em uma loja. A seguir, serão apresentados os principais dispositivos utilizados: </w:t>
      </w:r>
    </w:p>
    <w:p>
      <w:pPr>
        <w:numPr>
          <w:ilvl w:val="0"/>
          <w:numId w:val="45"/>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 Controlador Lógico Programável (CLP) modelo VH100-0808TN, fabricado pela Veichi, é o responsável pelo processamento das informações do sistema. Este equipamento possui 8 entradas digitais e 8 saídas digitais, opera com alimentação de 24VCC. O CLP executa a lógica de controle previamente programada, recebe sinais de dispositivos de entrada que aciona os dispositivos de saída.  É utilizado em automação em pequena escala e em cenários específicos. </w:t>
      </w:r>
    </w:p>
    <w:p>
      <w:pPr>
        <w:numPr>
          <w:ilvl w:val="0"/>
          <w:numId w:val="45"/>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sirene de 24Vcc - é um dispositivo de sinalização sonora utilizado para indicar condições de alerta ou falha no sistema. Quando acionada pelo CLP, emite um sinal que auxilia na identificação de situações de falhas ou de emergência, contribuindo para a segurança.</w:t>
      </w:r>
    </w:p>
    <w:p>
      <w:pPr>
        <w:numPr>
          <w:ilvl w:val="0"/>
          <w:numId w:val="45"/>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Os botões pulsadores, nas cores verde e vermelho - são dispositivos de comando manual. O botão verde é utilizado para iniciar (“start”) o funcionamento do sistema e o botão vermelho tem a função de parar o processo (“stop”). Eles enviam sinais elétricos ao CLP quando acionados, permitindo a interação do operador com o sistema.</w:t>
      </w:r>
    </w:p>
    <w:p>
      <w:pPr>
        <w:numPr>
          <w:ilvl w:val="0"/>
          <w:numId w:val="45"/>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Os sinaleiros luminosos de 24Vcc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Nas cores verde e vermelho, s</w:t>
      </w:r>
      <w:r>
        <w:rPr>
          <w:rFonts w:ascii="Times New Roman" w:hAnsi="Times New Roman" w:cs="Times New Roman" w:eastAsia="Times New Roman"/>
          <w:color w:val="000000"/>
          <w:spacing w:val="0"/>
          <w:position w:val="0"/>
          <w:sz w:val="24"/>
          <w:shd w:fill="auto" w:val="clear"/>
        </w:rPr>
        <w:t xml:space="preserve">ão utilizados para indicar os status de operação do sistema. O sinal verde representa as condições normais de funcionamento, já o sinal vermelho indica falhas ou estados de alerta. Esses dispositivos são essenciais para a interpretação do status do sistema por parte dos operadores.</w:t>
      </w:r>
    </w:p>
    <w:p>
      <w:pPr>
        <w:numPr>
          <w:ilvl w:val="0"/>
          <w:numId w:val="45"/>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 sensor difuso normalmente aberto (NA) - é um dispositivo de detecção que opera por meio da emissão e recepção de luz refletida pelo objeto. O sensor difuso não precisa de refletor, pois detecta automaticamente a presença do objeto. Sendo do tipo normalmente aberto, o sensor permanece com o circuito aberto na ausência de detecção e fecha o circuito quando um objeto é identificado, enviando sinal ao CLP.</w:t>
      </w:r>
    </w:p>
    <w:p>
      <w:pPr>
        <w:numPr>
          <w:ilvl w:val="0"/>
          <w:numId w:val="45"/>
        </w:numPr>
        <w:spacing w:before="0" w:after="36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fonte chaveada de 24Vcc com corrente de 1ª - É responsável por alimentar todos os dispositivos do sistema. Sua função é converter a tensão da rede elétrica em uma tensão contínua estável de 24V, padrão amplamente utilizado em automação industrial pois oferece maior segurança e compatibilidade com equipamentos eletrônicos.</w:t>
      </w:r>
    </w:p>
    <w:p>
      <w:pPr>
        <w:spacing w:before="0" w:after="360" w:line="360"/>
        <w:ind w:right="0" w:left="0" w:firstLine="0"/>
        <w:jc w:val="both"/>
        <w:rPr>
          <w:rFonts w:ascii="Times New Roman" w:hAnsi="Times New Roman" w:cs="Times New Roman" w:eastAsia="Times New Roman"/>
          <w:b/>
          <w:i/>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2.3.4. </w:t>
      </w:r>
      <w:r>
        <w:rPr>
          <w:rFonts w:ascii="Times New Roman" w:hAnsi="Times New Roman" w:cs="Times New Roman" w:eastAsia="Times New Roman"/>
          <w:b/>
          <w:i/>
          <w:color w:val="FF0000"/>
          <w:spacing w:val="0"/>
          <w:position w:val="0"/>
          <w:sz w:val="24"/>
          <w:shd w:fill="auto" w:val="clear"/>
        </w:rPr>
        <w:t xml:space="preserve">GitHub</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t xml:space="preserve">GitHub é uma plataforma na internet para guardar, organizar e compartilhar código.  É um site onde programadores salvam seus projetos, acompanham mudanças no código e colaboram com outras pessoas.</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t xml:space="preserve">Sendo possível guardar código com segurança, acompanhando mudanças, como o que mudou, quem mudou e quando mudou.</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t xml:space="preserve">Várias pessoas podem: editar o projeto sem bagunçar o código, cada um com sua parte.</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t xml:space="preserve">Mostrar projetos (portfólio) para outras pessoas verem o código, sua organização e evolução do mesmo.</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t xml:space="preserve">No GitHub tudo gira em torno de repositórios que é basicamente uma pasta de projetos armazenada no GitHub.</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t xml:space="preserve">Dentro ficam: código, arquivos, históricos de versões, readme explicando o projeto, imagens, etc.</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t xml:space="preserve">O GitHub não é  uma linguagem, um framework, um banco de dados e também não é algo usado só por empresas grandes.</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t xml:space="preserve">Tecnicamente não é necessário saber GitHub para programar, na prática no mercado sim e hoje em dia estudar sem github é como estudar sem caderno e trabalhar sem ele é praticamente impossível.</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 GitHub é uma plataforma baseada em nuvem em que é possível armazenar, compartilhar e trabalhar com outras pessoas para escrever códigos." </w:t>
      </w: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p>
    <w:p>
      <w:pPr>
        <w:spacing w:before="0" w:after="360" w:line="360"/>
        <w:ind w:right="0" w:left="0" w:firstLine="0"/>
        <w:jc w:val="both"/>
        <w:rPr>
          <w:rFonts w:ascii="Times New Roman" w:hAnsi="Times New Roman" w:cs="Times New Roman" w:eastAsia="Times New Roman"/>
          <w:color w:val="000000"/>
          <w:spacing w:val="0"/>
          <w:position w:val="0"/>
          <w:sz w:val="24"/>
          <w:shd w:fill="auto" w:val="clear"/>
        </w:rPr>
      </w:pPr>
    </w:p>
    <w:p>
      <w:pPr>
        <w:keepNext w:val="true"/>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 </w:t>
      </w:r>
    </w:p>
    <w:p>
      <w:pPr>
        <w:keepNext w:val="true"/>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p>
    <w:p>
      <w:pPr>
        <w:keepNext w:val="true"/>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2.4 Metodologia</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REFERÊNCIAS</w:t>
        <w:tab/>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ABRAPPE (2025), </w:t>
      </w:r>
      <w:hyperlink xmlns:r="http://schemas.openxmlformats.org/officeDocument/2006/relationships" r:id="docRId6">
        <w:r>
          <w:rPr>
            <w:rFonts w:ascii="Times New Roman" w:hAnsi="Times New Roman" w:cs="Times New Roman" w:eastAsia="Times New Roman"/>
            <w:color w:val="0000FF"/>
            <w:spacing w:val="0"/>
            <w:position w:val="0"/>
            <w:sz w:val="24"/>
            <w:u w:val="single"/>
            <w:shd w:fill="auto" w:val="clear"/>
          </w:rPr>
          <w:t xml:space="preserve">https://www.abrappe.com.br/noticia?id=furtos-em-lojas-aumentam-93--desde-o-periodo-pre-covid,-revela-pesquisa#:~:text=ABRAPPE%20%7C%20Furtos%20em%20lojas%20aumentam,per%C3%ADodo%20pr%C3%A9%2DCovid%2C%20revela%20pesquisa</w:t>
        </w:r>
      </w:hyperlink>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Acessado em 16/03/2026</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BALLOU, Ronald H.  (Autor), Raul Rubenich (Tradutor), Gerenciamento da Cadeia de Suprimentos/Logística Empresarial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5ª edição, Bookman - janeiro de 2006</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ELMASRI, R.; NAVATHE, S. B. Sistemas de banco de dados. 7.ed. São Paulo: Pearson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Education do Brasil, 2018.</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HOPLONG TECH. </w:t>
      </w:r>
      <w:r>
        <w:rPr>
          <w:rFonts w:ascii="Times New Roman" w:hAnsi="Times New Roman" w:cs="Times New Roman" w:eastAsia="Times New Roman"/>
          <w:i/>
          <w:color w:val="auto"/>
          <w:spacing w:val="0"/>
          <w:position w:val="0"/>
          <w:sz w:val="24"/>
          <w:shd w:fill="auto" w:val="clear"/>
        </w:rPr>
        <w:t xml:space="preserve">VH100-0808TN PLC Specifications</w:t>
      </w:r>
      <w:r>
        <w:rPr>
          <w:rFonts w:ascii="Times New Roman" w:hAnsi="Times New Roman" w:cs="Times New Roman" w:eastAsia="Times New Roman"/>
          <w:color w:val="auto"/>
          <w:spacing w:val="0"/>
          <w:position w:val="0"/>
          <w:sz w:val="24"/>
          <w:shd w:fill="auto" w:val="clear"/>
        </w:rPr>
        <w:t xml:space="preserve">. Disponível em: </w:t>
      </w:r>
      <w:hyperlink xmlns:r="http://schemas.openxmlformats.org/officeDocument/2006/relationships" r:id="docRId7">
        <w:r>
          <w:rPr>
            <w:rFonts w:ascii="Times New Roman" w:hAnsi="Times New Roman" w:cs="Times New Roman" w:eastAsia="Times New Roman"/>
            <w:color w:val="0000FF"/>
            <w:spacing w:val="0"/>
            <w:position w:val="0"/>
            <w:sz w:val="24"/>
            <w:u w:val="single"/>
            <w:shd w:fill="auto" w:val="clear"/>
          </w:rPr>
          <w:t xml:space="preserve">https://hoplongtech.com/products/vh100-0808tn</w:t>
        </w:r>
      </w:hyperlink>
      <w:r>
        <w:rPr>
          <w:rFonts w:ascii="Times New Roman" w:hAnsi="Times New Roman" w:cs="Times New Roman" w:eastAsia="Times New Roman"/>
          <w:color w:val="auto"/>
          <w:spacing w:val="0"/>
          <w:position w:val="0"/>
          <w:sz w:val="24"/>
          <w:shd w:fill="auto" w:val="clear"/>
        </w:rPr>
        <w:t xml:space="preserve">. Acesso em: 26 mar. 2026.</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MEAN WELL BRASIL. </w:t>
      </w:r>
      <w:r>
        <w:rPr>
          <w:rFonts w:ascii="Times New Roman" w:hAnsi="Times New Roman" w:cs="Times New Roman" w:eastAsia="Times New Roman"/>
          <w:i/>
          <w:color w:val="auto"/>
          <w:spacing w:val="0"/>
          <w:position w:val="0"/>
          <w:sz w:val="24"/>
          <w:shd w:fill="auto" w:val="clear"/>
        </w:rPr>
        <w:t xml:space="preserve">Fonte chaveada: conceito e aplicações</w:t>
      </w:r>
      <w:r>
        <w:rPr>
          <w:rFonts w:ascii="Times New Roman" w:hAnsi="Times New Roman" w:cs="Times New Roman" w:eastAsia="Times New Roman"/>
          <w:color w:val="auto"/>
          <w:spacing w:val="0"/>
          <w:position w:val="0"/>
          <w:sz w:val="24"/>
          <w:shd w:fill="auto" w:val="clear"/>
        </w:rPr>
        <w:t xml:space="preserve">. Disponível em: </w:t>
      </w:r>
      <w:hyperlink xmlns:r="http://schemas.openxmlformats.org/officeDocument/2006/relationships" r:id="docRId8">
        <w:r>
          <w:rPr>
            <w:rFonts w:ascii="Times New Roman" w:hAnsi="Times New Roman" w:cs="Times New Roman" w:eastAsia="Times New Roman"/>
            <w:color w:val="0000FF"/>
            <w:spacing w:val="0"/>
            <w:position w:val="0"/>
            <w:sz w:val="24"/>
            <w:u w:val="single"/>
            <w:shd w:fill="auto" w:val="clear"/>
          </w:rPr>
          <w:t xml:space="preserve">https://blog.meanwellbrasil.com.br</w:t>
        </w:r>
      </w:hyperlink>
      <w:r>
        <w:rPr>
          <w:rFonts w:ascii="Times New Roman" w:hAnsi="Times New Roman" w:cs="Times New Roman" w:eastAsia="Times New Roman"/>
          <w:color w:val="auto"/>
          <w:spacing w:val="0"/>
          <w:position w:val="0"/>
          <w:sz w:val="24"/>
          <w:shd w:fill="auto" w:val="clear"/>
        </w:rPr>
        <w:t xml:space="preserve">. Acesso em: 06 abr. 2026.</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MORAES, Cícero Couto de; CASTRUCCI, Plínio de L. Engenharia de Automação Industrial, 2ª edição . Rio de Janeiro: LTC, 2006. E-book. pág.12. ISBN 978-85-216-1976-5. Disponível em: </w:t>
      </w:r>
      <w:hyperlink xmlns:r="http://schemas.openxmlformats.org/officeDocument/2006/relationships" r:id="docRId9">
        <w:r>
          <w:rPr>
            <w:rFonts w:ascii="Times New Roman" w:hAnsi="Times New Roman" w:cs="Times New Roman" w:eastAsia="Times New Roman"/>
            <w:color w:val="0000FF"/>
            <w:spacing w:val="0"/>
            <w:position w:val="0"/>
            <w:sz w:val="24"/>
            <w:u w:val="single"/>
            <w:shd w:fill="auto" w:val="clear"/>
          </w:rPr>
          <w:t xml:space="preserve">https://app.minhabiblioteca.com.br/reader/books/978-85-216-1976-5/</w:t>
        </w:r>
      </w:hyperlink>
      <w:r>
        <w:rPr>
          <w:rFonts w:ascii="Times New Roman" w:hAnsi="Times New Roman" w:cs="Times New Roman" w:eastAsia="Times New Roman"/>
          <w:color w:val="auto"/>
          <w:spacing w:val="0"/>
          <w:position w:val="0"/>
          <w:sz w:val="24"/>
          <w:shd w:fill="auto" w:val="clear"/>
        </w:rPr>
        <w:t xml:space="preserve">. Acesso em: 06 abr. 2026.GROOVER, Mikell P. Automação industrial e sistemas de manufatura. 3. ed. São Paulo: Pearson, 2011.</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OGATA, Katsuhiko. Engenharia de controle moderno. . São Paulo: Pearson Prentice Hall. . Acesso em: 05 abr. 2026. , 2011</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TURCK. </w:t>
      </w:r>
      <w:r>
        <w:rPr>
          <w:rFonts w:ascii="Times New Roman" w:hAnsi="Times New Roman" w:cs="Times New Roman" w:eastAsia="Times New Roman"/>
          <w:i/>
          <w:color w:val="auto"/>
          <w:spacing w:val="0"/>
          <w:position w:val="0"/>
          <w:sz w:val="24"/>
          <w:shd w:fill="auto" w:val="clear"/>
        </w:rPr>
        <w:t xml:space="preserve">Sensor Fotoelétrico Difuso </w:t>
      </w:r>
      <w:r>
        <w:rPr>
          <w:rFonts w:ascii="Times New Roman" w:hAnsi="Times New Roman" w:cs="Times New Roman" w:eastAsia="Times New Roman"/>
          <w:i/>
          <w:color w:val="auto"/>
          <w:spacing w:val="0"/>
          <w:position w:val="0"/>
          <w:sz w:val="24"/>
          <w:shd w:fill="auto" w:val="clear"/>
        </w:rPr>
        <w:t xml:space="preserve">–</w:t>
      </w:r>
      <w:r>
        <w:rPr>
          <w:rFonts w:ascii="Times New Roman" w:hAnsi="Times New Roman" w:cs="Times New Roman" w:eastAsia="Times New Roman"/>
          <w:i/>
          <w:color w:val="auto"/>
          <w:spacing w:val="0"/>
          <w:position w:val="0"/>
          <w:sz w:val="24"/>
          <w:shd w:fill="auto" w:val="clear"/>
        </w:rPr>
        <w:t xml:space="preserve"> Especifica</w:t>
      </w:r>
      <w:r>
        <w:rPr>
          <w:rFonts w:ascii="Times New Roman" w:hAnsi="Times New Roman" w:cs="Times New Roman" w:eastAsia="Times New Roman"/>
          <w:i/>
          <w:color w:val="auto"/>
          <w:spacing w:val="0"/>
          <w:position w:val="0"/>
          <w:sz w:val="24"/>
          <w:shd w:fill="auto" w:val="clear"/>
        </w:rPr>
        <w:t xml:space="preserve">ções Técnicas</w:t>
      </w:r>
      <w:r>
        <w:rPr>
          <w:rFonts w:ascii="Times New Roman" w:hAnsi="Times New Roman" w:cs="Times New Roman" w:eastAsia="Times New Roman"/>
          <w:color w:val="auto"/>
          <w:spacing w:val="0"/>
          <w:position w:val="0"/>
          <w:sz w:val="24"/>
          <w:shd w:fill="auto" w:val="clear"/>
        </w:rPr>
        <w:t xml:space="preserve">. Disponível em: </w:t>
      </w:r>
      <w:hyperlink xmlns:r="http://schemas.openxmlformats.org/officeDocument/2006/relationships" r:id="docRId10">
        <w:r>
          <w:rPr>
            <w:rFonts w:ascii="Times New Roman" w:hAnsi="Times New Roman" w:cs="Times New Roman" w:eastAsia="Times New Roman"/>
            <w:color w:val="0000FF"/>
            <w:spacing w:val="0"/>
            <w:position w:val="0"/>
            <w:sz w:val="24"/>
            <w:u w:val="single"/>
            <w:shd w:fill="auto" w:val="clear"/>
          </w:rPr>
          <w:t xml:space="preserve">https://www.turck.com.br</w:t>
        </w:r>
      </w:hyperlink>
      <w:r>
        <w:rPr>
          <w:rFonts w:ascii="Times New Roman" w:hAnsi="Times New Roman" w:cs="Times New Roman" w:eastAsia="Times New Roman"/>
          <w:color w:val="auto"/>
          <w:spacing w:val="0"/>
          <w:position w:val="0"/>
          <w:sz w:val="24"/>
          <w:shd w:fill="auto" w:val="clear"/>
        </w:rPr>
        <w:t xml:space="preserve">. Acesso em: 20 mar. 2026.</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VEICHI ELECTRIC CO., LTD. </w:t>
      </w:r>
      <w:r>
        <w:rPr>
          <w:rFonts w:ascii="Times New Roman" w:hAnsi="Times New Roman" w:cs="Times New Roman" w:eastAsia="Times New Roman"/>
          <w:i/>
          <w:color w:val="auto"/>
          <w:spacing w:val="0"/>
          <w:position w:val="0"/>
          <w:sz w:val="24"/>
          <w:shd w:fill="auto" w:val="clear"/>
        </w:rPr>
        <w:t xml:space="preserve">VH100 Series PLC Catalogue</w:t>
      </w:r>
      <w:r>
        <w:rPr>
          <w:rFonts w:ascii="Times New Roman" w:hAnsi="Times New Roman" w:cs="Times New Roman" w:eastAsia="Times New Roman"/>
          <w:color w:val="auto"/>
          <w:spacing w:val="0"/>
          <w:position w:val="0"/>
          <w:sz w:val="24"/>
          <w:shd w:fill="auto" w:val="clear"/>
        </w:rPr>
        <w:t xml:space="preserve">. Disponível em: </w:t>
      </w:r>
      <w:hyperlink xmlns:r="http://schemas.openxmlformats.org/officeDocument/2006/relationships" r:id="docRId11">
        <w:r>
          <w:rPr>
            <w:rFonts w:ascii="Times New Roman" w:hAnsi="Times New Roman" w:cs="Times New Roman" w:eastAsia="Times New Roman"/>
            <w:color w:val="0000FF"/>
            <w:spacing w:val="0"/>
            <w:position w:val="0"/>
            <w:sz w:val="24"/>
            <w:u w:val="single"/>
            <w:shd w:fill="auto" w:val="clear"/>
          </w:rPr>
          <w:t xml:space="preserve">https://d.veichi.com/catalog/vh-plc-catalog.pdf</w:t>
        </w:r>
      </w:hyperlink>
      <w:r>
        <w:rPr>
          <w:rFonts w:ascii="Times New Roman" w:hAnsi="Times New Roman" w:cs="Times New Roman" w:eastAsia="Times New Roman"/>
          <w:color w:val="auto"/>
          <w:spacing w:val="0"/>
          <w:position w:val="0"/>
          <w:sz w:val="24"/>
          <w:shd w:fill="auto" w:val="clear"/>
        </w:rPr>
        <w:t xml:space="preserve">. Acesso em: 26 mar. 2026.</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VEICHI ELECTRIC CO., LTD. </w:t>
      </w:r>
      <w:r>
        <w:rPr>
          <w:rFonts w:ascii="Times New Roman" w:hAnsi="Times New Roman" w:cs="Times New Roman" w:eastAsia="Times New Roman"/>
          <w:i/>
          <w:color w:val="auto"/>
          <w:spacing w:val="0"/>
          <w:position w:val="0"/>
          <w:sz w:val="24"/>
          <w:shd w:fill="auto" w:val="clear"/>
        </w:rPr>
        <w:t xml:space="preserve">About VEICHI</w:t>
      </w:r>
      <w:r>
        <w:rPr>
          <w:rFonts w:ascii="Times New Roman" w:hAnsi="Times New Roman" w:cs="Times New Roman" w:eastAsia="Times New Roman"/>
          <w:color w:val="auto"/>
          <w:spacing w:val="0"/>
          <w:position w:val="0"/>
          <w:sz w:val="24"/>
          <w:shd w:fill="auto" w:val="clear"/>
        </w:rPr>
        <w:t xml:space="preserve">. Disponível em: </w:t>
      </w:r>
      <w:hyperlink xmlns:r="http://schemas.openxmlformats.org/officeDocument/2006/relationships" r:id="docRId12">
        <w:r>
          <w:rPr>
            <w:rFonts w:ascii="Times New Roman" w:hAnsi="Times New Roman" w:cs="Times New Roman" w:eastAsia="Times New Roman"/>
            <w:color w:val="0000FF"/>
            <w:spacing w:val="0"/>
            <w:position w:val="0"/>
            <w:sz w:val="24"/>
            <w:u w:val="single"/>
            <w:shd w:fill="auto" w:val="clear"/>
          </w:rPr>
          <w:t xml:space="preserve">https://www.veichi.com/about.html</w:t>
        </w:r>
      </w:hyperlink>
      <w:r>
        <w:rPr>
          <w:rFonts w:ascii="Times New Roman" w:hAnsi="Times New Roman" w:cs="Times New Roman" w:eastAsia="Times New Roman"/>
          <w:color w:val="auto"/>
          <w:spacing w:val="0"/>
          <w:position w:val="0"/>
          <w:sz w:val="24"/>
          <w:shd w:fill="auto" w:val="clear"/>
        </w:rPr>
        <w:t xml:space="preserve">. Acesso em: 26 mar. 2026.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VEICHI ELECTRIC CO., LTD. </w:t>
      </w:r>
      <w:r>
        <w:rPr>
          <w:rFonts w:ascii="Times New Roman" w:hAnsi="Times New Roman" w:cs="Times New Roman" w:eastAsia="Times New Roman"/>
          <w:i/>
          <w:color w:val="auto"/>
          <w:spacing w:val="0"/>
          <w:position w:val="0"/>
          <w:sz w:val="24"/>
          <w:shd w:fill="auto" w:val="clear"/>
        </w:rPr>
        <w:t xml:space="preserve">História da empresa</w:t>
      </w:r>
      <w:r>
        <w:rPr>
          <w:rFonts w:ascii="Times New Roman" w:hAnsi="Times New Roman" w:cs="Times New Roman" w:eastAsia="Times New Roman"/>
          <w:color w:val="auto"/>
          <w:spacing w:val="0"/>
          <w:position w:val="0"/>
          <w:sz w:val="24"/>
          <w:shd w:fill="auto" w:val="clear"/>
        </w:rPr>
        <w:t xml:space="preserve">. Disponível em: </w:t>
      </w:r>
      <w:hyperlink xmlns:r="http://schemas.openxmlformats.org/officeDocument/2006/relationships" r:id="docRId13">
        <w:r>
          <w:rPr>
            <w:rFonts w:ascii="Times New Roman" w:hAnsi="Times New Roman" w:cs="Times New Roman" w:eastAsia="Times New Roman"/>
            <w:color w:val="0000FF"/>
            <w:spacing w:val="0"/>
            <w:position w:val="0"/>
            <w:sz w:val="24"/>
            <w:u w:val="single"/>
            <w:shd w:fill="auto" w:val="clear"/>
          </w:rPr>
          <w:t xml:space="preserve">https://www.veichi.com/history.html</w:t>
        </w:r>
      </w:hyperlink>
      <w:r>
        <w:rPr>
          <w:rFonts w:ascii="Times New Roman" w:hAnsi="Times New Roman" w:cs="Times New Roman" w:eastAsia="Times New Roman"/>
          <w:color w:val="auto"/>
          <w:spacing w:val="0"/>
          <w:position w:val="0"/>
          <w:sz w:val="24"/>
          <w:shd w:fill="auto" w:val="clear"/>
        </w:rPr>
        <w:t xml:space="preserve">. Acesso em: 26 mar. 2026.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VEICHI ELECTRIC CO., LTD. </w:t>
      </w:r>
      <w:r>
        <w:rPr>
          <w:rFonts w:ascii="Times New Roman" w:hAnsi="Times New Roman" w:cs="Times New Roman" w:eastAsia="Times New Roman"/>
          <w:i/>
          <w:color w:val="auto"/>
          <w:spacing w:val="0"/>
          <w:position w:val="0"/>
          <w:sz w:val="24"/>
          <w:shd w:fill="auto" w:val="clear"/>
        </w:rPr>
        <w:t xml:space="preserve">Produtos e soluções industriais</w:t>
      </w:r>
      <w:r>
        <w:rPr>
          <w:rFonts w:ascii="Times New Roman" w:hAnsi="Times New Roman" w:cs="Times New Roman" w:eastAsia="Times New Roman"/>
          <w:color w:val="auto"/>
          <w:spacing w:val="0"/>
          <w:position w:val="0"/>
          <w:sz w:val="24"/>
          <w:shd w:fill="auto" w:val="clear"/>
        </w:rPr>
        <w:t xml:space="preserve">. Disponível em: </w:t>
      </w:r>
      <w:hyperlink xmlns:r="http://schemas.openxmlformats.org/officeDocument/2006/relationships" r:id="docRId14">
        <w:r>
          <w:rPr>
            <w:rFonts w:ascii="Times New Roman" w:hAnsi="Times New Roman" w:cs="Times New Roman" w:eastAsia="Times New Roman"/>
            <w:color w:val="0000FF"/>
            <w:spacing w:val="0"/>
            <w:position w:val="0"/>
            <w:sz w:val="24"/>
            <w:u w:val="single"/>
            <w:shd w:fill="auto" w:val="clear"/>
          </w:rPr>
          <w:t xml:space="preserve">https://www.veichi.com</w:t>
        </w:r>
      </w:hyperlink>
      <w:r>
        <w:rPr>
          <w:rFonts w:ascii="Times New Roman" w:hAnsi="Times New Roman" w:cs="Times New Roman" w:eastAsia="Times New Roman"/>
          <w:color w:val="auto"/>
          <w:spacing w:val="0"/>
          <w:position w:val="0"/>
          <w:sz w:val="24"/>
          <w:shd w:fill="auto" w:val="clear"/>
        </w:rPr>
        <w:t xml:space="preserve">. Acesso em: 26 mar. 2026.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15">
        <w:r>
          <w:rPr>
            <w:rFonts w:ascii="Times New Roman" w:hAnsi="Times New Roman" w:cs="Times New Roman" w:eastAsia="Times New Roman"/>
            <w:color w:val="0000FF"/>
            <w:spacing w:val="0"/>
            <w:position w:val="0"/>
            <w:sz w:val="24"/>
            <w:u w:val="single"/>
            <w:shd w:fill="auto" w:val="clear"/>
          </w:rPr>
          <w:t xml:space="preserve">https://www.veder.com.br/distribuidor-veichi-no-brasil</w:t>
        </w:r>
      </w:hyperlink>
      <w:r>
        <w:rPr>
          <w:rFonts w:ascii="Times New Roman" w:hAnsi="Times New Roman" w:cs="Times New Roman" w:eastAsia="Times New Roman"/>
          <w:color w:val="auto"/>
          <w:spacing w:val="0"/>
          <w:position w:val="0"/>
          <w:sz w:val="24"/>
          <w:shd w:fill="auto" w:val="clear"/>
        </w:rPr>
        <w:t xml:space="preserve">. Acesso em: 06. abr. 2026</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pageBreakBefore w:val="true"/>
        <w:spacing w:before="0" w:after="360" w:line="36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Anexos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Esquema das ligações físicas do CLP</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object w:dxaOrig="11838" w:dyaOrig="7873">
          <v:rect xmlns:o="urn:schemas-microsoft-com:office:office" xmlns:v="urn:schemas-microsoft-com:vml" id="rectole0000000003" style="width:591.900000pt;height:393.6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3" ShapeID="rectole0000000003" r:id="docRId16"/>
        </w:object>
      </w:r>
    </w:p>
    <w:p>
      <w:pPr>
        <w:pageBreakBefore w:val="true"/>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Apêndice A </w:t>
      </w:r>
      <w:r>
        <w:rPr>
          <w:rFonts w:ascii="Times New Roman" w:hAnsi="Times New Roman" w:cs="Times New Roman" w:eastAsia="Times New Roman"/>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C</w:t>
      </w:r>
      <w:r>
        <w:rPr>
          <w:rFonts w:ascii="Times New Roman" w:hAnsi="Times New Roman" w:cs="Times New Roman" w:eastAsia="Times New Roman"/>
          <w:b/>
          <w:color w:val="000000"/>
          <w:spacing w:val="0"/>
          <w:position w:val="0"/>
          <w:sz w:val="24"/>
          <w:shd w:fill="auto" w:val="clear"/>
        </w:rPr>
        <w:t xml:space="preserve">ódigo lista de instrução</w:t>
      </w:r>
    </w:p>
    <w:p>
      <w:pPr>
        <w:spacing w:before="0" w:after="360" w:line="360"/>
        <w:ind w:right="0" w:left="0" w:firstLine="0"/>
        <w:jc w:val="center"/>
        <w:rPr>
          <w:rFonts w:ascii="Times New Roman" w:hAnsi="Times New Roman" w:cs="Times New Roman" w:eastAsia="Times New Roman"/>
          <w:color w:val="000000"/>
          <w:spacing w:val="0"/>
          <w:position w:val="0"/>
          <w:sz w:val="24"/>
          <w:shd w:fill="auto" w:val="clear"/>
        </w:rPr>
      </w:pPr>
      <w:r>
        <w:object w:dxaOrig="12478" w:dyaOrig="6026">
          <v:rect xmlns:o="urn:schemas-microsoft-com:office:office" xmlns:v="urn:schemas-microsoft-com:vml" id="rectole0000000004" style="width:623.900000pt;height:301.3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4" ShapeID="rectole0000000004" r:id="docRId18"/>
        </w:object>
      </w:r>
    </w:p>
    <w:p>
      <w:pPr>
        <w:pageBreakBefore w:val="true"/>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Apêndice b </w:t>
      </w:r>
      <w:r>
        <w:rPr>
          <w:rFonts w:ascii="Times New Roman" w:hAnsi="Times New Roman" w:cs="Times New Roman" w:eastAsia="Times New Roman"/>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C</w:t>
      </w:r>
      <w:r>
        <w:rPr>
          <w:rFonts w:ascii="Times New Roman" w:hAnsi="Times New Roman" w:cs="Times New Roman" w:eastAsia="Times New Roman"/>
          <w:b/>
          <w:color w:val="000000"/>
          <w:spacing w:val="0"/>
          <w:position w:val="0"/>
          <w:sz w:val="24"/>
          <w:shd w:fill="auto" w:val="clear"/>
        </w:rPr>
        <w:t xml:space="preserve">ódigo ladder</w:t>
      </w:r>
    </w:p>
    <w:p>
      <w:pPr>
        <w:spacing w:before="0" w:after="360" w:line="360"/>
        <w:ind w:right="0" w:left="0" w:firstLine="0"/>
        <w:jc w:val="center"/>
        <w:rPr>
          <w:rFonts w:ascii="Times New Roman" w:hAnsi="Times New Roman" w:cs="Times New Roman" w:eastAsia="Times New Roman"/>
          <w:color w:val="000000"/>
          <w:spacing w:val="0"/>
          <w:position w:val="0"/>
          <w:sz w:val="24"/>
          <w:shd w:fill="auto" w:val="clear"/>
        </w:rPr>
      </w:pPr>
      <w:r>
        <w:object w:dxaOrig="11735" w:dyaOrig="7194">
          <v:rect xmlns:o="urn:schemas-microsoft-com:office:office" xmlns:v="urn:schemas-microsoft-com:vml" id="rectole0000000005" style="width:586.750000pt;height:359.7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05" ShapeID="rectole0000000005" r:id="docRId20"/>
        </w:object>
      </w:r>
    </w:p>
    <w:p>
      <w:pPr>
        <w:pageBreakBefore w:val="true"/>
        <w:spacing w:before="0" w:after="360" w:line="36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Apêndice b </w:t>
      </w:r>
      <w:r>
        <w:rPr>
          <w:rFonts w:ascii="Times New Roman" w:hAnsi="Times New Roman" w:cs="Times New Roman" w:eastAsia="Times New Roman"/>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C</w:t>
      </w:r>
      <w:r>
        <w:rPr>
          <w:rFonts w:ascii="Times New Roman" w:hAnsi="Times New Roman" w:cs="Times New Roman" w:eastAsia="Times New Roman"/>
          <w:b/>
          <w:color w:val="000000"/>
          <w:spacing w:val="0"/>
          <w:position w:val="0"/>
          <w:sz w:val="24"/>
          <w:shd w:fill="auto" w:val="clear"/>
        </w:rPr>
        <w:t xml:space="preserve">ódigo ladder (continuação)</w:t>
      </w:r>
    </w:p>
    <w:p>
      <w:pPr>
        <w:spacing w:before="0" w:after="360" w:line="360"/>
        <w:ind w:right="0" w:left="0" w:firstLine="0"/>
        <w:jc w:val="center"/>
        <w:rPr>
          <w:rFonts w:ascii="Times New Roman" w:hAnsi="Times New Roman" w:cs="Times New Roman" w:eastAsia="Times New Roman"/>
          <w:color w:val="000000"/>
          <w:spacing w:val="0"/>
          <w:position w:val="0"/>
          <w:sz w:val="24"/>
          <w:shd w:fill="auto" w:val="clear"/>
        </w:rPr>
      </w:pPr>
      <w:r>
        <w:object w:dxaOrig="12513" w:dyaOrig="7026">
          <v:rect xmlns:o="urn:schemas-microsoft-com:office:office" xmlns:v="urn:schemas-microsoft-com:vml" id="rectole0000000006" style="width:625.650000pt;height:351.3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06" ShapeID="rectole0000000006" r:id="docRId22"/>
        </w:objec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16">
    <w:abstractNumId w:val="42"/>
  </w:num>
  <w:num w:numId="23">
    <w:abstractNumId w:val="36"/>
  </w:num>
  <w:num w:numId="26">
    <w:abstractNumId w:val="30"/>
  </w:num>
  <w:num w:numId="32">
    <w:abstractNumId w:val="24"/>
  </w:num>
  <w:num w:numId="34">
    <w:abstractNumId w:val="18"/>
  </w:num>
  <w:num w:numId="36">
    <w:abstractNumId w:val="12"/>
  </w:num>
  <w:num w:numId="38">
    <w:abstractNumId w:val="6"/>
  </w:num>
  <w:num w:numId="4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17" Type="http://schemas.openxmlformats.org/officeDocument/2006/relationships/image" /><Relationship Target="numbering.xml" Id="docRId24" Type="http://schemas.openxmlformats.org/officeDocument/2006/relationships/numbering" /><Relationship TargetMode="External" Target="https://hoplongtech.com/products/vh100-0808tn" Id="docRId7" Type="http://schemas.openxmlformats.org/officeDocument/2006/relationships/hyperlink" /><Relationship TargetMode="External" Target="https://www.veichi.com/" Id="docRId14" Type="http://schemas.openxmlformats.org/officeDocument/2006/relationships/hyperlink" /><Relationship Target="media/image6.wmf" Id="docRId23" Type="http://schemas.openxmlformats.org/officeDocument/2006/relationships/image" /><Relationship TargetMode="External" Target="https://www.abrappe.com.br/noticia?id=furtos-em-lojas-aumentam-93--desde-o-periodo-pre-covid,-revela-pesquisa#:~:text=ABRAPPE%20%7C%20Furtos%20em%20lojas%20aumentam,per%C3%ADodo%20pr%C3%A9%2DCovid%2C%20revela%20pesquisa" Id="docRId6" Type="http://schemas.openxmlformats.org/officeDocument/2006/relationships/hyperlink" /><Relationship Target="media/image0.wmf" Id="docRId1" Type="http://schemas.openxmlformats.org/officeDocument/2006/relationships/image" /><Relationship TargetMode="External" Target="https://www.veder.com.br/distribuidor-veichi-no-brasil" Id="docRId15" Type="http://schemas.openxmlformats.org/officeDocument/2006/relationships/hyperlink" /><Relationship Target="embeddings/oleObject6.bin" Id="docRId22" Type="http://schemas.openxmlformats.org/officeDocument/2006/relationships/oleObject" /><Relationship TargetMode="External" Target="https://app.minhabiblioteca.com.br/reader/books/978-85-216-1976-5/" Id="docRId9" Type="http://schemas.openxmlformats.org/officeDocument/2006/relationships/hyperlink" /><Relationship Target="embeddings/oleObject0.bin" Id="docRId0" Type="http://schemas.openxmlformats.org/officeDocument/2006/relationships/oleObject" /><Relationship TargetMode="External" Target="https://www.veichi.com/about.html" Id="docRId12" Type="http://schemas.openxmlformats.org/officeDocument/2006/relationships/hyperlink" /><Relationship Target="embeddings/oleObject3.bin" Id="docRId16" Type="http://schemas.openxmlformats.org/officeDocument/2006/relationships/oleObject" /><Relationship Target="media/image5.wmf" Id="docRId21" Type="http://schemas.openxmlformats.org/officeDocument/2006/relationships/image" /><Relationship Target="styles.xml" Id="docRId25" Type="http://schemas.openxmlformats.org/officeDocument/2006/relationships/styles" /><Relationship Target="embeddings/oleObject2.bin" Id="docRId4" Type="http://schemas.openxmlformats.org/officeDocument/2006/relationships/oleObject" /><Relationship TargetMode="External" Target="https://blog.meanwellbrasil.com.br/" Id="docRId8" Type="http://schemas.openxmlformats.org/officeDocument/2006/relationships/hyperlink" /><Relationship TargetMode="External" Target="https://www.veichi.com/history.html" Id="docRId13" Type="http://schemas.openxmlformats.org/officeDocument/2006/relationships/hyperlink" /><Relationship Target="embeddings/oleObject5.bin" Id="docRId20" Type="http://schemas.openxmlformats.org/officeDocument/2006/relationships/oleObject" /><Relationship Target="media/image1.wmf" Id="docRId3" Type="http://schemas.openxmlformats.org/officeDocument/2006/relationships/image" /><Relationship TargetMode="External" Target="https://www.turck.com.br/" Id="docRId10" Type="http://schemas.openxmlformats.org/officeDocument/2006/relationships/hyperlink" /><Relationship Target="embeddings/oleObject4.bin" Id="docRId18" Type="http://schemas.openxmlformats.org/officeDocument/2006/relationships/oleObject" /><Relationship Target="embeddings/oleObject1.bin" Id="docRId2" Type="http://schemas.openxmlformats.org/officeDocument/2006/relationships/oleObject" /><Relationship TargetMode="External" Target="https://d.veichi.com/catalog/vh-plc-catalog.pdf" Id="docRId11" Type="http://schemas.openxmlformats.org/officeDocument/2006/relationships/hyperlink" /><Relationship Target="media/image4.wmf" Id="docRId19" Type="http://schemas.openxmlformats.org/officeDocument/2006/relationships/image" /><Relationship Target="media/image2.wmf" Id="docRId5" Type="http://schemas.openxmlformats.org/officeDocument/2006/relationships/image" /></Relationships>
</file>