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BFB6C" w14:textId="77777777" w:rsidR="00CA2BD6" w:rsidRDefault="00CA2BD6" w:rsidP="00CA2BD6">
      <w:pPr>
        <w:pStyle w:val="Titel"/>
        <w:jc w:val="center"/>
      </w:pPr>
    </w:p>
    <w:p w14:paraId="4C490AF7" w14:textId="77777777" w:rsidR="00CA2BD6" w:rsidRDefault="00CA2BD6" w:rsidP="00CA2BD6">
      <w:pPr>
        <w:pStyle w:val="Titel"/>
        <w:jc w:val="center"/>
      </w:pPr>
    </w:p>
    <w:p w14:paraId="2936906F" w14:textId="77777777" w:rsidR="00CA2BD6" w:rsidRDefault="00CA2BD6" w:rsidP="00CA2BD6">
      <w:pPr>
        <w:pStyle w:val="Titel"/>
        <w:jc w:val="center"/>
      </w:pPr>
    </w:p>
    <w:p w14:paraId="2D4FAF9E" w14:textId="77777777" w:rsidR="00CA2BD6" w:rsidRDefault="00CA2BD6" w:rsidP="00CA2BD6">
      <w:pPr>
        <w:pStyle w:val="Titel"/>
        <w:jc w:val="center"/>
      </w:pPr>
    </w:p>
    <w:p w14:paraId="65110A33" w14:textId="77777777" w:rsidR="00CA2BD6" w:rsidRDefault="00CA2BD6" w:rsidP="00CA2BD6">
      <w:pPr>
        <w:pStyle w:val="Titel"/>
        <w:jc w:val="center"/>
      </w:pPr>
    </w:p>
    <w:p w14:paraId="59C14382" w14:textId="77777777" w:rsidR="00CA2BD6" w:rsidRDefault="00CA2BD6" w:rsidP="00CA2BD6">
      <w:pPr>
        <w:pStyle w:val="Titel"/>
        <w:jc w:val="center"/>
      </w:pPr>
      <w:r>
        <w:t>Hard- und Firmware-Entwicklung einer Ladestation für Elektrofahrzeuge</w:t>
      </w:r>
    </w:p>
    <w:p w14:paraId="6647AB2A" w14:textId="77777777" w:rsidR="00CA2BD6" w:rsidRDefault="00CA2BD6" w:rsidP="00CA2BD6">
      <w:pPr>
        <w:pStyle w:val="Untertitel"/>
      </w:pPr>
    </w:p>
    <w:p w14:paraId="667E5B66" w14:textId="77777777" w:rsidR="00CA2BD6" w:rsidRPr="00CA2BD6" w:rsidRDefault="00CA2BD6" w:rsidP="00CA2BD6">
      <w:pPr>
        <w:pStyle w:val="Untertitel"/>
        <w:jc w:val="center"/>
        <w:rPr>
          <w:sz w:val="32"/>
        </w:rPr>
      </w:pPr>
      <w:r w:rsidRPr="00CA2BD6">
        <w:rPr>
          <w:sz w:val="32"/>
        </w:rPr>
        <w:t>Bachelorarbeit</w:t>
      </w:r>
    </w:p>
    <w:p w14:paraId="18853C89" w14:textId="77777777" w:rsidR="00CA2BD6" w:rsidRDefault="00CA2BD6" w:rsidP="00CA2BD6"/>
    <w:p w14:paraId="4A701D80" w14:textId="77777777" w:rsidR="00CA2BD6" w:rsidRPr="00CA2BD6" w:rsidRDefault="00CA2BD6" w:rsidP="00CA2BD6"/>
    <w:p w14:paraId="4A288726" w14:textId="77777777" w:rsidR="00CA2BD6" w:rsidRDefault="00CA2BD6" w:rsidP="00CA2BD6">
      <w:pPr>
        <w:pStyle w:val="Untertitel"/>
        <w:jc w:val="center"/>
      </w:pPr>
      <w:r>
        <w:t xml:space="preserve">Pascal </w:t>
      </w:r>
      <w:proofErr w:type="spellStart"/>
      <w:r>
        <w:t>Thurnherr</w:t>
      </w:r>
      <w:proofErr w:type="spellEnd"/>
      <w:r>
        <w:br/>
        <w:t>Frühjahr</w:t>
      </w:r>
      <w:r w:rsidR="00AC3F4C">
        <w:t>/Sommer</w:t>
      </w:r>
      <w:r>
        <w:t xml:space="preserve"> 2020</w:t>
      </w:r>
    </w:p>
    <w:p w14:paraId="0FD599DE" w14:textId="463E12A2" w:rsidR="00D51971" w:rsidRPr="00D51971" w:rsidRDefault="00FC3A65" w:rsidP="00D51971">
      <w:pPr>
        <w:pStyle w:val="Untertitel"/>
        <w:jc w:val="center"/>
      </w:pPr>
      <w:r>
        <w:t>Betreuung: Prof. Dr.-</w:t>
      </w:r>
      <w:proofErr w:type="spellStart"/>
      <w:r>
        <w:t>Ing.</w:t>
      </w:r>
      <w:r w:rsidR="00D51971">
        <w:t>Thomas</w:t>
      </w:r>
      <w:proofErr w:type="spellEnd"/>
      <w:r w:rsidR="00D51971">
        <w:t xml:space="preserve"> Moor</w:t>
      </w:r>
      <w:r w:rsidR="00D51971">
        <w:br/>
        <w:t>Lehrstuhl für Regelungstechnik</w:t>
      </w:r>
      <w:r w:rsidR="00D51971">
        <w:br/>
        <w:t>Friedrich-Alexander-Universität Erlangen-Nürnberg</w:t>
      </w:r>
    </w:p>
    <w:p w14:paraId="107CA40E" w14:textId="77777777" w:rsidR="00D51971" w:rsidRDefault="00D51971" w:rsidP="00D51971"/>
    <w:p w14:paraId="18AE6EBA" w14:textId="77777777" w:rsidR="00D51971" w:rsidRPr="00D51971" w:rsidRDefault="00D51971" w:rsidP="00D51971"/>
    <w:p w14:paraId="76DA8D8A" w14:textId="77777777" w:rsidR="00CA2BD6" w:rsidRDefault="00CA2BD6">
      <w:r>
        <w:br w:type="page"/>
      </w:r>
    </w:p>
    <w:p w14:paraId="3974DB46" w14:textId="77777777" w:rsidR="00CA2BD6" w:rsidRDefault="00CA2BD6">
      <w:r>
        <w:lastRenderedPageBreak/>
        <w:br w:type="page"/>
      </w:r>
    </w:p>
    <w:sdt>
      <w:sdtPr>
        <w:rPr>
          <w:rFonts w:asciiTheme="minorHAnsi" w:eastAsiaTheme="minorHAnsi" w:hAnsiTheme="minorHAnsi" w:cstheme="minorBidi"/>
          <w:color w:val="auto"/>
          <w:sz w:val="22"/>
          <w:szCs w:val="22"/>
          <w:lang w:eastAsia="en-US"/>
        </w:rPr>
        <w:id w:val="-923102551"/>
        <w:docPartObj>
          <w:docPartGallery w:val="Table of Contents"/>
          <w:docPartUnique/>
        </w:docPartObj>
      </w:sdtPr>
      <w:sdtEndPr>
        <w:rPr>
          <w:b/>
          <w:bCs/>
        </w:rPr>
      </w:sdtEndPr>
      <w:sdtContent>
        <w:p w14:paraId="530CD4E2" w14:textId="77777777" w:rsidR="00CA2BD6" w:rsidRPr="00CA2BD6" w:rsidRDefault="00CA2BD6">
          <w:pPr>
            <w:pStyle w:val="Inhaltsverzeichnisberschrift"/>
            <w:rPr>
              <w:rStyle w:val="berschrift1Zchn"/>
            </w:rPr>
          </w:pPr>
          <w:r w:rsidRPr="00CA2BD6">
            <w:rPr>
              <w:rStyle w:val="berschrift1Zchn"/>
            </w:rPr>
            <w:t>Inhalt</w:t>
          </w:r>
        </w:p>
        <w:p w14:paraId="68CC4A09" w14:textId="4DC7E4AC" w:rsidR="00F3075A" w:rsidRDefault="00CA2BD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659965" w:history="1">
            <w:r w:rsidR="00F3075A" w:rsidRPr="00231862">
              <w:rPr>
                <w:rStyle w:val="Hyperlink"/>
                <w:noProof/>
              </w:rPr>
              <w:t>Abbildungsverzeichnis</w:t>
            </w:r>
            <w:r w:rsidR="00F3075A">
              <w:rPr>
                <w:noProof/>
                <w:webHidden/>
              </w:rPr>
              <w:tab/>
            </w:r>
            <w:r w:rsidR="00F3075A">
              <w:rPr>
                <w:noProof/>
                <w:webHidden/>
              </w:rPr>
              <w:fldChar w:fldCharType="begin"/>
            </w:r>
            <w:r w:rsidR="00F3075A">
              <w:rPr>
                <w:noProof/>
                <w:webHidden/>
              </w:rPr>
              <w:instrText xml:space="preserve"> PAGEREF _Toc48659965 \h </w:instrText>
            </w:r>
            <w:r w:rsidR="00F3075A">
              <w:rPr>
                <w:noProof/>
                <w:webHidden/>
              </w:rPr>
            </w:r>
            <w:r w:rsidR="00F3075A">
              <w:rPr>
                <w:noProof/>
                <w:webHidden/>
              </w:rPr>
              <w:fldChar w:fldCharType="separate"/>
            </w:r>
            <w:r w:rsidR="00F3075A">
              <w:rPr>
                <w:noProof/>
                <w:webHidden/>
              </w:rPr>
              <w:t>4</w:t>
            </w:r>
            <w:r w:rsidR="00F3075A">
              <w:rPr>
                <w:noProof/>
                <w:webHidden/>
              </w:rPr>
              <w:fldChar w:fldCharType="end"/>
            </w:r>
          </w:hyperlink>
        </w:p>
        <w:p w14:paraId="0041315C" w14:textId="026959F4" w:rsidR="00F3075A" w:rsidRDefault="00421B8B">
          <w:pPr>
            <w:pStyle w:val="Verzeichnis1"/>
            <w:tabs>
              <w:tab w:val="right" w:leader="dot" w:pos="9062"/>
            </w:tabs>
            <w:rPr>
              <w:rFonts w:eastAsiaTheme="minorEastAsia"/>
              <w:noProof/>
              <w:lang w:eastAsia="de-DE"/>
            </w:rPr>
          </w:pPr>
          <w:hyperlink w:anchor="_Toc48659966" w:history="1">
            <w:r w:rsidR="00F3075A" w:rsidRPr="00231862">
              <w:rPr>
                <w:rStyle w:val="Hyperlink"/>
                <w:noProof/>
              </w:rPr>
              <w:t>Tabellenverzeichnis</w:t>
            </w:r>
            <w:r w:rsidR="00F3075A">
              <w:rPr>
                <w:noProof/>
                <w:webHidden/>
              </w:rPr>
              <w:tab/>
            </w:r>
            <w:r w:rsidR="00F3075A">
              <w:rPr>
                <w:noProof/>
                <w:webHidden/>
              </w:rPr>
              <w:fldChar w:fldCharType="begin"/>
            </w:r>
            <w:r w:rsidR="00F3075A">
              <w:rPr>
                <w:noProof/>
                <w:webHidden/>
              </w:rPr>
              <w:instrText xml:space="preserve"> PAGEREF _Toc48659966 \h </w:instrText>
            </w:r>
            <w:r w:rsidR="00F3075A">
              <w:rPr>
                <w:noProof/>
                <w:webHidden/>
              </w:rPr>
            </w:r>
            <w:r w:rsidR="00F3075A">
              <w:rPr>
                <w:noProof/>
                <w:webHidden/>
              </w:rPr>
              <w:fldChar w:fldCharType="separate"/>
            </w:r>
            <w:r w:rsidR="00F3075A">
              <w:rPr>
                <w:noProof/>
                <w:webHidden/>
              </w:rPr>
              <w:t>4</w:t>
            </w:r>
            <w:r w:rsidR="00F3075A">
              <w:rPr>
                <w:noProof/>
                <w:webHidden/>
              </w:rPr>
              <w:fldChar w:fldCharType="end"/>
            </w:r>
          </w:hyperlink>
        </w:p>
        <w:p w14:paraId="600F5416" w14:textId="3376ACA3" w:rsidR="00F3075A" w:rsidRDefault="00421B8B">
          <w:pPr>
            <w:pStyle w:val="Verzeichnis1"/>
            <w:tabs>
              <w:tab w:val="left" w:pos="440"/>
              <w:tab w:val="right" w:leader="dot" w:pos="9062"/>
            </w:tabs>
            <w:rPr>
              <w:rFonts w:eastAsiaTheme="minorEastAsia"/>
              <w:noProof/>
              <w:lang w:eastAsia="de-DE"/>
            </w:rPr>
          </w:pPr>
          <w:hyperlink w:anchor="_Toc48659967" w:history="1">
            <w:r w:rsidR="00F3075A" w:rsidRPr="00231862">
              <w:rPr>
                <w:rStyle w:val="Hyperlink"/>
                <w:noProof/>
              </w:rPr>
              <w:t>1.</w:t>
            </w:r>
            <w:r w:rsidR="00F3075A">
              <w:rPr>
                <w:rFonts w:eastAsiaTheme="minorEastAsia"/>
                <w:noProof/>
                <w:lang w:eastAsia="de-DE"/>
              </w:rPr>
              <w:tab/>
            </w:r>
            <w:r w:rsidR="00F3075A" w:rsidRPr="00231862">
              <w:rPr>
                <w:rStyle w:val="Hyperlink"/>
                <w:noProof/>
              </w:rPr>
              <w:t>Einleitung</w:t>
            </w:r>
            <w:r w:rsidR="00F3075A">
              <w:rPr>
                <w:noProof/>
                <w:webHidden/>
              </w:rPr>
              <w:tab/>
            </w:r>
            <w:r w:rsidR="00F3075A">
              <w:rPr>
                <w:noProof/>
                <w:webHidden/>
              </w:rPr>
              <w:fldChar w:fldCharType="begin"/>
            </w:r>
            <w:r w:rsidR="00F3075A">
              <w:rPr>
                <w:noProof/>
                <w:webHidden/>
              </w:rPr>
              <w:instrText xml:space="preserve"> PAGEREF _Toc48659967 \h </w:instrText>
            </w:r>
            <w:r w:rsidR="00F3075A">
              <w:rPr>
                <w:noProof/>
                <w:webHidden/>
              </w:rPr>
            </w:r>
            <w:r w:rsidR="00F3075A">
              <w:rPr>
                <w:noProof/>
                <w:webHidden/>
              </w:rPr>
              <w:fldChar w:fldCharType="separate"/>
            </w:r>
            <w:r w:rsidR="00F3075A">
              <w:rPr>
                <w:noProof/>
                <w:webHidden/>
              </w:rPr>
              <w:t>5</w:t>
            </w:r>
            <w:r w:rsidR="00F3075A">
              <w:rPr>
                <w:noProof/>
                <w:webHidden/>
              </w:rPr>
              <w:fldChar w:fldCharType="end"/>
            </w:r>
          </w:hyperlink>
        </w:p>
        <w:p w14:paraId="4719BCA4" w14:textId="7750A56E" w:rsidR="00F3075A" w:rsidRDefault="00421B8B">
          <w:pPr>
            <w:pStyle w:val="Verzeichnis1"/>
            <w:tabs>
              <w:tab w:val="left" w:pos="440"/>
              <w:tab w:val="right" w:leader="dot" w:pos="9062"/>
            </w:tabs>
            <w:rPr>
              <w:rFonts w:eastAsiaTheme="minorEastAsia"/>
              <w:noProof/>
              <w:lang w:eastAsia="de-DE"/>
            </w:rPr>
          </w:pPr>
          <w:hyperlink w:anchor="_Toc48659968" w:history="1">
            <w:r w:rsidR="00F3075A" w:rsidRPr="00231862">
              <w:rPr>
                <w:rStyle w:val="Hyperlink"/>
                <w:noProof/>
              </w:rPr>
              <w:t>2.</w:t>
            </w:r>
            <w:r w:rsidR="00F3075A">
              <w:rPr>
                <w:rFonts w:eastAsiaTheme="minorEastAsia"/>
                <w:noProof/>
                <w:lang w:eastAsia="de-DE"/>
              </w:rPr>
              <w:tab/>
            </w:r>
            <w:r w:rsidR="00F3075A" w:rsidRPr="00231862">
              <w:rPr>
                <w:rStyle w:val="Hyperlink"/>
                <w:noProof/>
              </w:rPr>
              <w:t>Theorie und Hintergrund</w:t>
            </w:r>
            <w:r w:rsidR="00F3075A">
              <w:rPr>
                <w:noProof/>
                <w:webHidden/>
              </w:rPr>
              <w:tab/>
            </w:r>
            <w:r w:rsidR="00F3075A">
              <w:rPr>
                <w:noProof/>
                <w:webHidden/>
              </w:rPr>
              <w:fldChar w:fldCharType="begin"/>
            </w:r>
            <w:r w:rsidR="00F3075A">
              <w:rPr>
                <w:noProof/>
                <w:webHidden/>
              </w:rPr>
              <w:instrText xml:space="preserve"> PAGEREF _Toc48659968 \h </w:instrText>
            </w:r>
            <w:r w:rsidR="00F3075A">
              <w:rPr>
                <w:noProof/>
                <w:webHidden/>
              </w:rPr>
            </w:r>
            <w:r w:rsidR="00F3075A">
              <w:rPr>
                <w:noProof/>
                <w:webHidden/>
              </w:rPr>
              <w:fldChar w:fldCharType="separate"/>
            </w:r>
            <w:r w:rsidR="00F3075A">
              <w:rPr>
                <w:noProof/>
                <w:webHidden/>
              </w:rPr>
              <w:t>6</w:t>
            </w:r>
            <w:r w:rsidR="00F3075A">
              <w:rPr>
                <w:noProof/>
                <w:webHidden/>
              </w:rPr>
              <w:fldChar w:fldCharType="end"/>
            </w:r>
          </w:hyperlink>
        </w:p>
        <w:p w14:paraId="4166AFFA" w14:textId="67709BEB" w:rsidR="00F3075A" w:rsidRDefault="00421B8B">
          <w:pPr>
            <w:pStyle w:val="Verzeichnis2"/>
            <w:tabs>
              <w:tab w:val="left" w:pos="880"/>
              <w:tab w:val="right" w:leader="dot" w:pos="9062"/>
            </w:tabs>
            <w:rPr>
              <w:rFonts w:eastAsiaTheme="minorEastAsia"/>
              <w:noProof/>
              <w:lang w:eastAsia="de-DE"/>
            </w:rPr>
          </w:pPr>
          <w:hyperlink w:anchor="_Toc48659969" w:history="1">
            <w:r w:rsidR="00F3075A" w:rsidRPr="00231862">
              <w:rPr>
                <w:rStyle w:val="Hyperlink"/>
                <w:noProof/>
              </w:rPr>
              <w:t>2.1</w:t>
            </w:r>
            <w:r w:rsidR="00F3075A">
              <w:rPr>
                <w:rFonts w:eastAsiaTheme="minorEastAsia"/>
                <w:noProof/>
                <w:lang w:eastAsia="de-DE"/>
              </w:rPr>
              <w:tab/>
            </w:r>
            <w:r w:rsidR="00F3075A" w:rsidRPr="00231862">
              <w:rPr>
                <w:rStyle w:val="Hyperlink"/>
                <w:noProof/>
              </w:rPr>
              <w:t>Einführung</w:t>
            </w:r>
            <w:r w:rsidR="00F3075A">
              <w:rPr>
                <w:noProof/>
                <w:webHidden/>
              </w:rPr>
              <w:tab/>
            </w:r>
            <w:r w:rsidR="00F3075A">
              <w:rPr>
                <w:noProof/>
                <w:webHidden/>
              </w:rPr>
              <w:fldChar w:fldCharType="begin"/>
            </w:r>
            <w:r w:rsidR="00F3075A">
              <w:rPr>
                <w:noProof/>
                <w:webHidden/>
              </w:rPr>
              <w:instrText xml:space="preserve"> PAGEREF _Toc48659969 \h </w:instrText>
            </w:r>
            <w:r w:rsidR="00F3075A">
              <w:rPr>
                <w:noProof/>
                <w:webHidden/>
              </w:rPr>
            </w:r>
            <w:r w:rsidR="00F3075A">
              <w:rPr>
                <w:noProof/>
                <w:webHidden/>
              </w:rPr>
              <w:fldChar w:fldCharType="separate"/>
            </w:r>
            <w:r w:rsidR="00F3075A">
              <w:rPr>
                <w:noProof/>
                <w:webHidden/>
              </w:rPr>
              <w:t>6</w:t>
            </w:r>
            <w:r w:rsidR="00F3075A">
              <w:rPr>
                <w:noProof/>
                <w:webHidden/>
              </w:rPr>
              <w:fldChar w:fldCharType="end"/>
            </w:r>
          </w:hyperlink>
        </w:p>
        <w:p w14:paraId="1B79DFD7" w14:textId="5A85DE63" w:rsidR="00F3075A" w:rsidRDefault="00421B8B">
          <w:pPr>
            <w:pStyle w:val="Verzeichnis2"/>
            <w:tabs>
              <w:tab w:val="left" w:pos="880"/>
              <w:tab w:val="right" w:leader="dot" w:pos="9062"/>
            </w:tabs>
            <w:rPr>
              <w:rFonts w:eastAsiaTheme="minorEastAsia"/>
              <w:noProof/>
              <w:lang w:eastAsia="de-DE"/>
            </w:rPr>
          </w:pPr>
          <w:hyperlink w:anchor="_Toc48659970" w:history="1">
            <w:r w:rsidR="00F3075A" w:rsidRPr="00231862">
              <w:rPr>
                <w:rStyle w:val="Hyperlink"/>
                <w:noProof/>
              </w:rPr>
              <w:t>2.2</w:t>
            </w:r>
            <w:r w:rsidR="00F3075A">
              <w:rPr>
                <w:rFonts w:eastAsiaTheme="minorEastAsia"/>
                <w:noProof/>
                <w:lang w:eastAsia="de-DE"/>
              </w:rPr>
              <w:tab/>
            </w:r>
            <w:r w:rsidR="00F3075A" w:rsidRPr="00231862">
              <w:rPr>
                <w:rStyle w:val="Hyperlink"/>
                <w:noProof/>
              </w:rPr>
              <w:t>SAE J1772 und IEC/DIN 62196</w:t>
            </w:r>
            <w:r w:rsidR="00F3075A">
              <w:rPr>
                <w:noProof/>
                <w:webHidden/>
              </w:rPr>
              <w:tab/>
            </w:r>
            <w:r w:rsidR="00F3075A">
              <w:rPr>
                <w:noProof/>
                <w:webHidden/>
              </w:rPr>
              <w:fldChar w:fldCharType="begin"/>
            </w:r>
            <w:r w:rsidR="00F3075A">
              <w:rPr>
                <w:noProof/>
                <w:webHidden/>
              </w:rPr>
              <w:instrText xml:space="preserve"> PAGEREF _Toc48659970 \h </w:instrText>
            </w:r>
            <w:r w:rsidR="00F3075A">
              <w:rPr>
                <w:noProof/>
                <w:webHidden/>
              </w:rPr>
            </w:r>
            <w:r w:rsidR="00F3075A">
              <w:rPr>
                <w:noProof/>
                <w:webHidden/>
              </w:rPr>
              <w:fldChar w:fldCharType="separate"/>
            </w:r>
            <w:r w:rsidR="00F3075A">
              <w:rPr>
                <w:noProof/>
                <w:webHidden/>
              </w:rPr>
              <w:t>6</w:t>
            </w:r>
            <w:r w:rsidR="00F3075A">
              <w:rPr>
                <w:noProof/>
                <w:webHidden/>
              </w:rPr>
              <w:fldChar w:fldCharType="end"/>
            </w:r>
          </w:hyperlink>
        </w:p>
        <w:p w14:paraId="2D8D02AA" w14:textId="2957B504" w:rsidR="00F3075A" w:rsidRDefault="00421B8B">
          <w:pPr>
            <w:pStyle w:val="Verzeichnis2"/>
            <w:tabs>
              <w:tab w:val="left" w:pos="880"/>
              <w:tab w:val="right" w:leader="dot" w:pos="9062"/>
            </w:tabs>
            <w:rPr>
              <w:rFonts w:eastAsiaTheme="minorEastAsia"/>
              <w:noProof/>
              <w:lang w:eastAsia="de-DE"/>
            </w:rPr>
          </w:pPr>
          <w:hyperlink w:anchor="_Toc48659971" w:history="1">
            <w:r w:rsidR="00F3075A" w:rsidRPr="00231862">
              <w:rPr>
                <w:rStyle w:val="Hyperlink"/>
                <w:noProof/>
              </w:rPr>
              <w:t>2.3</w:t>
            </w:r>
            <w:r w:rsidR="00F3075A">
              <w:rPr>
                <w:rFonts w:eastAsiaTheme="minorEastAsia"/>
                <w:noProof/>
                <w:lang w:eastAsia="de-DE"/>
              </w:rPr>
              <w:tab/>
            </w:r>
            <w:r w:rsidR="00F3075A" w:rsidRPr="00231862">
              <w:rPr>
                <w:rStyle w:val="Hyperlink"/>
                <w:noProof/>
              </w:rPr>
              <w:t>Combined Charging System (CCS)</w:t>
            </w:r>
            <w:r w:rsidR="00F3075A">
              <w:rPr>
                <w:noProof/>
                <w:webHidden/>
              </w:rPr>
              <w:tab/>
            </w:r>
            <w:r w:rsidR="00F3075A">
              <w:rPr>
                <w:noProof/>
                <w:webHidden/>
              </w:rPr>
              <w:fldChar w:fldCharType="begin"/>
            </w:r>
            <w:r w:rsidR="00F3075A">
              <w:rPr>
                <w:noProof/>
                <w:webHidden/>
              </w:rPr>
              <w:instrText xml:space="preserve"> PAGEREF _Toc48659971 \h </w:instrText>
            </w:r>
            <w:r w:rsidR="00F3075A">
              <w:rPr>
                <w:noProof/>
                <w:webHidden/>
              </w:rPr>
            </w:r>
            <w:r w:rsidR="00F3075A">
              <w:rPr>
                <w:noProof/>
                <w:webHidden/>
              </w:rPr>
              <w:fldChar w:fldCharType="separate"/>
            </w:r>
            <w:r w:rsidR="00F3075A">
              <w:rPr>
                <w:noProof/>
                <w:webHidden/>
              </w:rPr>
              <w:t>9</w:t>
            </w:r>
            <w:r w:rsidR="00F3075A">
              <w:rPr>
                <w:noProof/>
                <w:webHidden/>
              </w:rPr>
              <w:fldChar w:fldCharType="end"/>
            </w:r>
          </w:hyperlink>
        </w:p>
        <w:p w14:paraId="15ABF925" w14:textId="0132EBA0" w:rsidR="00F3075A" w:rsidRDefault="00421B8B">
          <w:pPr>
            <w:pStyle w:val="Verzeichnis2"/>
            <w:tabs>
              <w:tab w:val="left" w:pos="880"/>
              <w:tab w:val="right" w:leader="dot" w:pos="9062"/>
            </w:tabs>
            <w:rPr>
              <w:rFonts w:eastAsiaTheme="minorEastAsia"/>
              <w:noProof/>
              <w:lang w:eastAsia="de-DE"/>
            </w:rPr>
          </w:pPr>
          <w:hyperlink w:anchor="_Toc48659972" w:history="1">
            <w:r w:rsidR="00F3075A" w:rsidRPr="00231862">
              <w:rPr>
                <w:rStyle w:val="Hyperlink"/>
                <w:noProof/>
              </w:rPr>
              <w:t>2.4</w:t>
            </w:r>
            <w:r w:rsidR="00F3075A">
              <w:rPr>
                <w:rFonts w:eastAsiaTheme="minorEastAsia"/>
                <w:noProof/>
                <w:lang w:eastAsia="de-DE"/>
              </w:rPr>
              <w:tab/>
            </w:r>
            <w:r w:rsidR="00F3075A" w:rsidRPr="00231862">
              <w:rPr>
                <w:rStyle w:val="Hyperlink"/>
                <w:noProof/>
              </w:rPr>
              <w:t>Technische Umsetzung der SAE J1772-Signalisierung</w:t>
            </w:r>
            <w:r w:rsidR="00F3075A">
              <w:rPr>
                <w:noProof/>
                <w:webHidden/>
              </w:rPr>
              <w:tab/>
            </w:r>
            <w:r w:rsidR="00F3075A">
              <w:rPr>
                <w:noProof/>
                <w:webHidden/>
              </w:rPr>
              <w:fldChar w:fldCharType="begin"/>
            </w:r>
            <w:r w:rsidR="00F3075A">
              <w:rPr>
                <w:noProof/>
                <w:webHidden/>
              </w:rPr>
              <w:instrText xml:space="preserve"> PAGEREF _Toc48659972 \h </w:instrText>
            </w:r>
            <w:r w:rsidR="00F3075A">
              <w:rPr>
                <w:noProof/>
                <w:webHidden/>
              </w:rPr>
            </w:r>
            <w:r w:rsidR="00F3075A">
              <w:rPr>
                <w:noProof/>
                <w:webHidden/>
              </w:rPr>
              <w:fldChar w:fldCharType="separate"/>
            </w:r>
            <w:r w:rsidR="00F3075A">
              <w:rPr>
                <w:noProof/>
                <w:webHidden/>
              </w:rPr>
              <w:t>9</w:t>
            </w:r>
            <w:r w:rsidR="00F3075A">
              <w:rPr>
                <w:noProof/>
                <w:webHidden/>
              </w:rPr>
              <w:fldChar w:fldCharType="end"/>
            </w:r>
          </w:hyperlink>
        </w:p>
        <w:p w14:paraId="0181BB90" w14:textId="6F135865" w:rsidR="00F3075A" w:rsidRDefault="00421B8B">
          <w:pPr>
            <w:pStyle w:val="Verzeichnis1"/>
            <w:tabs>
              <w:tab w:val="left" w:pos="440"/>
              <w:tab w:val="right" w:leader="dot" w:pos="9062"/>
            </w:tabs>
            <w:rPr>
              <w:rFonts w:eastAsiaTheme="minorEastAsia"/>
              <w:noProof/>
              <w:lang w:eastAsia="de-DE"/>
            </w:rPr>
          </w:pPr>
          <w:hyperlink w:anchor="_Toc48659973" w:history="1">
            <w:r w:rsidR="00F3075A" w:rsidRPr="00231862">
              <w:rPr>
                <w:rStyle w:val="Hyperlink"/>
                <w:noProof/>
              </w:rPr>
              <w:t>3.</w:t>
            </w:r>
            <w:r w:rsidR="00F3075A">
              <w:rPr>
                <w:rFonts w:eastAsiaTheme="minorEastAsia"/>
                <w:noProof/>
                <w:lang w:eastAsia="de-DE"/>
              </w:rPr>
              <w:tab/>
            </w:r>
            <w:r w:rsidR="00F3075A" w:rsidRPr="00231862">
              <w:rPr>
                <w:rStyle w:val="Hyperlink"/>
                <w:noProof/>
              </w:rPr>
              <w:t>Anforderungen</w:t>
            </w:r>
            <w:r w:rsidR="00F3075A">
              <w:rPr>
                <w:noProof/>
                <w:webHidden/>
              </w:rPr>
              <w:tab/>
            </w:r>
            <w:r w:rsidR="00F3075A">
              <w:rPr>
                <w:noProof/>
                <w:webHidden/>
              </w:rPr>
              <w:fldChar w:fldCharType="begin"/>
            </w:r>
            <w:r w:rsidR="00F3075A">
              <w:rPr>
                <w:noProof/>
                <w:webHidden/>
              </w:rPr>
              <w:instrText xml:space="preserve"> PAGEREF _Toc48659973 \h </w:instrText>
            </w:r>
            <w:r w:rsidR="00F3075A">
              <w:rPr>
                <w:noProof/>
                <w:webHidden/>
              </w:rPr>
            </w:r>
            <w:r w:rsidR="00F3075A">
              <w:rPr>
                <w:noProof/>
                <w:webHidden/>
              </w:rPr>
              <w:fldChar w:fldCharType="separate"/>
            </w:r>
            <w:r w:rsidR="00F3075A">
              <w:rPr>
                <w:noProof/>
                <w:webHidden/>
              </w:rPr>
              <w:t>11</w:t>
            </w:r>
            <w:r w:rsidR="00F3075A">
              <w:rPr>
                <w:noProof/>
                <w:webHidden/>
              </w:rPr>
              <w:fldChar w:fldCharType="end"/>
            </w:r>
          </w:hyperlink>
        </w:p>
        <w:p w14:paraId="690542D9" w14:textId="2744B5A1" w:rsidR="00F3075A" w:rsidRDefault="00421B8B">
          <w:pPr>
            <w:pStyle w:val="Verzeichnis1"/>
            <w:tabs>
              <w:tab w:val="left" w:pos="440"/>
              <w:tab w:val="right" w:leader="dot" w:pos="9062"/>
            </w:tabs>
            <w:rPr>
              <w:rFonts w:eastAsiaTheme="minorEastAsia"/>
              <w:noProof/>
              <w:lang w:eastAsia="de-DE"/>
            </w:rPr>
          </w:pPr>
          <w:hyperlink w:anchor="_Toc48659974" w:history="1">
            <w:r w:rsidR="00F3075A" w:rsidRPr="00231862">
              <w:rPr>
                <w:rStyle w:val="Hyperlink"/>
                <w:noProof/>
              </w:rPr>
              <w:t>4.</w:t>
            </w:r>
            <w:r w:rsidR="00F3075A">
              <w:rPr>
                <w:rFonts w:eastAsiaTheme="minorEastAsia"/>
                <w:noProof/>
                <w:lang w:eastAsia="de-DE"/>
              </w:rPr>
              <w:tab/>
            </w:r>
            <w:r w:rsidR="00F3075A" w:rsidRPr="00231862">
              <w:rPr>
                <w:rStyle w:val="Hyperlink"/>
                <w:noProof/>
              </w:rPr>
              <w:t>Elektronikentwicklung</w:t>
            </w:r>
            <w:r w:rsidR="00F3075A">
              <w:rPr>
                <w:noProof/>
                <w:webHidden/>
              </w:rPr>
              <w:tab/>
            </w:r>
            <w:r w:rsidR="00F3075A">
              <w:rPr>
                <w:noProof/>
                <w:webHidden/>
              </w:rPr>
              <w:fldChar w:fldCharType="begin"/>
            </w:r>
            <w:r w:rsidR="00F3075A">
              <w:rPr>
                <w:noProof/>
                <w:webHidden/>
              </w:rPr>
              <w:instrText xml:space="preserve"> PAGEREF _Toc48659974 \h </w:instrText>
            </w:r>
            <w:r w:rsidR="00F3075A">
              <w:rPr>
                <w:noProof/>
                <w:webHidden/>
              </w:rPr>
            </w:r>
            <w:r w:rsidR="00F3075A">
              <w:rPr>
                <w:noProof/>
                <w:webHidden/>
              </w:rPr>
              <w:fldChar w:fldCharType="separate"/>
            </w:r>
            <w:r w:rsidR="00F3075A">
              <w:rPr>
                <w:noProof/>
                <w:webHidden/>
              </w:rPr>
              <w:t>13</w:t>
            </w:r>
            <w:r w:rsidR="00F3075A">
              <w:rPr>
                <w:noProof/>
                <w:webHidden/>
              </w:rPr>
              <w:fldChar w:fldCharType="end"/>
            </w:r>
          </w:hyperlink>
        </w:p>
        <w:p w14:paraId="09E2803D" w14:textId="6161C3FE" w:rsidR="00F3075A" w:rsidRDefault="00421B8B">
          <w:pPr>
            <w:pStyle w:val="Verzeichnis2"/>
            <w:tabs>
              <w:tab w:val="left" w:pos="880"/>
              <w:tab w:val="right" w:leader="dot" w:pos="9062"/>
            </w:tabs>
            <w:rPr>
              <w:rFonts w:eastAsiaTheme="minorEastAsia"/>
              <w:noProof/>
              <w:lang w:eastAsia="de-DE"/>
            </w:rPr>
          </w:pPr>
          <w:hyperlink w:anchor="_Toc48659975" w:history="1">
            <w:r w:rsidR="00F3075A" w:rsidRPr="00231862">
              <w:rPr>
                <w:rStyle w:val="Hyperlink"/>
                <w:noProof/>
              </w:rPr>
              <w:t>4.1</w:t>
            </w:r>
            <w:r w:rsidR="00F3075A">
              <w:rPr>
                <w:rFonts w:eastAsiaTheme="minorEastAsia"/>
                <w:noProof/>
                <w:lang w:eastAsia="de-DE"/>
              </w:rPr>
              <w:tab/>
            </w:r>
            <w:r w:rsidR="00F3075A" w:rsidRPr="00231862">
              <w:rPr>
                <w:rStyle w:val="Hyperlink"/>
                <w:noProof/>
              </w:rPr>
              <w:t>Konzept und Werkzeuge</w:t>
            </w:r>
            <w:r w:rsidR="00F3075A">
              <w:rPr>
                <w:noProof/>
                <w:webHidden/>
              </w:rPr>
              <w:tab/>
            </w:r>
            <w:r w:rsidR="00F3075A">
              <w:rPr>
                <w:noProof/>
                <w:webHidden/>
              </w:rPr>
              <w:fldChar w:fldCharType="begin"/>
            </w:r>
            <w:r w:rsidR="00F3075A">
              <w:rPr>
                <w:noProof/>
                <w:webHidden/>
              </w:rPr>
              <w:instrText xml:space="preserve"> PAGEREF _Toc48659975 \h </w:instrText>
            </w:r>
            <w:r w:rsidR="00F3075A">
              <w:rPr>
                <w:noProof/>
                <w:webHidden/>
              </w:rPr>
            </w:r>
            <w:r w:rsidR="00F3075A">
              <w:rPr>
                <w:noProof/>
                <w:webHidden/>
              </w:rPr>
              <w:fldChar w:fldCharType="separate"/>
            </w:r>
            <w:r w:rsidR="00F3075A">
              <w:rPr>
                <w:noProof/>
                <w:webHidden/>
              </w:rPr>
              <w:t>13</w:t>
            </w:r>
            <w:r w:rsidR="00F3075A">
              <w:rPr>
                <w:noProof/>
                <w:webHidden/>
              </w:rPr>
              <w:fldChar w:fldCharType="end"/>
            </w:r>
          </w:hyperlink>
        </w:p>
        <w:p w14:paraId="515E5756" w14:textId="3F5E4A86" w:rsidR="00F3075A" w:rsidRDefault="00421B8B">
          <w:pPr>
            <w:pStyle w:val="Verzeichnis2"/>
            <w:tabs>
              <w:tab w:val="left" w:pos="880"/>
              <w:tab w:val="right" w:leader="dot" w:pos="9062"/>
            </w:tabs>
            <w:rPr>
              <w:rFonts w:eastAsiaTheme="minorEastAsia"/>
              <w:noProof/>
              <w:lang w:eastAsia="de-DE"/>
            </w:rPr>
          </w:pPr>
          <w:hyperlink w:anchor="_Toc48659976" w:history="1">
            <w:r w:rsidR="00F3075A" w:rsidRPr="00231862">
              <w:rPr>
                <w:rStyle w:val="Hyperlink"/>
                <w:noProof/>
              </w:rPr>
              <w:t>4.2</w:t>
            </w:r>
            <w:r w:rsidR="00F3075A">
              <w:rPr>
                <w:rFonts w:eastAsiaTheme="minorEastAsia"/>
                <w:noProof/>
                <w:lang w:eastAsia="de-DE"/>
              </w:rPr>
              <w:tab/>
            </w:r>
            <w:r w:rsidR="00F3075A" w:rsidRPr="00231862">
              <w:rPr>
                <w:rStyle w:val="Hyperlink"/>
                <w:noProof/>
              </w:rPr>
              <w:t>Schaltungsdesign</w:t>
            </w:r>
            <w:r w:rsidR="00F3075A">
              <w:rPr>
                <w:noProof/>
                <w:webHidden/>
              </w:rPr>
              <w:tab/>
            </w:r>
            <w:r w:rsidR="00F3075A">
              <w:rPr>
                <w:noProof/>
                <w:webHidden/>
              </w:rPr>
              <w:fldChar w:fldCharType="begin"/>
            </w:r>
            <w:r w:rsidR="00F3075A">
              <w:rPr>
                <w:noProof/>
                <w:webHidden/>
              </w:rPr>
              <w:instrText xml:space="preserve"> PAGEREF _Toc48659976 \h </w:instrText>
            </w:r>
            <w:r w:rsidR="00F3075A">
              <w:rPr>
                <w:noProof/>
                <w:webHidden/>
              </w:rPr>
            </w:r>
            <w:r w:rsidR="00F3075A">
              <w:rPr>
                <w:noProof/>
                <w:webHidden/>
              </w:rPr>
              <w:fldChar w:fldCharType="separate"/>
            </w:r>
            <w:r w:rsidR="00F3075A">
              <w:rPr>
                <w:noProof/>
                <w:webHidden/>
              </w:rPr>
              <w:t>14</w:t>
            </w:r>
            <w:r w:rsidR="00F3075A">
              <w:rPr>
                <w:noProof/>
                <w:webHidden/>
              </w:rPr>
              <w:fldChar w:fldCharType="end"/>
            </w:r>
          </w:hyperlink>
        </w:p>
        <w:p w14:paraId="2B495A68" w14:textId="7FD572FE" w:rsidR="00F3075A" w:rsidRDefault="00F3075A">
          <w:pPr>
            <w:pStyle w:val="Verzeichnis3"/>
            <w:tabs>
              <w:tab w:val="left" w:pos="1320"/>
              <w:tab w:val="right" w:leader="dot" w:pos="9062"/>
            </w:tabs>
            <w:rPr>
              <w:rFonts w:eastAsiaTheme="minorEastAsia"/>
              <w:noProof/>
              <w:lang w:eastAsia="de-DE"/>
            </w:rPr>
          </w:pPr>
          <w:hyperlink w:anchor="_Toc48659977" w:history="1">
            <w:r w:rsidRPr="00231862">
              <w:rPr>
                <w:rStyle w:val="Hyperlink"/>
                <w:noProof/>
              </w:rPr>
              <w:t>4.2.1</w:t>
            </w:r>
            <w:r>
              <w:rPr>
                <w:rFonts w:eastAsiaTheme="minorEastAsia"/>
                <w:noProof/>
                <w:lang w:eastAsia="de-DE"/>
              </w:rPr>
              <w:tab/>
            </w:r>
            <w:r w:rsidRPr="00231862">
              <w:rPr>
                <w:rStyle w:val="Hyperlink"/>
                <w:noProof/>
              </w:rPr>
              <w:t>Bauteile</w:t>
            </w:r>
            <w:r>
              <w:rPr>
                <w:noProof/>
                <w:webHidden/>
              </w:rPr>
              <w:tab/>
            </w:r>
            <w:r>
              <w:rPr>
                <w:noProof/>
                <w:webHidden/>
              </w:rPr>
              <w:fldChar w:fldCharType="begin"/>
            </w:r>
            <w:r>
              <w:rPr>
                <w:noProof/>
                <w:webHidden/>
              </w:rPr>
              <w:instrText xml:space="preserve"> PAGEREF _Toc48659977 \h </w:instrText>
            </w:r>
            <w:r>
              <w:rPr>
                <w:noProof/>
                <w:webHidden/>
              </w:rPr>
            </w:r>
            <w:r>
              <w:rPr>
                <w:noProof/>
                <w:webHidden/>
              </w:rPr>
              <w:fldChar w:fldCharType="separate"/>
            </w:r>
            <w:r>
              <w:rPr>
                <w:noProof/>
                <w:webHidden/>
              </w:rPr>
              <w:t>14</w:t>
            </w:r>
            <w:r>
              <w:rPr>
                <w:noProof/>
                <w:webHidden/>
              </w:rPr>
              <w:fldChar w:fldCharType="end"/>
            </w:r>
          </w:hyperlink>
        </w:p>
        <w:p w14:paraId="381E0B4B" w14:textId="70084FCD" w:rsidR="00F3075A" w:rsidRDefault="00F3075A">
          <w:pPr>
            <w:pStyle w:val="Verzeichnis3"/>
            <w:tabs>
              <w:tab w:val="left" w:pos="1320"/>
              <w:tab w:val="right" w:leader="dot" w:pos="9062"/>
            </w:tabs>
            <w:rPr>
              <w:rFonts w:eastAsiaTheme="minorEastAsia"/>
              <w:noProof/>
              <w:lang w:eastAsia="de-DE"/>
            </w:rPr>
          </w:pPr>
          <w:hyperlink w:anchor="_Toc48659978" w:history="1">
            <w:r w:rsidRPr="00231862">
              <w:rPr>
                <w:rStyle w:val="Hyperlink"/>
                <w:noProof/>
              </w:rPr>
              <w:t>4.2.2</w:t>
            </w:r>
            <w:r>
              <w:rPr>
                <w:rFonts w:eastAsiaTheme="minorEastAsia"/>
                <w:noProof/>
                <w:lang w:eastAsia="de-DE"/>
              </w:rPr>
              <w:tab/>
            </w:r>
            <w:r w:rsidRPr="00231862">
              <w:rPr>
                <w:rStyle w:val="Hyperlink"/>
                <w:noProof/>
              </w:rPr>
              <w:t>Pinbelegungen</w:t>
            </w:r>
            <w:r>
              <w:rPr>
                <w:noProof/>
                <w:webHidden/>
              </w:rPr>
              <w:tab/>
            </w:r>
            <w:r>
              <w:rPr>
                <w:noProof/>
                <w:webHidden/>
              </w:rPr>
              <w:fldChar w:fldCharType="begin"/>
            </w:r>
            <w:r>
              <w:rPr>
                <w:noProof/>
                <w:webHidden/>
              </w:rPr>
              <w:instrText xml:space="preserve"> PAGEREF _Toc48659978 \h </w:instrText>
            </w:r>
            <w:r>
              <w:rPr>
                <w:noProof/>
                <w:webHidden/>
              </w:rPr>
            </w:r>
            <w:r>
              <w:rPr>
                <w:noProof/>
                <w:webHidden/>
              </w:rPr>
              <w:fldChar w:fldCharType="separate"/>
            </w:r>
            <w:r>
              <w:rPr>
                <w:noProof/>
                <w:webHidden/>
              </w:rPr>
              <w:t>16</w:t>
            </w:r>
            <w:r>
              <w:rPr>
                <w:noProof/>
                <w:webHidden/>
              </w:rPr>
              <w:fldChar w:fldCharType="end"/>
            </w:r>
          </w:hyperlink>
        </w:p>
        <w:p w14:paraId="73A408F8" w14:textId="5270E95D" w:rsidR="00F3075A" w:rsidRDefault="00421B8B">
          <w:pPr>
            <w:pStyle w:val="Verzeichnis2"/>
            <w:tabs>
              <w:tab w:val="left" w:pos="880"/>
              <w:tab w:val="right" w:leader="dot" w:pos="9062"/>
            </w:tabs>
            <w:rPr>
              <w:rFonts w:eastAsiaTheme="minorEastAsia"/>
              <w:noProof/>
              <w:lang w:eastAsia="de-DE"/>
            </w:rPr>
          </w:pPr>
          <w:hyperlink w:anchor="_Toc48659979" w:history="1">
            <w:r w:rsidR="00F3075A" w:rsidRPr="00231862">
              <w:rPr>
                <w:rStyle w:val="Hyperlink"/>
                <w:noProof/>
              </w:rPr>
              <w:t>4.3</w:t>
            </w:r>
            <w:r w:rsidR="00F3075A">
              <w:rPr>
                <w:rFonts w:eastAsiaTheme="minorEastAsia"/>
                <w:noProof/>
                <w:lang w:eastAsia="de-DE"/>
              </w:rPr>
              <w:tab/>
            </w:r>
            <w:r w:rsidR="00F3075A" w:rsidRPr="00231862">
              <w:rPr>
                <w:rStyle w:val="Hyperlink"/>
                <w:noProof/>
              </w:rPr>
              <w:t>Leiterplattenlayout</w:t>
            </w:r>
            <w:r w:rsidR="00F3075A">
              <w:rPr>
                <w:noProof/>
                <w:webHidden/>
              </w:rPr>
              <w:tab/>
            </w:r>
            <w:r w:rsidR="00F3075A">
              <w:rPr>
                <w:noProof/>
                <w:webHidden/>
              </w:rPr>
              <w:fldChar w:fldCharType="begin"/>
            </w:r>
            <w:r w:rsidR="00F3075A">
              <w:rPr>
                <w:noProof/>
                <w:webHidden/>
              </w:rPr>
              <w:instrText xml:space="preserve"> PAGEREF _Toc48659979 \h </w:instrText>
            </w:r>
            <w:r w:rsidR="00F3075A">
              <w:rPr>
                <w:noProof/>
                <w:webHidden/>
              </w:rPr>
            </w:r>
            <w:r w:rsidR="00F3075A">
              <w:rPr>
                <w:noProof/>
                <w:webHidden/>
              </w:rPr>
              <w:fldChar w:fldCharType="separate"/>
            </w:r>
            <w:r w:rsidR="00F3075A">
              <w:rPr>
                <w:noProof/>
                <w:webHidden/>
              </w:rPr>
              <w:t>18</w:t>
            </w:r>
            <w:r w:rsidR="00F3075A">
              <w:rPr>
                <w:noProof/>
                <w:webHidden/>
              </w:rPr>
              <w:fldChar w:fldCharType="end"/>
            </w:r>
          </w:hyperlink>
        </w:p>
        <w:p w14:paraId="76F9124B" w14:textId="326A0870" w:rsidR="00F3075A" w:rsidRDefault="00421B8B">
          <w:pPr>
            <w:pStyle w:val="Verzeichnis2"/>
            <w:tabs>
              <w:tab w:val="left" w:pos="880"/>
              <w:tab w:val="right" w:leader="dot" w:pos="9062"/>
            </w:tabs>
            <w:rPr>
              <w:rFonts w:eastAsiaTheme="minorEastAsia"/>
              <w:noProof/>
              <w:lang w:eastAsia="de-DE"/>
            </w:rPr>
          </w:pPr>
          <w:hyperlink w:anchor="_Toc48659980" w:history="1">
            <w:r w:rsidR="00F3075A" w:rsidRPr="00231862">
              <w:rPr>
                <w:rStyle w:val="Hyperlink"/>
                <w:noProof/>
              </w:rPr>
              <w:t>4.4</w:t>
            </w:r>
            <w:r w:rsidR="00F3075A">
              <w:rPr>
                <w:rFonts w:eastAsiaTheme="minorEastAsia"/>
                <w:noProof/>
                <w:lang w:eastAsia="de-DE"/>
              </w:rPr>
              <w:tab/>
            </w:r>
            <w:r w:rsidR="00F3075A" w:rsidRPr="00231862">
              <w:rPr>
                <w:rStyle w:val="Hyperlink"/>
                <w:noProof/>
              </w:rPr>
              <w:t>Prototypenbau</w:t>
            </w:r>
            <w:r w:rsidR="00F3075A">
              <w:rPr>
                <w:noProof/>
                <w:webHidden/>
              </w:rPr>
              <w:tab/>
            </w:r>
            <w:r w:rsidR="00F3075A">
              <w:rPr>
                <w:noProof/>
                <w:webHidden/>
              </w:rPr>
              <w:fldChar w:fldCharType="begin"/>
            </w:r>
            <w:r w:rsidR="00F3075A">
              <w:rPr>
                <w:noProof/>
                <w:webHidden/>
              </w:rPr>
              <w:instrText xml:space="preserve"> PAGEREF _Toc48659980 \h </w:instrText>
            </w:r>
            <w:r w:rsidR="00F3075A">
              <w:rPr>
                <w:noProof/>
                <w:webHidden/>
              </w:rPr>
            </w:r>
            <w:r w:rsidR="00F3075A">
              <w:rPr>
                <w:noProof/>
                <w:webHidden/>
              </w:rPr>
              <w:fldChar w:fldCharType="separate"/>
            </w:r>
            <w:r w:rsidR="00F3075A">
              <w:rPr>
                <w:noProof/>
                <w:webHidden/>
              </w:rPr>
              <w:t>18</w:t>
            </w:r>
            <w:r w:rsidR="00F3075A">
              <w:rPr>
                <w:noProof/>
                <w:webHidden/>
              </w:rPr>
              <w:fldChar w:fldCharType="end"/>
            </w:r>
          </w:hyperlink>
        </w:p>
        <w:p w14:paraId="4C3FBF5B" w14:textId="33CDCC5A" w:rsidR="00F3075A" w:rsidRDefault="00421B8B">
          <w:pPr>
            <w:pStyle w:val="Verzeichnis3"/>
            <w:tabs>
              <w:tab w:val="left" w:pos="1320"/>
              <w:tab w:val="right" w:leader="dot" w:pos="9062"/>
            </w:tabs>
            <w:rPr>
              <w:rFonts w:eastAsiaTheme="minorEastAsia"/>
              <w:noProof/>
              <w:lang w:eastAsia="de-DE"/>
            </w:rPr>
          </w:pPr>
          <w:hyperlink w:anchor="_Toc48659981" w:history="1">
            <w:r w:rsidR="00F3075A" w:rsidRPr="00231862">
              <w:rPr>
                <w:rStyle w:val="Hyperlink"/>
                <w:noProof/>
              </w:rPr>
              <w:t>4.4.1</w:t>
            </w:r>
            <w:r w:rsidR="00F3075A">
              <w:rPr>
                <w:rFonts w:eastAsiaTheme="minorEastAsia"/>
                <w:noProof/>
                <w:lang w:eastAsia="de-DE"/>
              </w:rPr>
              <w:tab/>
            </w:r>
            <w:r w:rsidR="00F3075A" w:rsidRPr="00231862">
              <w:rPr>
                <w:rStyle w:val="Hyperlink"/>
                <w:noProof/>
              </w:rPr>
              <w:t>Bauteilbeschaffung</w:t>
            </w:r>
            <w:r w:rsidR="00F3075A">
              <w:rPr>
                <w:noProof/>
                <w:webHidden/>
              </w:rPr>
              <w:tab/>
            </w:r>
            <w:r w:rsidR="00F3075A">
              <w:rPr>
                <w:noProof/>
                <w:webHidden/>
              </w:rPr>
              <w:fldChar w:fldCharType="begin"/>
            </w:r>
            <w:r w:rsidR="00F3075A">
              <w:rPr>
                <w:noProof/>
                <w:webHidden/>
              </w:rPr>
              <w:instrText xml:space="preserve"> PAGEREF _Toc48659981 \h </w:instrText>
            </w:r>
            <w:r w:rsidR="00F3075A">
              <w:rPr>
                <w:noProof/>
                <w:webHidden/>
              </w:rPr>
            </w:r>
            <w:r w:rsidR="00F3075A">
              <w:rPr>
                <w:noProof/>
                <w:webHidden/>
              </w:rPr>
              <w:fldChar w:fldCharType="separate"/>
            </w:r>
            <w:r w:rsidR="00F3075A">
              <w:rPr>
                <w:noProof/>
                <w:webHidden/>
              </w:rPr>
              <w:t>18</w:t>
            </w:r>
            <w:r w:rsidR="00F3075A">
              <w:rPr>
                <w:noProof/>
                <w:webHidden/>
              </w:rPr>
              <w:fldChar w:fldCharType="end"/>
            </w:r>
          </w:hyperlink>
        </w:p>
        <w:p w14:paraId="449CE67E" w14:textId="5ED6E354" w:rsidR="00F3075A" w:rsidRDefault="00421B8B">
          <w:pPr>
            <w:pStyle w:val="Verzeichnis3"/>
            <w:tabs>
              <w:tab w:val="left" w:pos="1320"/>
              <w:tab w:val="right" w:leader="dot" w:pos="9062"/>
            </w:tabs>
            <w:rPr>
              <w:rFonts w:eastAsiaTheme="minorEastAsia"/>
              <w:noProof/>
              <w:lang w:eastAsia="de-DE"/>
            </w:rPr>
          </w:pPr>
          <w:hyperlink w:anchor="_Toc48659982" w:history="1">
            <w:r w:rsidR="00F3075A" w:rsidRPr="00231862">
              <w:rPr>
                <w:rStyle w:val="Hyperlink"/>
                <w:noProof/>
              </w:rPr>
              <w:t>4.4.2</w:t>
            </w:r>
            <w:r w:rsidR="00F3075A">
              <w:rPr>
                <w:rFonts w:eastAsiaTheme="minorEastAsia"/>
                <w:noProof/>
                <w:lang w:eastAsia="de-DE"/>
              </w:rPr>
              <w:tab/>
            </w:r>
            <w:r w:rsidR="00F3075A" w:rsidRPr="00231862">
              <w:rPr>
                <w:rStyle w:val="Hyperlink"/>
                <w:noProof/>
              </w:rPr>
              <w:t>Bestückung</w:t>
            </w:r>
            <w:r w:rsidR="00F3075A">
              <w:rPr>
                <w:noProof/>
                <w:webHidden/>
              </w:rPr>
              <w:tab/>
            </w:r>
            <w:r w:rsidR="00F3075A">
              <w:rPr>
                <w:noProof/>
                <w:webHidden/>
              </w:rPr>
              <w:fldChar w:fldCharType="begin"/>
            </w:r>
            <w:r w:rsidR="00F3075A">
              <w:rPr>
                <w:noProof/>
                <w:webHidden/>
              </w:rPr>
              <w:instrText xml:space="preserve"> PAGEREF _Toc48659982 \h </w:instrText>
            </w:r>
            <w:r w:rsidR="00F3075A">
              <w:rPr>
                <w:noProof/>
                <w:webHidden/>
              </w:rPr>
            </w:r>
            <w:r w:rsidR="00F3075A">
              <w:rPr>
                <w:noProof/>
                <w:webHidden/>
              </w:rPr>
              <w:fldChar w:fldCharType="separate"/>
            </w:r>
            <w:r w:rsidR="00F3075A">
              <w:rPr>
                <w:noProof/>
                <w:webHidden/>
              </w:rPr>
              <w:t>19</w:t>
            </w:r>
            <w:r w:rsidR="00F3075A">
              <w:rPr>
                <w:noProof/>
                <w:webHidden/>
              </w:rPr>
              <w:fldChar w:fldCharType="end"/>
            </w:r>
          </w:hyperlink>
        </w:p>
        <w:p w14:paraId="524340D8" w14:textId="7C2B389B" w:rsidR="00F3075A" w:rsidRDefault="00421B8B">
          <w:pPr>
            <w:pStyle w:val="Verzeichnis3"/>
            <w:tabs>
              <w:tab w:val="left" w:pos="1320"/>
              <w:tab w:val="right" w:leader="dot" w:pos="9062"/>
            </w:tabs>
            <w:rPr>
              <w:rFonts w:eastAsiaTheme="minorEastAsia"/>
              <w:noProof/>
              <w:lang w:eastAsia="de-DE"/>
            </w:rPr>
          </w:pPr>
          <w:hyperlink w:anchor="_Toc48659983" w:history="1">
            <w:r w:rsidR="00F3075A" w:rsidRPr="00231862">
              <w:rPr>
                <w:rStyle w:val="Hyperlink"/>
                <w:noProof/>
              </w:rPr>
              <w:t>4.4.3</w:t>
            </w:r>
            <w:r w:rsidR="00F3075A">
              <w:rPr>
                <w:rFonts w:eastAsiaTheme="minorEastAsia"/>
                <w:noProof/>
                <w:lang w:eastAsia="de-DE"/>
              </w:rPr>
              <w:tab/>
            </w:r>
            <w:r w:rsidR="00F3075A" w:rsidRPr="00231862">
              <w:rPr>
                <w:rStyle w:val="Hyperlink"/>
                <w:noProof/>
              </w:rPr>
              <w:t>Revisionsliste</w:t>
            </w:r>
            <w:r w:rsidR="00F3075A">
              <w:rPr>
                <w:noProof/>
                <w:webHidden/>
              </w:rPr>
              <w:tab/>
            </w:r>
            <w:r w:rsidR="00F3075A">
              <w:rPr>
                <w:noProof/>
                <w:webHidden/>
              </w:rPr>
              <w:fldChar w:fldCharType="begin"/>
            </w:r>
            <w:r w:rsidR="00F3075A">
              <w:rPr>
                <w:noProof/>
                <w:webHidden/>
              </w:rPr>
              <w:instrText xml:space="preserve"> PAGEREF _Toc48659983 \h </w:instrText>
            </w:r>
            <w:r w:rsidR="00F3075A">
              <w:rPr>
                <w:noProof/>
                <w:webHidden/>
              </w:rPr>
            </w:r>
            <w:r w:rsidR="00F3075A">
              <w:rPr>
                <w:noProof/>
                <w:webHidden/>
              </w:rPr>
              <w:fldChar w:fldCharType="separate"/>
            </w:r>
            <w:r w:rsidR="00F3075A">
              <w:rPr>
                <w:noProof/>
                <w:webHidden/>
              </w:rPr>
              <w:t>19</w:t>
            </w:r>
            <w:r w:rsidR="00F3075A">
              <w:rPr>
                <w:noProof/>
                <w:webHidden/>
              </w:rPr>
              <w:fldChar w:fldCharType="end"/>
            </w:r>
          </w:hyperlink>
        </w:p>
        <w:p w14:paraId="791B8CD6" w14:textId="17B83EB1" w:rsidR="00F3075A" w:rsidRDefault="00421B8B">
          <w:pPr>
            <w:pStyle w:val="Verzeichnis1"/>
            <w:tabs>
              <w:tab w:val="left" w:pos="440"/>
              <w:tab w:val="right" w:leader="dot" w:pos="9062"/>
            </w:tabs>
            <w:rPr>
              <w:rFonts w:eastAsiaTheme="minorEastAsia"/>
              <w:noProof/>
              <w:lang w:eastAsia="de-DE"/>
            </w:rPr>
          </w:pPr>
          <w:hyperlink w:anchor="_Toc48659984" w:history="1">
            <w:r w:rsidR="00F3075A" w:rsidRPr="00231862">
              <w:rPr>
                <w:rStyle w:val="Hyperlink"/>
                <w:noProof/>
              </w:rPr>
              <w:t>5.</w:t>
            </w:r>
            <w:r w:rsidR="00F3075A">
              <w:rPr>
                <w:rFonts w:eastAsiaTheme="minorEastAsia"/>
                <w:noProof/>
                <w:lang w:eastAsia="de-DE"/>
              </w:rPr>
              <w:tab/>
            </w:r>
            <w:r w:rsidR="00F3075A" w:rsidRPr="00231862">
              <w:rPr>
                <w:rStyle w:val="Hyperlink"/>
                <w:noProof/>
              </w:rPr>
              <w:t>Firmwareentwicklung</w:t>
            </w:r>
            <w:r w:rsidR="00F3075A">
              <w:rPr>
                <w:noProof/>
                <w:webHidden/>
              </w:rPr>
              <w:tab/>
            </w:r>
            <w:r w:rsidR="00F3075A">
              <w:rPr>
                <w:noProof/>
                <w:webHidden/>
              </w:rPr>
              <w:fldChar w:fldCharType="begin"/>
            </w:r>
            <w:r w:rsidR="00F3075A">
              <w:rPr>
                <w:noProof/>
                <w:webHidden/>
              </w:rPr>
              <w:instrText xml:space="preserve"> PAGEREF _Toc48659984 \h </w:instrText>
            </w:r>
            <w:r w:rsidR="00F3075A">
              <w:rPr>
                <w:noProof/>
                <w:webHidden/>
              </w:rPr>
            </w:r>
            <w:r w:rsidR="00F3075A">
              <w:rPr>
                <w:noProof/>
                <w:webHidden/>
              </w:rPr>
              <w:fldChar w:fldCharType="separate"/>
            </w:r>
            <w:r w:rsidR="00F3075A">
              <w:rPr>
                <w:noProof/>
                <w:webHidden/>
              </w:rPr>
              <w:t>21</w:t>
            </w:r>
            <w:r w:rsidR="00F3075A">
              <w:rPr>
                <w:noProof/>
                <w:webHidden/>
              </w:rPr>
              <w:fldChar w:fldCharType="end"/>
            </w:r>
          </w:hyperlink>
        </w:p>
        <w:p w14:paraId="30F6DCF0" w14:textId="2A01FDDF" w:rsidR="00F3075A" w:rsidRDefault="00421B8B">
          <w:pPr>
            <w:pStyle w:val="Verzeichnis2"/>
            <w:tabs>
              <w:tab w:val="left" w:pos="880"/>
              <w:tab w:val="right" w:leader="dot" w:pos="9062"/>
            </w:tabs>
            <w:rPr>
              <w:rFonts w:eastAsiaTheme="minorEastAsia"/>
              <w:noProof/>
              <w:lang w:eastAsia="de-DE"/>
            </w:rPr>
          </w:pPr>
          <w:hyperlink w:anchor="_Toc48659985" w:history="1">
            <w:r w:rsidR="00F3075A" w:rsidRPr="00231862">
              <w:rPr>
                <w:rStyle w:val="Hyperlink"/>
                <w:noProof/>
              </w:rPr>
              <w:t>5.1</w:t>
            </w:r>
            <w:r w:rsidR="00F3075A">
              <w:rPr>
                <w:rFonts w:eastAsiaTheme="minorEastAsia"/>
                <w:noProof/>
                <w:lang w:eastAsia="de-DE"/>
              </w:rPr>
              <w:tab/>
            </w:r>
            <w:r w:rsidR="00F3075A" w:rsidRPr="00231862">
              <w:rPr>
                <w:rStyle w:val="Hyperlink"/>
                <w:noProof/>
              </w:rPr>
              <w:t>Konzept</w:t>
            </w:r>
            <w:r w:rsidR="00F3075A">
              <w:rPr>
                <w:noProof/>
                <w:webHidden/>
              </w:rPr>
              <w:tab/>
            </w:r>
            <w:r w:rsidR="00F3075A">
              <w:rPr>
                <w:noProof/>
                <w:webHidden/>
              </w:rPr>
              <w:fldChar w:fldCharType="begin"/>
            </w:r>
            <w:r w:rsidR="00F3075A">
              <w:rPr>
                <w:noProof/>
                <w:webHidden/>
              </w:rPr>
              <w:instrText xml:space="preserve"> PAGEREF _Toc48659985 \h </w:instrText>
            </w:r>
            <w:r w:rsidR="00F3075A">
              <w:rPr>
                <w:noProof/>
                <w:webHidden/>
              </w:rPr>
            </w:r>
            <w:r w:rsidR="00F3075A">
              <w:rPr>
                <w:noProof/>
                <w:webHidden/>
              </w:rPr>
              <w:fldChar w:fldCharType="separate"/>
            </w:r>
            <w:r w:rsidR="00F3075A">
              <w:rPr>
                <w:noProof/>
                <w:webHidden/>
              </w:rPr>
              <w:t>21</w:t>
            </w:r>
            <w:r w:rsidR="00F3075A">
              <w:rPr>
                <w:noProof/>
                <w:webHidden/>
              </w:rPr>
              <w:fldChar w:fldCharType="end"/>
            </w:r>
          </w:hyperlink>
        </w:p>
        <w:p w14:paraId="0986ABF2" w14:textId="45218F99" w:rsidR="00F3075A" w:rsidRDefault="00421B8B">
          <w:pPr>
            <w:pStyle w:val="Verzeichnis3"/>
            <w:tabs>
              <w:tab w:val="left" w:pos="1320"/>
              <w:tab w:val="right" w:leader="dot" w:pos="9062"/>
            </w:tabs>
            <w:rPr>
              <w:rFonts w:eastAsiaTheme="minorEastAsia"/>
              <w:noProof/>
              <w:lang w:eastAsia="de-DE"/>
            </w:rPr>
          </w:pPr>
          <w:hyperlink w:anchor="_Toc48659986" w:history="1">
            <w:r w:rsidR="00F3075A" w:rsidRPr="00231862">
              <w:rPr>
                <w:rStyle w:val="Hyperlink"/>
                <w:noProof/>
              </w:rPr>
              <w:t>5.1.1</w:t>
            </w:r>
            <w:r w:rsidR="00F3075A">
              <w:rPr>
                <w:rFonts w:eastAsiaTheme="minorEastAsia"/>
                <w:noProof/>
                <w:lang w:eastAsia="de-DE"/>
              </w:rPr>
              <w:tab/>
            </w:r>
            <w:r w:rsidR="00F3075A" w:rsidRPr="00231862">
              <w:rPr>
                <w:rStyle w:val="Hyperlink"/>
                <w:noProof/>
              </w:rPr>
              <w:t>Bootloader</w:t>
            </w:r>
            <w:r w:rsidR="00F3075A">
              <w:rPr>
                <w:noProof/>
                <w:webHidden/>
              </w:rPr>
              <w:tab/>
            </w:r>
            <w:r w:rsidR="00F3075A">
              <w:rPr>
                <w:noProof/>
                <w:webHidden/>
              </w:rPr>
              <w:fldChar w:fldCharType="begin"/>
            </w:r>
            <w:r w:rsidR="00F3075A">
              <w:rPr>
                <w:noProof/>
                <w:webHidden/>
              </w:rPr>
              <w:instrText xml:space="preserve"> PAGEREF _Toc48659986 \h </w:instrText>
            </w:r>
            <w:r w:rsidR="00F3075A">
              <w:rPr>
                <w:noProof/>
                <w:webHidden/>
              </w:rPr>
            </w:r>
            <w:r w:rsidR="00F3075A">
              <w:rPr>
                <w:noProof/>
                <w:webHidden/>
              </w:rPr>
              <w:fldChar w:fldCharType="separate"/>
            </w:r>
            <w:r w:rsidR="00F3075A">
              <w:rPr>
                <w:noProof/>
                <w:webHidden/>
              </w:rPr>
              <w:t>21</w:t>
            </w:r>
            <w:r w:rsidR="00F3075A">
              <w:rPr>
                <w:noProof/>
                <w:webHidden/>
              </w:rPr>
              <w:fldChar w:fldCharType="end"/>
            </w:r>
          </w:hyperlink>
        </w:p>
        <w:p w14:paraId="0E7F24B4" w14:textId="517D9BA1" w:rsidR="00F3075A" w:rsidRDefault="00421B8B">
          <w:pPr>
            <w:pStyle w:val="Verzeichnis3"/>
            <w:tabs>
              <w:tab w:val="left" w:pos="1320"/>
              <w:tab w:val="right" w:leader="dot" w:pos="9062"/>
            </w:tabs>
            <w:rPr>
              <w:rFonts w:eastAsiaTheme="minorEastAsia"/>
              <w:noProof/>
              <w:lang w:eastAsia="de-DE"/>
            </w:rPr>
          </w:pPr>
          <w:hyperlink w:anchor="_Toc48659987" w:history="1">
            <w:r w:rsidR="00F3075A" w:rsidRPr="00231862">
              <w:rPr>
                <w:rStyle w:val="Hyperlink"/>
                <w:noProof/>
              </w:rPr>
              <w:t>5.1.2</w:t>
            </w:r>
            <w:r w:rsidR="00F3075A">
              <w:rPr>
                <w:rFonts w:eastAsiaTheme="minorEastAsia"/>
                <w:noProof/>
                <w:lang w:eastAsia="de-DE"/>
              </w:rPr>
              <w:tab/>
            </w:r>
            <w:r w:rsidR="00F3075A" w:rsidRPr="00231862">
              <w:rPr>
                <w:rStyle w:val="Hyperlink"/>
                <w:noProof/>
              </w:rPr>
              <w:t>Anwendungsfirmware</w:t>
            </w:r>
            <w:r w:rsidR="00F3075A">
              <w:rPr>
                <w:noProof/>
                <w:webHidden/>
              </w:rPr>
              <w:tab/>
            </w:r>
            <w:r w:rsidR="00F3075A">
              <w:rPr>
                <w:noProof/>
                <w:webHidden/>
              </w:rPr>
              <w:fldChar w:fldCharType="begin"/>
            </w:r>
            <w:r w:rsidR="00F3075A">
              <w:rPr>
                <w:noProof/>
                <w:webHidden/>
              </w:rPr>
              <w:instrText xml:space="preserve"> PAGEREF _Toc48659987 \h </w:instrText>
            </w:r>
            <w:r w:rsidR="00F3075A">
              <w:rPr>
                <w:noProof/>
                <w:webHidden/>
              </w:rPr>
            </w:r>
            <w:r w:rsidR="00F3075A">
              <w:rPr>
                <w:noProof/>
                <w:webHidden/>
              </w:rPr>
              <w:fldChar w:fldCharType="separate"/>
            </w:r>
            <w:r w:rsidR="00F3075A">
              <w:rPr>
                <w:noProof/>
                <w:webHidden/>
              </w:rPr>
              <w:t>22</w:t>
            </w:r>
            <w:r w:rsidR="00F3075A">
              <w:rPr>
                <w:noProof/>
                <w:webHidden/>
              </w:rPr>
              <w:fldChar w:fldCharType="end"/>
            </w:r>
          </w:hyperlink>
        </w:p>
        <w:p w14:paraId="3EAFD34D" w14:textId="137B6E6E" w:rsidR="00F3075A" w:rsidRDefault="00421B8B">
          <w:pPr>
            <w:pStyle w:val="Verzeichnis2"/>
            <w:tabs>
              <w:tab w:val="left" w:pos="880"/>
              <w:tab w:val="right" w:leader="dot" w:pos="9062"/>
            </w:tabs>
            <w:rPr>
              <w:rFonts w:eastAsiaTheme="minorEastAsia"/>
              <w:noProof/>
              <w:lang w:eastAsia="de-DE"/>
            </w:rPr>
          </w:pPr>
          <w:hyperlink w:anchor="_Toc48659988" w:history="1">
            <w:r w:rsidR="00F3075A" w:rsidRPr="00231862">
              <w:rPr>
                <w:rStyle w:val="Hyperlink"/>
                <w:noProof/>
              </w:rPr>
              <w:t>5.2</w:t>
            </w:r>
            <w:r w:rsidR="00F3075A">
              <w:rPr>
                <w:rFonts w:eastAsiaTheme="minorEastAsia"/>
                <w:noProof/>
                <w:lang w:eastAsia="de-DE"/>
              </w:rPr>
              <w:tab/>
            </w:r>
            <w:r w:rsidR="00F3075A" w:rsidRPr="00231862">
              <w:rPr>
                <w:rStyle w:val="Hyperlink"/>
                <w:noProof/>
              </w:rPr>
              <w:t>Entwicklungsumgebung</w:t>
            </w:r>
            <w:r w:rsidR="00F3075A">
              <w:rPr>
                <w:noProof/>
                <w:webHidden/>
              </w:rPr>
              <w:tab/>
            </w:r>
            <w:r w:rsidR="00F3075A">
              <w:rPr>
                <w:noProof/>
                <w:webHidden/>
              </w:rPr>
              <w:fldChar w:fldCharType="begin"/>
            </w:r>
            <w:r w:rsidR="00F3075A">
              <w:rPr>
                <w:noProof/>
                <w:webHidden/>
              </w:rPr>
              <w:instrText xml:space="preserve"> PAGEREF _Toc48659988 \h </w:instrText>
            </w:r>
            <w:r w:rsidR="00F3075A">
              <w:rPr>
                <w:noProof/>
                <w:webHidden/>
              </w:rPr>
            </w:r>
            <w:r w:rsidR="00F3075A">
              <w:rPr>
                <w:noProof/>
                <w:webHidden/>
              </w:rPr>
              <w:fldChar w:fldCharType="separate"/>
            </w:r>
            <w:r w:rsidR="00F3075A">
              <w:rPr>
                <w:noProof/>
                <w:webHidden/>
              </w:rPr>
              <w:t>23</w:t>
            </w:r>
            <w:r w:rsidR="00F3075A">
              <w:rPr>
                <w:noProof/>
                <w:webHidden/>
              </w:rPr>
              <w:fldChar w:fldCharType="end"/>
            </w:r>
          </w:hyperlink>
        </w:p>
        <w:p w14:paraId="7A49F681" w14:textId="66DD9733" w:rsidR="00F3075A" w:rsidRDefault="00421B8B">
          <w:pPr>
            <w:pStyle w:val="Verzeichnis2"/>
            <w:tabs>
              <w:tab w:val="left" w:pos="880"/>
              <w:tab w:val="right" w:leader="dot" w:pos="9062"/>
            </w:tabs>
            <w:rPr>
              <w:rFonts w:eastAsiaTheme="minorEastAsia"/>
              <w:noProof/>
              <w:lang w:eastAsia="de-DE"/>
            </w:rPr>
          </w:pPr>
          <w:hyperlink w:anchor="_Toc48659989" w:history="1">
            <w:r w:rsidR="00F3075A" w:rsidRPr="00231862">
              <w:rPr>
                <w:rStyle w:val="Hyperlink"/>
                <w:noProof/>
              </w:rPr>
              <w:t>5.3</w:t>
            </w:r>
            <w:r w:rsidR="00F3075A">
              <w:rPr>
                <w:rFonts w:eastAsiaTheme="minorEastAsia"/>
                <w:noProof/>
                <w:lang w:eastAsia="de-DE"/>
              </w:rPr>
              <w:tab/>
            </w:r>
            <w:r w:rsidR="00F3075A" w:rsidRPr="00231862">
              <w:rPr>
                <w:rStyle w:val="Hyperlink"/>
                <w:noProof/>
              </w:rPr>
              <w:t>Funktionale Beschreibung</w:t>
            </w:r>
            <w:r w:rsidR="00F3075A">
              <w:rPr>
                <w:noProof/>
                <w:webHidden/>
              </w:rPr>
              <w:tab/>
            </w:r>
            <w:r w:rsidR="00F3075A">
              <w:rPr>
                <w:noProof/>
                <w:webHidden/>
              </w:rPr>
              <w:fldChar w:fldCharType="begin"/>
            </w:r>
            <w:r w:rsidR="00F3075A">
              <w:rPr>
                <w:noProof/>
                <w:webHidden/>
              </w:rPr>
              <w:instrText xml:space="preserve"> PAGEREF _Toc48659989 \h </w:instrText>
            </w:r>
            <w:r w:rsidR="00F3075A">
              <w:rPr>
                <w:noProof/>
                <w:webHidden/>
              </w:rPr>
            </w:r>
            <w:r w:rsidR="00F3075A">
              <w:rPr>
                <w:noProof/>
                <w:webHidden/>
              </w:rPr>
              <w:fldChar w:fldCharType="separate"/>
            </w:r>
            <w:r w:rsidR="00F3075A">
              <w:rPr>
                <w:noProof/>
                <w:webHidden/>
              </w:rPr>
              <w:t>23</w:t>
            </w:r>
            <w:r w:rsidR="00F3075A">
              <w:rPr>
                <w:noProof/>
                <w:webHidden/>
              </w:rPr>
              <w:fldChar w:fldCharType="end"/>
            </w:r>
          </w:hyperlink>
        </w:p>
        <w:p w14:paraId="0282A249" w14:textId="74844E55" w:rsidR="00F3075A" w:rsidRDefault="00421B8B">
          <w:pPr>
            <w:pStyle w:val="Verzeichnis3"/>
            <w:tabs>
              <w:tab w:val="left" w:pos="1320"/>
              <w:tab w:val="right" w:leader="dot" w:pos="9062"/>
            </w:tabs>
            <w:rPr>
              <w:rFonts w:eastAsiaTheme="minorEastAsia"/>
              <w:noProof/>
              <w:lang w:eastAsia="de-DE"/>
            </w:rPr>
          </w:pPr>
          <w:hyperlink w:anchor="_Toc48659990" w:history="1">
            <w:r w:rsidR="00F3075A" w:rsidRPr="00231862">
              <w:rPr>
                <w:rStyle w:val="Hyperlink"/>
                <w:noProof/>
              </w:rPr>
              <w:t>5.3.1</w:t>
            </w:r>
            <w:r w:rsidR="00F3075A">
              <w:rPr>
                <w:rFonts w:eastAsiaTheme="minorEastAsia"/>
                <w:noProof/>
                <w:lang w:eastAsia="de-DE"/>
              </w:rPr>
              <w:tab/>
            </w:r>
            <w:r w:rsidR="00F3075A" w:rsidRPr="00231862">
              <w:rPr>
                <w:rStyle w:val="Hyperlink"/>
                <w:noProof/>
              </w:rPr>
              <w:t>Main</w:t>
            </w:r>
            <w:r w:rsidR="00F3075A">
              <w:rPr>
                <w:noProof/>
                <w:webHidden/>
              </w:rPr>
              <w:tab/>
            </w:r>
            <w:r w:rsidR="00F3075A">
              <w:rPr>
                <w:noProof/>
                <w:webHidden/>
              </w:rPr>
              <w:fldChar w:fldCharType="begin"/>
            </w:r>
            <w:r w:rsidR="00F3075A">
              <w:rPr>
                <w:noProof/>
                <w:webHidden/>
              </w:rPr>
              <w:instrText xml:space="preserve"> PAGEREF _Toc48659990 \h </w:instrText>
            </w:r>
            <w:r w:rsidR="00F3075A">
              <w:rPr>
                <w:noProof/>
                <w:webHidden/>
              </w:rPr>
            </w:r>
            <w:r w:rsidR="00F3075A">
              <w:rPr>
                <w:noProof/>
                <w:webHidden/>
              </w:rPr>
              <w:fldChar w:fldCharType="separate"/>
            </w:r>
            <w:r w:rsidR="00F3075A">
              <w:rPr>
                <w:noProof/>
                <w:webHidden/>
              </w:rPr>
              <w:t>23</w:t>
            </w:r>
            <w:r w:rsidR="00F3075A">
              <w:rPr>
                <w:noProof/>
                <w:webHidden/>
              </w:rPr>
              <w:fldChar w:fldCharType="end"/>
            </w:r>
          </w:hyperlink>
        </w:p>
        <w:p w14:paraId="689881E4" w14:textId="631B3FC7" w:rsidR="00F3075A" w:rsidRDefault="00421B8B">
          <w:pPr>
            <w:pStyle w:val="Verzeichnis3"/>
            <w:tabs>
              <w:tab w:val="left" w:pos="1320"/>
              <w:tab w:val="right" w:leader="dot" w:pos="9062"/>
            </w:tabs>
            <w:rPr>
              <w:rFonts w:eastAsiaTheme="minorEastAsia"/>
              <w:noProof/>
              <w:lang w:eastAsia="de-DE"/>
            </w:rPr>
          </w:pPr>
          <w:hyperlink w:anchor="_Toc48659991" w:history="1">
            <w:r w:rsidR="00F3075A" w:rsidRPr="00231862">
              <w:rPr>
                <w:rStyle w:val="Hyperlink"/>
                <w:noProof/>
              </w:rPr>
              <w:t>5.3.2</w:t>
            </w:r>
            <w:r w:rsidR="00F3075A">
              <w:rPr>
                <w:rFonts w:eastAsiaTheme="minorEastAsia"/>
                <w:noProof/>
                <w:lang w:eastAsia="de-DE"/>
              </w:rPr>
              <w:tab/>
            </w:r>
            <w:r w:rsidR="00F3075A" w:rsidRPr="00231862">
              <w:rPr>
                <w:rStyle w:val="Hyperlink"/>
                <w:noProof/>
              </w:rPr>
              <w:t>UART</w:t>
            </w:r>
            <w:r w:rsidR="00F3075A">
              <w:rPr>
                <w:noProof/>
                <w:webHidden/>
              </w:rPr>
              <w:tab/>
            </w:r>
            <w:r w:rsidR="00F3075A">
              <w:rPr>
                <w:noProof/>
                <w:webHidden/>
              </w:rPr>
              <w:fldChar w:fldCharType="begin"/>
            </w:r>
            <w:r w:rsidR="00F3075A">
              <w:rPr>
                <w:noProof/>
                <w:webHidden/>
              </w:rPr>
              <w:instrText xml:space="preserve"> PAGEREF _Toc48659991 \h </w:instrText>
            </w:r>
            <w:r w:rsidR="00F3075A">
              <w:rPr>
                <w:noProof/>
                <w:webHidden/>
              </w:rPr>
            </w:r>
            <w:r w:rsidR="00F3075A">
              <w:rPr>
                <w:noProof/>
                <w:webHidden/>
              </w:rPr>
              <w:fldChar w:fldCharType="separate"/>
            </w:r>
            <w:r w:rsidR="00F3075A">
              <w:rPr>
                <w:noProof/>
                <w:webHidden/>
              </w:rPr>
              <w:t>25</w:t>
            </w:r>
            <w:r w:rsidR="00F3075A">
              <w:rPr>
                <w:noProof/>
                <w:webHidden/>
              </w:rPr>
              <w:fldChar w:fldCharType="end"/>
            </w:r>
          </w:hyperlink>
        </w:p>
        <w:p w14:paraId="3DBBEA96" w14:textId="0DA2FC98" w:rsidR="00F3075A" w:rsidRDefault="00421B8B">
          <w:pPr>
            <w:pStyle w:val="Verzeichnis3"/>
            <w:tabs>
              <w:tab w:val="left" w:pos="1320"/>
              <w:tab w:val="right" w:leader="dot" w:pos="9062"/>
            </w:tabs>
            <w:rPr>
              <w:rFonts w:eastAsiaTheme="minorEastAsia"/>
              <w:noProof/>
              <w:lang w:eastAsia="de-DE"/>
            </w:rPr>
          </w:pPr>
          <w:hyperlink w:anchor="_Toc48659992" w:history="1">
            <w:r w:rsidR="00F3075A" w:rsidRPr="00231862">
              <w:rPr>
                <w:rStyle w:val="Hyperlink"/>
                <w:noProof/>
              </w:rPr>
              <w:t>5.3.3</w:t>
            </w:r>
            <w:r w:rsidR="00F3075A">
              <w:rPr>
                <w:rFonts w:eastAsiaTheme="minorEastAsia"/>
                <w:noProof/>
                <w:lang w:eastAsia="de-DE"/>
              </w:rPr>
              <w:tab/>
            </w:r>
            <w:r w:rsidR="00F3075A" w:rsidRPr="00231862">
              <w:rPr>
                <w:rStyle w:val="Hyperlink"/>
                <w:noProof/>
              </w:rPr>
              <w:t>CMD</w:t>
            </w:r>
            <w:r w:rsidR="00F3075A">
              <w:rPr>
                <w:noProof/>
                <w:webHidden/>
              </w:rPr>
              <w:tab/>
            </w:r>
            <w:r w:rsidR="00F3075A">
              <w:rPr>
                <w:noProof/>
                <w:webHidden/>
              </w:rPr>
              <w:fldChar w:fldCharType="begin"/>
            </w:r>
            <w:r w:rsidR="00F3075A">
              <w:rPr>
                <w:noProof/>
                <w:webHidden/>
              </w:rPr>
              <w:instrText xml:space="preserve"> PAGEREF _Toc48659992 \h </w:instrText>
            </w:r>
            <w:r w:rsidR="00F3075A">
              <w:rPr>
                <w:noProof/>
                <w:webHidden/>
              </w:rPr>
            </w:r>
            <w:r w:rsidR="00F3075A">
              <w:rPr>
                <w:noProof/>
                <w:webHidden/>
              </w:rPr>
              <w:fldChar w:fldCharType="separate"/>
            </w:r>
            <w:r w:rsidR="00F3075A">
              <w:rPr>
                <w:noProof/>
                <w:webHidden/>
              </w:rPr>
              <w:t>25</w:t>
            </w:r>
            <w:r w:rsidR="00F3075A">
              <w:rPr>
                <w:noProof/>
                <w:webHidden/>
              </w:rPr>
              <w:fldChar w:fldCharType="end"/>
            </w:r>
          </w:hyperlink>
        </w:p>
        <w:p w14:paraId="6D235667" w14:textId="6FBB6CBC" w:rsidR="00F3075A" w:rsidRDefault="00421B8B">
          <w:pPr>
            <w:pStyle w:val="Verzeichnis1"/>
            <w:tabs>
              <w:tab w:val="left" w:pos="440"/>
              <w:tab w:val="right" w:leader="dot" w:pos="9062"/>
            </w:tabs>
            <w:rPr>
              <w:rFonts w:eastAsiaTheme="minorEastAsia"/>
              <w:noProof/>
              <w:lang w:eastAsia="de-DE"/>
            </w:rPr>
          </w:pPr>
          <w:hyperlink w:anchor="_Toc48659993" w:history="1">
            <w:r w:rsidR="00F3075A" w:rsidRPr="00231862">
              <w:rPr>
                <w:rStyle w:val="Hyperlink"/>
                <w:noProof/>
              </w:rPr>
              <w:t>6.</w:t>
            </w:r>
            <w:r w:rsidR="00F3075A">
              <w:rPr>
                <w:rFonts w:eastAsiaTheme="minorEastAsia"/>
                <w:noProof/>
                <w:lang w:eastAsia="de-DE"/>
              </w:rPr>
              <w:tab/>
            </w:r>
            <w:r w:rsidR="00F3075A" w:rsidRPr="00231862">
              <w:rPr>
                <w:rStyle w:val="Hyperlink"/>
                <w:noProof/>
              </w:rPr>
              <w:t>Test und Validierung</w:t>
            </w:r>
            <w:r w:rsidR="00F3075A">
              <w:rPr>
                <w:noProof/>
                <w:webHidden/>
              </w:rPr>
              <w:tab/>
            </w:r>
            <w:r w:rsidR="00F3075A">
              <w:rPr>
                <w:noProof/>
                <w:webHidden/>
              </w:rPr>
              <w:fldChar w:fldCharType="begin"/>
            </w:r>
            <w:r w:rsidR="00F3075A">
              <w:rPr>
                <w:noProof/>
                <w:webHidden/>
              </w:rPr>
              <w:instrText xml:space="preserve"> PAGEREF _Toc48659993 \h </w:instrText>
            </w:r>
            <w:r w:rsidR="00F3075A">
              <w:rPr>
                <w:noProof/>
                <w:webHidden/>
              </w:rPr>
            </w:r>
            <w:r w:rsidR="00F3075A">
              <w:rPr>
                <w:noProof/>
                <w:webHidden/>
              </w:rPr>
              <w:fldChar w:fldCharType="separate"/>
            </w:r>
            <w:r w:rsidR="00F3075A">
              <w:rPr>
                <w:noProof/>
                <w:webHidden/>
              </w:rPr>
              <w:t>27</w:t>
            </w:r>
            <w:r w:rsidR="00F3075A">
              <w:rPr>
                <w:noProof/>
                <w:webHidden/>
              </w:rPr>
              <w:fldChar w:fldCharType="end"/>
            </w:r>
          </w:hyperlink>
        </w:p>
        <w:p w14:paraId="7FB6AC6B" w14:textId="03703595" w:rsidR="00F3075A" w:rsidRDefault="00421B8B">
          <w:pPr>
            <w:pStyle w:val="Verzeichnis2"/>
            <w:tabs>
              <w:tab w:val="left" w:pos="880"/>
              <w:tab w:val="right" w:leader="dot" w:pos="9062"/>
            </w:tabs>
            <w:rPr>
              <w:rFonts w:eastAsiaTheme="minorEastAsia"/>
              <w:noProof/>
              <w:lang w:eastAsia="de-DE"/>
            </w:rPr>
          </w:pPr>
          <w:hyperlink w:anchor="_Toc48659994" w:history="1">
            <w:r w:rsidR="00F3075A" w:rsidRPr="00231862">
              <w:rPr>
                <w:rStyle w:val="Hyperlink"/>
                <w:noProof/>
              </w:rPr>
              <w:t>6.1</w:t>
            </w:r>
            <w:r w:rsidR="00F3075A">
              <w:rPr>
                <w:rFonts w:eastAsiaTheme="minorEastAsia"/>
                <w:noProof/>
                <w:lang w:eastAsia="de-DE"/>
              </w:rPr>
              <w:tab/>
            </w:r>
            <w:r w:rsidR="00F3075A" w:rsidRPr="00231862">
              <w:rPr>
                <w:rStyle w:val="Hyperlink"/>
                <w:noProof/>
              </w:rPr>
              <w:t>Testaufbau</w:t>
            </w:r>
            <w:r w:rsidR="00F3075A">
              <w:rPr>
                <w:noProof/>
                <w:webHidden/>
              </w:rPr>
              <w:tab/>
            </w:r>
            <w:r w:rsidR="00F3075A">
              <w:rPr>
                <w:noProof/>
                <w:webHidden/>
              </w:rPr>
              <w:fldChar w:fldCharType="begin"/>
            </w:r>
            <w:r w:rsidR="00F3075A">
              <w:rPr>
                <w:noProof/>
                <w:webHidden/>
              </w:rPr>
              <w:instrText xml:space="preserve"> PAGEREF _Toc48659994 \h </w:instrText>
            </w:r>
            <w:r w:rsidR="00F3075A">
              <w:rPr>
                <w:noProof/>
                <w:webHidden/>
              </w:rPr>
            </w:r>
            <w:r w:rsidR="00F3075A">
              <w:rPr>
                <w:noProof/>
                <w:webHidden/>
              </w:rPr>
              <w:fldChar w:fldCharType="separate"/>
            </w:r>
            <w:r w:rsidR="00F3075A">
              <w:rPr>
                <w:noProof/>
                <w:webHidden/>
              </w:rPr>
              <w:t>27</w:t>
            </w:r>
            <w:r w:rsidR="00F3075A">
              <w:rPr>
                <w:noProof/>
                <w:webHidden/>
              </w:rPr>
              <w:fldChar w:fldCharType="end"/>
            </w:r>
          </w:hyperlink>
        </w:p>
        <w:p w14:paraId="1E018095" w14:textId="4DFFA01F" w:rsidR="00F3075A" w:rsidRDefault="00421B8B">
          <w:pPr>
            <w:pStyle w:val="Verzeichnis3"/>
            <w:tabs>
              <w:tab w:val="left" w:pos="1320"/>
              <w:tab w:val="right" w:leader="dot" w:pos="9062"/>
            </w:tabs>
            <w:rPr>
              <w:rFonts w:eastAsiaTheme="minorEastAsia"/>
              <w:noProof/>
              <w:lang w:eastAsia="de-DE"/>
            </w:rPr>
          </w:pPr>
          <w:hyperlink w:anchor="_Toc48659995" w:history="1">
            <w:r w:rsidR="00F3075A" w:rsidRPr="00231862">
              <w:rPr>
                <w:rStyle w:val="Hyperlink"/>
                <w:noProof/>
              </w:rPr>
              <w:t>6.1.1</w:t>
            </w:r>
            <w:r w:rsidR="00F3075A">
              <w:rPr>
                <w:rFonts w:eastAsiaTheme="minorEastAsia"/>
                <w:noProof/>
                <w:lang w:eastAsia="de-DE"/>
              </w:rPr>
              <w:tab/>
            </w:r>
            <w:r w:rsidR="00F3075A" w:rsidRPr="00231862">
              <w:rPr>
                <w:rStyle w:val="Hyperlink"/>
                <w:noProof/>
              </w:rPr>
              <w:t>Labortests</w:t>
            </w:r>
            <w:r w:rsidR="00F3075A">
              <w:rPr>
                <w:noProof/>
                <w:webHidden/>
              </w:rPr>
              <w:tab/>
            </w:r>
            <w:r w:rsidR="00F3075A">
              <w:rPr>
                <w:noProof/>
                <w:webHidden/>
              </w:rPr>
              <w:fldChar w:fldCharType="begin"/>
            </w:r>
            <w:r w:rsidR="00F3075A">
              <w:rPr>
                <w:noProof/>
                <w:webHidden/>
              </w:rPr>
              <w:instrText xml:space="preserve"> PAGEREF _Toc48659995 \h </w:instrText>
            </w:r>
            <w:r w:rsidR="00F3075A">
              <w:rPr>
                <w:noProof/>
                <w:webHidden/>
              </w:rPr>
            </w:r>
            <w:r w:rsidR="00F3075A">
              <w:rPr>
                <w:noProof/>
                <w:webHidden/>
              </w:rPr>
              <w:fldChar w:fldCharType="separate"/>
            </w:r>
            <w:r w:rsidR="00F3075A">
              <w:rPr>
                <w:noProof/>
                <w:webHidden/>
              </w:rPr>
              <w:t>27</w:t>
            </w:r>
            <w:r w:rsidR="00F3075A">
              <w:rPr>
                <w:noProof/>
                <w:webHidden/>
              </w:rPr>
              <w:fldChar w:fldCharType="end"/>
            </w:r>
          </w:hyperlink>
        </w:p>
        <w:p w14:paraId="3AAE8369" w14:textId="6F6E3401" w:rsidR="00F3075A" w:rsidRDefault="00421B8B">
          <w:pPr>
            <w:pStyle w:val="Verzeichnis3"/>
            <w:tabs>
              <w:tab w:val="left" w:pos="1320"/>
              <w:tab w:val="right" w:leader="dot" w:pos="9062"/>
            </w:tabs>
            <w:rPr>
              <w:rFonts w:eastAsiaTheme="minorEastAsia"/>
              <w:noProof/>
              <w:lang w:eastAsia="de-DE"/>
            </w:rPr>
          </w:pPr>
          <w:hyperlink w:anchor="_Toc48659996" w:history="1">
            <w:r w:rsidR="00F3075A" w:rsidRPr="00231862">
              <w:rPr>
                <w:rStyle w:val="Hyperlink"/>
                <w:noProof/>
              </w:rPr>
              <w:t>6.1.2</w:t>
            </w:r>
            <w:r w:rsidR="00F3075A">
              <w:rPr>
                <w:rFonts w:eastAsiaTheme="minorEastAsia"/>
                <w:noProof/>
                <w:lang w:eastAsia="de-DE"/>
              </w:rPr>
              <w:tab/>
            </w:r>
            <w:r w:rsidR="00F3075A" w:rsidRPr="00231862">
              <w:rPr>
                <w:rStyle w:val="Hyperlink"/>
                <w:noProof/>
              </w:rPr>
              <w:t>Praxistest</w:t>
            </w:r>
            <w:r w:rsidR="00F3075A">
              <w:rPr>
                <w:noProof/>
                <w:webHidden/>
              </w:rPr>
              <w:tab/>
            </w:r>
            <w:r w:rsidR="00F3075A">
              <w:rPr>
                <w:noProof/>
                <w:webHidden/>
              </w:rPr>
              <w:fldChar w:fldCharType="begin"/>
            </w:r>
            <w:r w:rsidR="00F3075A">
              <w:rPr>
                <w:noProof/>
                <w:webHidden/>
              </w:rPr>
              <w:instrText xml:space="preserve"> PAGEREF _Toc48659996 \h </w:instrText>
            </w:r>
            <w:r w:rsidR="00F3075A">
              <w:rPr>
                <w:noProof/>
                <w:webHidden/>
              </w:rPr>
            </w:r>
            <w:r w:rsidR="00F3075A">
              <w:rPr>
                <w:noProof/>
                <w:webHidden/>
              </w:rPr>
              <w:fldChar w:fldCharType="separate"/>
            </w:r>
            <w:r w:rsidR="00F3075A">
              <w:rPr>
                <w:noProof/>
                <w:webHidden/>
              </w:rPr>
              <w:t>27</w:t>
            </w:r>
            <w:r w:rsidR="00F3075A">
              <w:rPr>
                <w:noProof/>
                <w:webHidden/>
              </w:rPr>
              <w:fldChar w:fldCharType="end"/>
            </w:r>
          </w:hyperlink>
        </w:p>
        <w:p w14:paraId="53F41E39" w14:textId="02F6FEDE" w:rsidR="00F3075A" w:rsidRDefault="00421B8B">
          <w:pPr>
            <w:pStyle w:val="Verzeichnis2"/>
            <w:tabs>
              <w:tab w:val="left" w:pos="880"/>
              <w:tab w:val="right" w:leader="dot" w:pos="9062"/>
            </w:tabs>
            <w:rPr>
              <w:rFonts w:eastAsiaTheme="minorEastAsia"/>
              <w:noProof/>
              <w:lang w:eastAsia="de-DE"/>
            </w:rPr>
          </w:pPr>
          <w:hyperlink w:anchor="_Toc48659997" w:history="1">
            <w:r w:rsidR="00F3075A" w:rsidRPr="00231862">
              <w:rPr>
                <w:rStyle w:val="Hyperlink"/>
                <w:noProof/>
              </w:rPr>
              <w:t>6.2</w:t>
            </w:r>
            <w:r w:rsidR="00F3075A">
              <w:rPr>
                <w:rFonts w:eastAsiaTheme="minorEastAsia"/>
                <w:noProof/>
                <w:lang w:eastAsia="de-DE"/>
              </w:rPr>
              <w:tab/>
            </w:r>
            <w:r w:rsidR="00F3075A" w:rsidRPr="00231862">
              <w:rPr>
                <w:rStyle w:val="Hyperlink"/>
                <w:noProof/>
              </w:rPr>
              <w:t>Ergebnisse</w:t>
            </w:r>
            <w:r w:rsidR="00F3075A">
              <w:rPr>
                <w:noProof/>
                <w:webHidden/>
              </w:rPr>
              <w:tab/>
            </w:r>
            <w:r w:rsidR="00F3075A">
              <w:rPr>
                <w:noProof/>
                <w:webHidden/>
              </w:rPr>
              <w:fldChar w:fldCharType="begin"/>
            </w:r>
            <w:r w:rsidR="00F3075A">
              <w:rPr>
                <w:noProof/>
                <w:webHidden/>
              </w:rPr>
              <w:instrText xml:space="preserve"> PAGEREF _Toc48659997 \h </w:instrText>
            </w:r>
            <w:r w:rsidR="00F3075A">
              <w:rPr>
                <w:noProof/>
                <w:webHidden/>
              </w:rPr>
            </w:r>
            <w:r w:rsidR="00F3075A">
              <w:rPr>
                <w:noProof/>
                <w:webHidden/>
              </w:rPr>
              <w:fldChar w:fldCharType="separate"/>
            </w:r>
            <w:r w:rsidR="00F3075A">
              <w:rPr>
                <w:noProof/>
                <w:webHidden/>
              </w:rPr>
              <w:t>28</w:t>
            </w:r>
            <w:r w:rsidR="00F3075A">
              <w:rPr>
                <w:noProof/>
                <w:webHidden/>
              </w:rPr>
              <w:fldChar w:fldCharType="end"/>
            </w:r>
          </w:hyperlink>
        </w:p>
        <w:p w14:paraId="57384AB2" w14:textId="6ED8314C" w:rsidR="00F3075A" w:rsidRDefault="00421B8B">
          <w:pPr>
            <w:pStyle w:val="Verzeichnis1"/>
            <w:tabs>
              <w:tab w:val="left" w:pos="440"/>
              <w:tab w:val="right" w:leader="dot" w:pos="9062"/>
            </w:tabs>
            <w:rPr>
              <w:rFonts w:eastAsiaTheme="minorEastAsia"/>
              <w:noProof/>
              <w:lang w:eastAsia="de-DE"/>
            </w:rPr>
          </w:pPr>
          <w:hyperlink w:anchor="_Toc48659998" w:history="1">
            <w:r w:rsidR="00F3075A" w:rsidRPr="00231862">
              <w:rPr>
                <w:rStyle w:val="Hyperlink"/>
                <w:noProof/>
              </w:rPr>
              <w:t>7.</w:t>
            </w:r>
            <w:r w:rsidR="00F3075A">
              <w:rPr>
                <w:rFonts w:eastAsiaTheme="minorEastAsia"/>
                <w:noProof/>
                <w:lang w:eastAsia="de-DE"/>
              </w:rPr>
              <w:tab/>
            </w:r>
            <w:r w:rsidR="00F3075A" w:rsidRPr="00231862">
              <w:rPr>
                <w:rStyle w:val="Hyperlink"/>
                <w:noProof/>
              </w:rPr>
              <w:t>Fazit</w:t>
            </w:r>
            <w:r w:rsidR="00F3075A">
              <w:rPr>
                <w:noProof/>
                <w:webHidden/>
              </w:rPr>
              <w:tab/>
            </w:r>
            <w:r w:rsidR="00F3075A">
              <w:rPr>
                <w:noProof/>
                <w:webHidden/>
              </w:rPr>
              <w:fldChar w:fldCharType="begin"/>
            </w:r>
            <w:r w:rsidR="00F3075A">
              <w:rPr>
                <w:noProof/>
                <w:webHidden/>
              </w:rPr>
              <w:instrText xml:space="preserve"> PAGEREF _Toc48659998 \h </w:instrText>
            </w:r>
            <w:r w:rsidR="00F3075A">
              <w:rPr>
                <w:noProof/>
                <w:webHidden/>
              </w:rPr>
            </w:r>
            <w:r w:rsidR="00F3075A">
              <w:rPr>
                <w:noProof/>
                <w:webHidden/>
              </w:rPr>
              <w:fldChar w:fldCharType="separate"/>
            </w:r>
            <w:r w:rsidR="00F3075A">
              <w:rPr>
                <w:noProof/>
                <w:webHidden/>
              </w:rPr>
              <w:t>28</w:t>
            </w:r>
            <w:r w:rsidR="00F3075A">
              <w:rPr>
                <w:noProof/>
                <w:webHidden/>
              </w:rPr>
              <w:fldChar w:fldCharType="end"/>
            </w:r>
          </w:hyperlink>
        </w:p>
        <w:p w14:paraId="25966E46" w14:textId="6E93F790" w:rsidR="00F3075A" w:rsidRDefault="00421B8B">
          <w:pPr>
            <w:pStyle w:val="Verzeichnis1"/>
            <w:tabs>
              <w:tab w:val="right" w:leader="dot" w:pos="9062"/>
            </w:tabs>
            <w:rPr>
              <w:rFonts w:eastAsiaTheme="minorEastAsia"/>
              <w:noProof/>
              <w:lang w:eastAsia="de-DE"/>
            </w:rPr>
          </w:pPr>
          <w:hyperlink w:anchor="_Toc48659999" w:history="1">
            <w:r w:rsidR="00F3075A" w:rsidRPr="00231862">
              <w:rPr>
                <w:rStyle w:val="Hyperlink"/>
                <w:noProof/>
              </w:rPr>
              <w:t>Anhang A - Schaltpläne</w:t>
            </w:r>
            <w:r w:rsidR="00F3075A">
              <w:rPr>
                <w:noProof/>
                <w:webHidden/>
              </w:rPr>
              <w:tab/>
            </w:r>
            <w:r w:rsidR="00F3075A">
              <w:rPr>
                <w:noProof/>
                <w:webHidden/>
              </w:rPr>
              <w:fldChar w:fldCharType="begin"/>
            </w:r>
            <w:r w:rsidR="00F3075A">
              <w:rPr>
                <w:noProof/>
                <w:webHidden/>
              </w:rPr>
              <w:instrText xml:space="preserve"> PAGEREF _Toc48659999 \h </w:instrText>
            </w:r>
            <w:r w:rsidR="00F3075A">
              <w:rPr>
                <w:noProof/>
                <w:webHidden/>
              </w:rPr>
            </w:r>
            <w:r w:rsidR="00F3075A">
              <w:rPr>
                <w:noProof/>
                <w:webHidden/>
              </w:rPr>
              <w:fldChar w:fldCharType="separate"/>
            </w:r>
            <w:r w:rsidR="00F3075A">
              <w:rPr>
                <w:noProof/>
                <w:webHidden/>
              </w:rPr>
              <w:t>28</w:t>
            </w:r>
            <w:r w:rsidR="00F3075A">
              <w:rPr>
                <w:noProof/>
                <w:webHidden/>
              </w:rPr>
              <w:fldChar w:fldCharType="end"/>
            </w:r>
          </w:hyperlink>
        </w:p>
        <w:p w14:paraId="17114494" w14:textId="197C30A3" w:rsidR="00F3075A" w:rsidRDefault="00421B8B">
          <w:pPr>
            <w:pStyle w:val="Verzeichnis1"/>
            <w:tabs>
              <w:tab w:val="right" w:leader="dot" w:pos="9062"/>
            </w:tabs>
            <w:rPr>
              <w:rFonts w:eastAsiaTheme="minorEastAsia"/>
              <w:noProof/>
              <w:lang w:eastAsia="de-DE"/>
            </w:rPr>
          </w:pPr>
          <w:hyperlink w:anchor="_Toc48660000" w:history="1">
            <w:r w:rsidR="00F3075A" w:rsidRPr="00231862">
              <w:rPr>
                <w:rStyle w:val="Hyperlink"/>
                <w:noProof/>
              </w:rPr>
              <w:t>Anhang B – Materialstückliste</w:t>
            </w:r>
            <w:r w:rsidR="00F3075A">
              <w:rPr>
                <w:noProof/>
                <w:webHidden/>
              </w:rPr>
              <w:tab/>
            </w:r>
            <w:r w:rsidR="00F3075A">
              <w:rPr>
                <w:noProof/>
                <w:webHidden/>
              </w:rPr>
              <w:fldChar w:fldCharType="begin"/>
            </w:r>
            <w:r w:rsidR="00F3075A">
              <w:rPr>
                <w:noProof/>
                <w:webHidden/>
              </w:rPr>
              <w:instrText xml:space="preserve"> PAGEREF _Toc48660000 \h </w:instrText>
            </w:r>
            <w:r w:rsidR="00F3075A">
              <w:rPr>
                <w:noProof/>
                <w:webHidden/>
              </w:rPr>
            </w:r>
            <w:r w:rsidR="00F3075A">
              <w:rPr>
                <w:noProof/>
                <w:webHidden/>
              </w:rPr>
              <w:fldChar w:fldCharType="separate"/>
            </w:r>
            <w:r w:rsidR="00F3075A">
              <w:rPr>
                <w:noProof/>
                <w:webHidden/>
              </w:rPr>
              <w:t>28</w:t>
            </w:r>
            <w:r w:rsidR="00F3075A">
              <w:rPr>
                <w:noProof/>
                <w:webHidden/>
              </w:rPr>
              <w:fldChar w:fldCharType="end"/>
            </w:r>
          </w:hyperlink>
        </w:p>
        <w:p w14:paraId="0C80B0BE" w14:textId="43CD092D" w:rsidR="00F3075A" w:rsidRDefault="00421B8B">
          <w:pPr>
            <w:pStyle w:val="Verzeichnis1"/>
            <w:tabs>
              <w:tab w:val="right" w:leader="dot" w:pos="9062"/>
            </w:tabs>
            <w:rPr>
              <w:rFonts w:eastAsiaTheme="minorEastAsia"/>
              <w:noProof/>
              <w:lang w:eastAsia="de-DE"/>
            </w:rPr>
          </w:pPr>
          <w:hyperlink w:anchor="_Toc48660001" w:history="1">
            <w:r w:rsidR="00F3075A" w:rsidRPr="00231862">
              <w:rPr>
                <w:rStyle w:val="Hyperlink"/>
                <w:noProof/>
              </w:rPr>
              <w:t>Anhang C – Programmierung und Konfiguration</w:t>
            </w:r>
            <w:r w:rsidR="00F3075A">
              <w:rPr>
                <w:noProof/>
                <w:webHidden/>
              </w:rPr>
              <w:tab/>
            </w:r>
            <w:r w:rsidR="00F3075A">
              <w:rPr>
                <w:noProof/>
                <w:webHidden/>
              </w:rPr>
              <w:fldChar w:fldCharType="begin"/>
            </w:r>
            <w:r w:rsidR="00F3075A">
              <w:rPr>
                <w:noProof/>
                <w:webHidden/>
              </w:rPr>
              <w:instrText xml:space="preserve"> PAGEREF _Toc48660001 \h </w:instrText>
            </w:r>
            <w:r w:rsidR="00F3075A">
              <w:rPr>
                <w:noProof/>
                <w:webHidden/>
              </w:rPr>
            </w:r>
            <w:r w:rsidR="00F3075A">
              <w:rPr>
                <w:noProof/>
                <w:webHidden/>
              </w:rPr>
              <w:fldChar w:fldCharType="separate"/>
            </w:r>
            <w:r w:rsidR="00F3075A">
              <w:rPr>
                <w:noProof/>
                <w:webHidden/>
              </w:rPr>
              <w:t>28</w:t>
            </w:r>
            <w:r w:rsidR="00F3075A">
              <w:rPr>
                <w:noProof/>
                <w:webHidden/>
              </w:rPr>
              <w:fldChar w:fldCharType="end"/>
            </w:r>
          </w:hyperlink>
        </w:p>
        <w:p w14:paraId="1C79F859" w14:textId="3FA2EF8A" w:rsidR="00160E63" w:rsidRDefault="00CA2BD6">
          <w:pPr>
            <w:rPr>
              <w:b/>
              <w:bCs/>
            </w:rPr>
          </w:pPr>
          <w:r>
            <w:rPr>
              <w:b/>
              <w:bCs/>
            </w:rPr>
            <w:fldChar w:fldCharType="end"/>
          </w:r>
        </w:p>
      </w:sdtContent>
    </w:sdt>
    <w:p w14:paraId="3351448B" w14:textId="362136FD" w:rsidR="00255E13" w:rsidRPr="00255E13" w:rsidRDefault="00CA2BD6" w:rsidP="00255E13">
      <w:pPr>
        <w:pStyle w:val="berschrift1"/>
      </w:pPr>
      <w:bookmarkStart w:id="0" w:name="_Toc48659965"/>
      <w:r>
        <w:t>Abbildungsverzeichnis</w:t>
      </w:r>
      <w:bookmarkEnd w:id="0"/>
    </w:p>
    <w:p w14:paraId="4FBF6136" w14:textId="77777777" w:rsidR="00255E13" w:rsidRDefault="00255E13">
      <w:pPr>
        <w:pStyle w:val="Abbildungsverzeichnis"/>
        <w:tabs>
          <w:tab w:val="right" w:leader="dot" w:pos="9062"/>
        </w:tabs>
      </w:pPr>
    </w:p>
    <w:p w14:paraId="7D600773" w14:textId="166250DB" w:rsidR="00463C10" w:rsidRDefault="0046120F">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8652245" w:history="1">
        <w:r w:rsidR="00463C10" w:rsidRPr="001E0335">
          <w:rPr>
            <w:rStyle w:val="Hyperlink"/>
            <w:noProof/>
          </w:rPr>
          <w:t>Abbildung 1: Beispielschaltung für die technische Implementierung der SAE J1772-Signalisierung</w:t>
        </w:r>
        <w:r w:rsidR="00463C10">
          <w:rPr>
            <w:noProof/>
            <w:webHidden/>
          </w:rPr>
          <w:tab/>
        </w:r>
        <w:r w:rsidR="00463C10">
          <w:rPr>
            <w:noProof/>
            <w:webHidden/>
          </w:rPr>
          <w:fldChar w:fldCharType="begin"/>
        </w:r>
        <w:r w:rsidR="00463C10">
          <w:rPr>
            <w:noProof/>
            <w:webHidden/>
          </w:rPr>
          <w:instrText xml:space="preserve"> PAGEREF _Toc48652245 \h </w:instrText>
        </w:r>
        <w:r w:rsidR="00463C10">
          <w:rPr>
            <w:noProof/>
            <w:webHidden/>
          </w:rPr>
        </w:r>
        <w:r w:rsidR="00463C10">
          <w:rPr>
            <w:noProof/>
            <w:webHidden/>
          </w:rPr>
          <w:fldChar w:fldCharType="separate"/>
        </w:r>
        <w:r w:rsidR="00463C10">
          <w:rPr>
            <w:noProof/>
            <w:webHidden/>
          </w:rPr>
          <w:t>10</w:t>
        </w:r>
        <w:r w:rsidR="00463C10">
          <w:rPr>
            <w:noProof/>
            <w:webHidden/>
          </w:rPr>
          <w:fldChar w:fldCharType="end"/>
        </w:r>
      </w:hyperlink>
    </w:p>
    <w:p w14:paraId="680AB4FF" w14:textId="4AE39DCA" w:rsidR="00463C10" w:rsidRDefault="00421B8B">
      <w:pPr>
        <w:pStyle w:val="Abbildungsverzeichnis"/>
        <w:tabs>
          <w:tab w:val="right" w:leader="dot" w:pos="9062"/>
        </w:tabs>
        <w:rPr>
          <w:rFonts w:eastAsiaTheme="minorEastAsia"/>
          <w:noProof/>
          <w:lang w:eastAsia="de-DE"/>
        </w:rPr>
      </w:pPr>
      <w:hyperlink w:anchor="_Toc48652246" w:history="1">
        <w:r w:rsidR="00463C10" w:rsidRPr="001E0335">
          <w:rPr>
            <w:rStyle w:val="Hyperlink"/>
            <w:noProof/>
          </w:rPr>
          <w:t>Abbildung 2: Pinbelegung des ATmega4808</w:t>
        </w:r>
        <w:r w:rsidR="00463C10">
          <w:rPr>
            <w:noProof/>
            <w:webHidden/>
          </w:rPr>
          <w:tab/>
        </w:r>
        <w:r w:rsidR="00463C10">
          <w:rPr>
            <w:noProof/>
            <w:webHidden/>
          </w:rPr>
          <w:fldChar w:fldCharType="begin"/>
        </w:r>
        <w:r w:rsidR="00463C10">
          <w:rPr>
            <w:noProof/>
            <w:webHidden/>
          </w:rPr>
          <w:instrText xml:space="preserve"> PAGEREF _Toc48652246 \h </w:instrText>
        </w:r>
        <w:r w:rsidR="00463C10">
          <w:rPr>
            <w:noProof/>
            <w:webHidden/>
          </w:rPr>
        </w:r>
        <w:r w:rsidR="00463C10">
          <w:rPr>
            <w:noProof/>
            <w:webHidden/>
          </w:rPr>
          <w:fldChar w:fldCharType="separate"/>
        </w:r>
        <w:r w:rsidR="00463C10">
          <w:rPr>
            <w:noProof/>
            <w:webHidden/>
          </w:rPr>
          <w:t>17</w:t>
        </w:r>
        <w:r w:rsidR="00463C10">
          <w:rPr>
            <w:noProof/>
            <w:webHidden/>
          </w:rPr>
          <w:fldChar w:fldCharType="end"/>
        </w:r>
      </w:hyperlink>
    </w:p>
    <w:p w14:paraId="54BC0C09" w14:textId="6781E5F6" w:rsidR="00EE2BD5" w:rsidRDefault="0046120F">
      <w:pPr>
        <w:rPr>
          <w:b/>
          <w:bCs/>
          <w:noProof/>
        </w:rPr>
      </w:pPr>
      <w:r>
        <w:rPr>
          <w:b/>
          <w:bCs/>
          <w:noProof/>
        </w:rPr>
        <w:fldChar w:fldCharType="end"/>
      </w:r>
    </w:p>
    <w:p w14:paraId="4D26A463" w14:textId="77777777" w:rsidR="00255E13" w:rsidRPr="00255E13" w:rsidRDefault="00EE2BD5" w:rsidP="00255E13">
      <w:pPr>
        <w:pStyle w:val="berschrift1"/>
      </w:pPr>
      <w:bookmarkStart w:id="1" w:name="_Toc48659966"/>
      <w:r w:rsidRPr="00EE2BD5">
        <w:t>Tabellenverzeichnis</w:t>
      </w:r>
      <w:bookmarkEnd w:id="1"/>
    </w:p>
    <w:p w14:paraId="5E7D521D" w14:textId="77777777" w:rsidR="00255E13" w:rsidRDefault="00255E13">
      <w:pPr>
        <w:pStyle w:val="Abbildungsverzeichnis"/>
        <w:tabs>
          <w:tab w:val="right" w:leader="dot" w:pos="9062"/>
        </w:tabs>
      </w:pPr>
    </w:p>
    <w:p w14:paraId="609B775F" w14:textId="6AB22B82" w:rsidR="00FC3A65" w:rsidRDefault="00EE2BD5">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48659404" w:history="1">
        <w:r w:rsidR="00FC3A65" w:rsidRPr="000C6EC6">
          <w:rPr>
            <w:rStyle w:val="Hyperlink"/>
            <w:noProof/>
          </w:rPr>
          <w:t>Tabelle 1: Ladezustände nach SAE J1772</w:t>
        </w:r>
        <w:r w:rsidR="00FC3A65">
          <w:rPr>
            <w:noProof/>
            <w:webHidden/>
          </w:rPr>
          <w:tab/>
        </w:r>
        <w:r w:rsidR="00FC3A65">
          <w:rPr>
            <w:noProof/>
            <w:webHidden/>
          </w:rPr>
          <w:fldChar w:fldCharType="begin"/>
        </w:r>
        <w:r w:rsidR="00FC3A65">
          <w:rPr>
            <w:noProof/>
            <w:webHidden/>
          </w:rPr>
          <w:instrText xml:space="preserve"> PAGEREF _Toc48659404 \h </w:instrText>
        </w:r>
        <w:r w:rsidR="00FC3A65">
          <w:rPr>
            <w:noProof/>
            <w:webHidden/>
          </w:rPr>
        </w:r>
        <w:r w:rsidR="00FC3A65">
          <w:rPr>
            <w:noProof/>
            <w:webHidden/>
          </w:rPr>
          <w:fldChar w:fldCharType="separate"/>
        </w:r>
        <w:r w:rsidR="00FC3A65">
          <w:rPr>
            <w:noProof/>
            <w:webHidden/>
          </w:rPr>
          <w:t>7</w:t>
        </w:r>
        <w:r w:rsidR="00FC3A65">
          <w:rPr>
            <w:noProof/>
            <w:webHidden/>
          </w:rPr>
          <w:fldChar w:fldCharType="end"/>
        </w:r>
      </w:hyperlink>
    </w:p>
    <w:p w14:paraId="473F64D5" w14:textId="6F2CA920" w:rsidR="00FC3A65" w:rsidRDefault="00421B8B">
      <w:pPr>
        <w:pStyle w:val="Abbildungsverzeichnis"/>
        <w:tabs>
          <w:tab w:val="right" w:leader="dot" w:pos="9062"/>
        </w:tabs>
        <w:rPr>
          <w:rFonts w:eastAsiaTheme="minorEastAsia"/>
          <w:noProof/>
          <w:lang w:eastAsia="de-DE"/>
        </w:rPr>
      </w:pPr>
      <w:hyperlink w:anchor="_Toc48659405" w:history="1">
        <w:r w:rsidR="00FC3A65" w:rsidRPr="000C6EC6">
          <w:rPr>
            <w:rStyle w:val="Hyperlink"/>
            <w:noProof/>
          </w:rPr>
          <w:t>Tabelle 2: Ladekabel-Kodierung der maximalen Stromstärke nach IEC 61851</w:t>
        </w:r>
        <w:r w:rsidR="00FC3A65">
          <w:rPr>
            <w:noProof/>
            <w:webHidden/>
          </w:rPr>
          <w:tab/>
        </w:r>
        <w:r w:rsidR="00FC3A65">
          <w:rPr>
            <w:noProof/>
            <w:webHidden/>
          </w:rPr>
          <w:fldChar w:fldCharType="begin"/>
        </w:r>
        <w:r w:rsidR="00FC3A65">
          <w:rPr>
            <w:noProof/>
            <w:webHidden/>
          </w:rPr>
          <w:instrText xml:space="preserve"> PAGEREF _Toc48659405 \h </w:instrText>
        </w:r>
        <w:r w:rsidR="00FC3A65">
          <w:rPr>
            <w:noProof/>
            <w:webHidden/>
          </w:rPr>
        </w:r>
        <w:r w:rsidR="00FC3A65">
          <w:rPr>
            <w:noProof/>
            <w:webHidden/>
          </w:rPr>
          <w:fldChar w:fldCharType="separate"/>
        </w:r>
        <w:r w:rsidR="00FC3A65">
          <w:rPr>
            <w:noProof/>
            <w:webHidden/>
          </w:rPr>
          <w:t>7</w:t>
        </w:r>
        <w:r w:rsidR="00FC3A65">
          <w:rPr>
            <w:noProof/>
            <w:webHidden/>
          </w:rPr>
          <w:fldChar w:fldCharType="end"/>
        </w:r>
      </w:hyperlink>
    </w:p>
    <w:p w14:paraId="660C19BE" w14:textId="7ABC160C" w:rsidR="00FC3A65" w:rsidRDefault="00421B8B">
      <w:pPr>
        <w:pStyle w:val="Abbildungsverzeichnis"/>
        <w:tabs>
          <w:tab w:val="right" w:leader="dot" w:pos="9062"/>
        </w:tabs>
        <w:rPr>
          <w:rFonts w:eastAsiaTheme="minorEastAsia"/>
          <w:noProof/>
          <w:lang w:eastAsia="de-DE"/>
        </w:rPr>
      </w:pPr>
      <w:hyperlink w:anchor="_Toc48659406" w:history="1">
        <w:r w:rsidR="00FC3A65" w:rsidRPr="000C6EC6">
          <w:rPr>
            <w:rStyle w:val="Hyperlink"/>
            <w:noProof/>
          </w:rPr>
          <w:t>Tabelle 3: Verfügbarer Ladestrom in Abhängigkeit der Pulsweite nach IEC 61851-1</w:t>
        </w:r>
        <w:r w:rsidR="00FC3A65">
          <w:rPr>
            <w:noProof/>
            <w:webHidden/>
          </w:rPr>
          <w:tab/>
        </w:r>
        <w:r w:rsidR="00FC3A65">
          <w:rPr>
            <w:noProof/>
            <w:webHidden/>
          </w:rPr>
          <w:fldChar w:fldCharType="begin"/>
        </w:r>
        <w:r w:rsidR="00FC3A65">
          <w:rPr>
            <w:noProof/>
            <w:webHidden/>
          </w:rPr>
          <w:instrText xml:space="preserve"> PAGEREF _Toc48659406 \h </w:instrText>
        </w:r>
        <w:r w:rsidR="00FC3A65">
          <w:rPr>
            <w:noProof/>
            <w:webHidden/>
          </w:rPr>
        </w:r>
        <w:r w:rsidR="00FC3A65">
          <w:rPr>
            <w:noProof/>
            <w:webHidden/>
          </w:rPr>
          <w:fldChar w:fldCharType="separate"/>
        </w:r>
        <w:r w:rsidR="00FC3A65">
          <w:rPr>
            <w:noProof/>
            <w:webHidden/>
          </w:rPr>
          <w:t>8</w:t>
        </w:r>
        <w:r w:rsidR="00FC3A65">
          <w:rPr>
            <w:noProof/>
            <w:webHidden/>
          </w:rPr>
          <w:fldChar w:fldCharType="end"/>
        </w:r>
      </w:hyperlink>
    </w:p>
    <w:p w14:paraId="79446A1B" w14:textId="1F8A1FD1" w:rsidR="00FC3A65" w:rsidRDefault="00421B8B">
      <w:pPr>
        <w:pStyle w:val="Abbildungsverzeichnis"/>
        <w:tabs>
          <w:tab w:val="right" w:leader="dot" w:pos="9062"/>
        </w:tabs>
        <w:rPr>
          <w:rFonts w:eastAsiaTheme="minorEastAsia"/>
          <w:noProof/>
          <w:lang w:eastAsia="de-DE"/>
        </w:rPr>
      </w:pPr>
      <w:hyperlink w:anchor="_Toc48659407" w:history="1">
        <w:r w:rsidR="00FC3A65" w:rsidRPr="000C6EC6">
          <w:rPr>
            <w:rStyle w:val="Hyperlink"/>
            <w:noProof/>
          </w:rPr>
          <w:t>Tabelle 4: Pinbelegung des ESP32-WROOM-Moduls</w:t>
        </w:r>
        <w:r w:rsidR="00FC3A65">
          <w:rPr>
            <w:noProof/>
            <w:webHidden/>
          </w:rPr>
          <w:tab/>
        </w:r>
        <w:r w:rsidR="00FC3A65">
          <w:rPr>
            <w:noProof/>
            <w:webHidden/>
          </w:rPr>
          <w:fldChar w:fldCharType="begin"/>
        </w:r>
        <w:r w:rsidR="00FC3A65">
          <w:rPr>
            <w:noProof/>
            <w:webHidden/>
          </w:rPr>
          <w:instrText xml:space="preserve"> PAGEREF _Toc48659407 \h </w:instrText>
        </w:r>
        <w:r w:rsidR="00FC3A65">
          <w:rPr>
            <w:noProof/>
            <w:webHidden/>
          </w:rPr>
        </w:r>
        <w:r w:rsidR="00FC3A65">
          <w:rPr>
            <w:noProof/>
            <w:webHidden/>
          </w:rPr>
          <w:fldChar w:fldCharType="separate"/>
        </w:r>
        <w:r w:rsidR="00FC3A65">
          <w:rPr>
            <w:noProof/>
            <w:webHidden/>
          </w:rPr>
          <w:t>17</w:t>
        </w:r>
        <w:r w:rsidR="00FC3A65">
          <w:rPr>
            <w:noProof/>
            <w:webHidden/>
          </w:rPr>
          <w:fldChar w:fldCharType="end"/>
        </w:r>
      </w:hyperlink>
    </w:p>
    <w:p w14:paraId="50A79714" w14:textId="7F2B723E" w:rsidR="00FC3A65" w:rsidRDefault="00421B8B">
      <w:pPr>
        <w:pStyle w:val="Abbildungsverzeichnis"/>
        <w:tabs>
          <w:tab w:val="right" w:leader="dot" w:pos="9062"/>
        </w:tabs>
        <w:rPr>
          <w:rFonts w:eastAsiaTheme="minorEastAsia"/>
          <w:noProof/>
          <w:lang w:eastAsia="de-DE"/>
        </w:rPr>
      </w:pPr>
      <w:hyperlink w:anchor="_Toc48659408" w:history="1">
        <w:r w:rsidR="00FC3A65" w:rsidRPr="000C6EC6">
          <w:rPr>
            <w:rStyle w:val="Hyperlink"/>
            <w:noProof/>
          </w:rPr>
          <w:t>Tabelle 5: Serielles Kommunikationsprotokoll zur Fernsteuerung der Ladestation</w:t>
        </w:r>
        <w:r w:rsidR="00FC3A65">
          <w:rPr>
            <w:noProof/>
            <w:webHidden/>
          </w:rPr>
          <w:tab/>
        </w:r>
        <w:r w:rsidR="00FC3A65">
          <w:rPr>
            <w:noProof/>
            <w:webHidden/>
          </w:rPr>
          <w:fldChar w:fldCharType="begin"/>
        </w:r>
        <w:r w:rsidR="00FC3A65">
          <w:rPr>
            <w:noProof/>
            <w:webHidden/>
          </w:rPr>
          <w:instrText xml:space="preserve"> PAGEREF _Toc48659408 \h </w:instrText>
        </w:r>
        <w:r w:rsidR="00FC3A65">
          <w:rPr>
            <w:noProof/>
            <w:webHidden/>
          </w:rPr>
        </w:r>
        <w:r w:rsidR="00FC3A65">
          <w:rPr>
            <w:noProof/>
            <w:webHidden/>
          </w:rPr>
          <w:fldChar w:fldCharType="separate"/>
        </w:r>
        <w:r w:rsidR="00FC3A65">
          <w:rPr>
            <w:noProof/>
            <w:webHidden/>
          </w:rPr>
          <w:t>26</w:t>
        </w:r>
        <w:r w:rsidR="00FC3A65">
          <w:rPr>
            <w:noProof/>
            <w:webHidden/>
          </w:rPr>
          <w:fldChar w:fldCharType="end"/>
        </w:r>
      </w:hyperlink>
    </w:p>
    <w:p w14:paraId="4DA13B5B" w14:textId="6B77739E" w:rsidR="00255E13" w:rsidRDefault="00EE2BD5" w:rsidP="00255E13">
      <w:r>
        <w:fldChar w:fldCharType="end"/>
      </w:r>
    </w:p>
    <w:p w14:paraId="3D6EEDD9" w14:textId="77777777" w:rsidR="00CA2BD6" w:rsidRDefault="00255E13" w:rsidP="00255E13">
      <w:pPr>
        <w:jc w:val="left"/>
      </w:pPr>
      <w:r>
        <w:br w:type="page"/>
      </w:r>
    </w:p>
    <w:p w14:paraId="63A764DD" w14:textId="77777777" w:rsidR="00AC3F4C" w:rsidRDefault="00AC3F4C" w:rsidP="00CA2BD6">
      <w:pPr>
        <w:pStyle w:val="berschrift1"/>
        <w:numPr>
          <w:ilvl w:val="0"/>
          <w:numId w:val="2"/>
        </w:numPr>
      </w:pPr>
      <w:bookmarkStart w:id="2" w:name="_Toc48659967"/>
      <w:r>
        <w:lastRenderedPageBreak/>
        <w:t>Einleitung</w:t>
      </w:r>
      <w:bookmarkEnd w:id="2"/>
    </w:p>
    <w:p w14:paraId="27D5539E" w14:textId="77777777" w:rsidR="006536E2" w:rsidRPr="006536E2" w:rsidRDefault="006536E2" w:rsidP="006536E2"/>
    <w:p w14:paraId="3DF5AC5D" w14:textId="1C943B56" w:rsidR="001F363A" w:rsidRDefault="00D51971" w:rsidP="001F363A">
      <w:r>
        <w:t>Diese Bachelorarbeit</w:t>
      </w:r>
      <w:r w:rsidR="00177667">
        <w:t xml:space="preserve"> im Studiengang Elektrotechnik-Elektronik-Informationstechnik</w:t>
      </w:r>
      <w:r>
        <w:t xml:space="preserve"> entst</w:t>
      </w:r>
      <w:r w:rsidR="00EE7E86">
        <w:t>eht</w:t>
      </w:r>
      <w:r>
        <w:t xml:space="preserve"> im Frühjahr/Sommer 2020 am Lehrstuhl für Regelungstechnik der FAU in Erlangen, </w:t>
      </w:r>
      <w:r w:rsidR="00EE7E86">
        <w:t>betreut</w:t>
      </w:r>
      <w:r>
        <w:t xml:space="preserve"> von Prof. </w:t>
      </w:r>
      <w:r w:rsidR="00EE7E86">
        <w:t xml:space="preserve">Dr. Ing. </w:t>
      </w:r>
      <w:r>
        <w:t>Thomas Moor. Dabei</w:t>
      </w:r>
      <w:r w:rsidR="001F363A">
        <w:t xml:space="preserve"> wurde auf Basis der Standards IEC/DIN 62196</w:t>
      </w:r>
      <w:r w:rsidR="00AD67B7">
        <w:t xml:space="preserve"> und</w:t>
      </w:r>
      <w:r w:rsidR="001F363A">
        <w:t xml:space="preserve"> </w:t>
      </w:r>
      <w:r w:rsidR="00AD67B7">
        <w:t>SAE J1772</w:t>
      </w:r>
      <w:r w:rsidR="001F363A">
        <w:t xml:space="preserve"> </w:t>
      </w:r>
      <w:r w:rsidR="00411074">
        <w:t xml:space="preserve">die Elektronik für eine Elektrofahrzeug-Ladestation entwickelt. Hard- und Firmware dieses Projekts sind in großen Teilen an das Open-Hardware-Projekt </w:t>
      </w:r>
      <w:proofErr w:type="spellStart"/>
      <w:r w:rsidR="00411074">
        <w:t>SmartEVSE</w:t>
      </w:r>
      <w:proofErr w:type="spellEnd"/>
      <w:r w:rsidR="00E9301F">
        <w:rPr>
          <w:rStyle w:val="Funotenzeichen"/>
        </w:rPr>
        <w:footnoteReference w:id="1"/>
      </w:r>
      <w:r w:rsidR="00411074">
        <w:t xml:space="preserve"> angelehnt. Die hier vorgestellte Elektronik soll als Grundstein für ein geplantes Netzwerk von </w:t>
      </w:r>
      <w:r w:rsidR="007840AC">
        <w:t xml:space="preserve">öffentlichen </w:t>
      </w:r>
      <w:r w:rsidR="00411074">
        <w:t>Ladestationen dienen, welche mittels eingebauter WiFi-Module von einem zentralen Server gesteuert und verwaltet werden können. Außerdem soll das Ladestations-Modul auch ohne Netzanbindung als Einzelinstallation betrieben werden können, z.B. als „</w:t>
      </w:r>
      <w:proofErr w:type="spellStart"/>
      <w:r w:rsidR="00411074">
        <w:t>Wallbox</w:t>
      </w:r>
      <w:proofErr w:type="spellEnd"/>
      <w:r w:rsidR="00411074">
        <w:t>“ in der heimischen Garage für Elektrofahrzeug-Betreiber</w:t>
      </w:r>
      <w:r w:rsidR="007840AC">
        <w:rPr>
          <w:rStyle w:val="Funotenzeichen"/>
        </w:rPr>
        <w:footnoteReference w:id="2"/>
      </w:r>
      <w:r w:rsidR="00411074">
        <w:t>.</w:t>
      </w:r>
    </w:p>
    <w:p w14:paraId="14E24F11" w14:textId="77777777" w:rsidR="00BE2087" w:rsidRDefault="00BE2087" w:rsidP="001F363A">
      <w:r>
        <w:t xml:space="preserve">Nach einem kurzen Überblick über die verschiedenen Konzepte und Begriffe wird im Abschnitt „Theorie und Hintergrund“ zunächst die Funktion des CCS-Ladestandards, wie er aktuell in Europa verwendet wird, erläutert. </w:t>
      </w:r>
    </w:p>
    <w:p w14:paraId="49000C80" w14:textId="77777777" w:rsidR="00BE2087" w:rsidRDefault="00BE2087" w:rsidP="001F363A">
      <w:r>
        <w:t xml:space="preserve">Im Kapitel „Anforderungen“ werden die technischen Anforderungen an das fertige System beschrieben und </w:t>
      </w:r>
      <w:r w:rsidR="00D51971">
        <w:t>die daraus resultierenden Designentscheidungen dargelegt.</w:t>
      </w:r>
    </w:p>
    <w:p w14:paraId="21EC75B9" w14:textId="14FD3D29" w:rsidR="00411074" w:rsidRDefault="00BE2087" w:rsidP="001F363A">
      <w:r>
        <w:t>Vor dem Hinte</w:t>
      </w:r>
      <w:r w:rsidR="00EE7E86">
        <w:t xml:space="preserve">rgrund des </w:t>
      </w:r>
      <w:proofErr w:type="spellStart"/>
      <w:r w:rsidR="00EE7E86">
        <w:t>SmartEVSE</w:t>
      </w:r>
      <w:proofErr w:type="spellEnd"/>
      <w:r w:rsidR="00EE7E86">
        <w:t>-Projekts we</w:t>
      </w:r>
      <w:r>
        <w:t>rden an der Elektronik und Firmware diverse Anpassungen und Erweiterungen vorgenommen, welche im Detail in den Kapiteln 4 und 5 erläutert werden.</w:t>
      </w:r>
      <w:r w:rsidR="00D51971">
        <w:t xml:space="preserve"> Der Abschnitt zur Elektronikentwicklung umfasst die Zeichnung des Schaltplans, die Auswahl und Beschaffung der benötigten Bauteile sowie das Erstellen des Leiterplattenlayouts für den zu testenden Prototypen.</w:t>
      </w:r>
    </w:p>
    <w:p w14:paraId="076D1147" w14:textId="0719FE8E" w:rsidR="00D51971" w:rsidRDefault="00D51971" w:rsidP="001F363A">
      <w:r>
        <w:t xml:space="preserve">Mit </w:t>
      </w:r>
      <w:r w:rsidR="00B65D2B">
        <w:t>dem bestückten Prototyp</w:t>
      </w:r>
      <w:r>
        <w:t xml:space="preserve"> w</w:t>
      </w:r>
      <w:r w:rsidR="00EE7E86">
        <w:t xml:space="preserve">ird </w:t>
      </w:r>
      <w:r w:rsidR="00B65D2B">
        <w:t>zum einen</w:t>
      </w:r>
      <w:r>
        <w:t xml:space="preserve"> die Funktionalität der Hardware überprüft, </w:t>
      </w:r>
      <w:r w:rsidR="00B65D2B">
        <w:t>zum anderen</w:t>
      </w:r>
      <w:r>
        <w:t xml:space="preserve"> die Firmware für den Testbetrieb an einem Elektrofahrzeug geschrieben und validiert. Die vorliegende Arbeit konzentriert sich auf die Entwicklung der Hardware und deren Test, die Programmierung der WiFi-Module und des Verwaltungs- und Steuerungsservers f</w:t>
      </w:r>
      <w:r w:rsidR="00EE7E86">
        <w:t>inden</w:t>
      </w:r>
      <w:r>
        <w:t xml:space="preserve"> im Rahmen einer weiteren Bachelorarbeit am Lehrstuhl für Regelungstechnik statt.</w:t>
      </w:r>
    </w:p>
    <w:p w14:paraId="7E3C86D0" w14:textId="1FE4EF19" w:rsidR="00DC43B8" w:rsidRDefault="00DC43B8" w:rsidP="001F363A">
      <w:r>
        <w:t>Der abschließende P</w:t>
      </w:r>
      <w:r w:rsidR="00EE7E86">
        <w:t>raxistest findet</w:t>
      </w:r>
      <w:r>
        <w:t xml:space="preserve"> an einem VW e-Golf statt, wobei die Funktionalität und Betriebssicherheit im Einzelbetrieb ohne Netz</w:t>
      </w:r>
      <w:r w:rsidR="00B65D2B">
        <w:t>werk</w:t>
      </w:r>
      <w:r>
        <w:t>anbindung getestet w</w:t>
      </w:r>
      <w:r w:rsidR="00EE7E86">
        <w:t>erden</w:t>
      </w:r>
      <w:r>
        <w:t>. Erkenntnisse aus Funktionstests, Laborversuchen und dem Praxistest w</w:t>
      </w:r>
      <w:r w:rsidR="00EE7E86">
        <w:t>erden</w:t>
      </w:r>
      <w:r>
        <w:t xml:space="preserve"> gesammelt, ausgewertet und zum Abschluss der Arbeit in eine erste Revision der Hardware umgesetzt.</w:t>
      </w:r>
    </w:p>
    <w:p w14:paraId="730CD857" w14:textId="77777777" w:rsidR="00BE2087" w:rsidRPr="001F363A" w:rsidRDefault="00AD67B7" w:rsidP="001F363A">
      <w:r>
        <w:br w:type="page"/>
      </w:r>
    </w:p>
    <w:p w14:paraId="4ED46855" w14:textId="77777777" w:rsidR="00CA2BD6" w:rsidRDefault="00CA2BD6" w:rsidP="00CA2BD6">
      <w:pPr>
        <w:pStyle w:val="berschrift1"/>
        <w:numPr>
          <w:ilvl w:val="0"/>
          <w:numId w:val="2"/>
        </w:numPr>
      </w:pPr>
      <w:bookmarkStart w:id="3" w:name="_Ref48308769"/>
      <w:bookmarkStart w:id="4" w:name="_Toc48659968"/>
      <w:r>
        <w:lastRenderedPageBreak/>
        <w:t>Theorie und Hintergrund</w:t>
      </w:r>
      <w:bookmarkEnd w:id="3"/>
      <w:bookmarkEnd w:id="4"/>
    </w:p>
    <w:p w14:paraId="45B35FEB" w14:textId="77777777" w:rsidR="006536E2" w:rsidRDefault="006536E2" w:rsidP="006536E2"/>
    <w:p w14:paraId="3396D595" w14:textId="3D682CB7" w:rsidR="00621435" w:rsidRPr="00621435" w:rsidRDefault="00FC3A65" w:rsidP="00621435">
      <w:pPr>
        <w:pStyle w:val="berschrift2"/>
        <w:numPr>
          <w:ilvl w:val="1"/>
          <w:numId w:val="2"/>
        </w:numPr>
      </w:pPr>
      <w:bookmarkStart w:id="5" w:name="_Toc48659969"/>
      <w:r>
        <w:t>Einführung</w:t>
      </w:r>
      <w:bookmarkEnd w:id="5"/>
    </w:p>
    <w:p w14:paraId="24466198" w14:textId="77777777" w:rsidR="00D8195D" w:rsidRDefault="00D8195D" w:rsidP="004B2DC6"/>
    <w:p w14:paraId="3B1AD870" w14:textId="37A0754E" w:rsidR="007606DF" w:rsidRDefault="004B2DC6" w:rsidP="004B2DC6">
      <w:r>
        <w:t xml:space="preserve">Das Laden von batteriebetriebenen Elektrofahrzeuge (EV) </w:t>
      </w:r>
      <w:r w:rsidR="00C52D71">
        <w:t>beruht</w:t>
      </w:r>
      <w:r>
        <w:t xml:space="preserve"> </w:t>
      </w:r>
      <w:r w:rsidR="00C52D71">
        <w:t>bei aktuellen Serienfahrzeugen auf einem von zwei Prinzipien. Zum einen bietet der Großteil der erhältlichen Fahrzeuge die Möglichkeit, den Akkumulator unter Verwendung eines eingebauten Ladegeräts mit ein- oder dreiphasigem Wechselstrom</w:t>
      </w:r>
      <w:r w:rsidR="007840AC">
        <w:rPr>
          <w:rStyle w:val="Funotenzeichen"/>
        </w:rPr>
        <w:footnoteReference w:id="3"/>
      </w:r>
      <w:r w:rsidR="00C52D71">
        <w:t xml:space="preserve"> zu laden. Dabei können Ladeleistungen von bis zu 43kW (63A bei 3 x 400V) erreicht werden.</w:t>
      </w:r>
      <w:r w:rsidR="000C589A">
        <w:rPr>
          <w:rStyle w:val="Funotenzeichen"/>
        </w:rPr>
        <w:footnoteReference w:id="4"/>
      </w:r>
      <w:r w:rsidR="00C52D71">
        <w:t xml:space="preserve"> </w:t>
      </w:r>
      <w:r w:rsidR="007606DF">
        <w:t>Verbreitete Standard-Ladeleistungen sind 3.7kW (16A, einphasig), 11kW (16A, dreiphasig) und 22kW (32A, dreiphasig). In</w:t>
      </w:r>
      <w:r w:rsidR="00C52D71">
        <w:t xml:space="preserve"> diesem Fall</w:t>
      </w:r>
      <w:r w:rsidR="007606DF">
        <w:t xml:space="preserve"> übernimmt</w:t>
      </w:r>
      <w:r w:rsidR="00C52D71">
        <w:t xml:space="preserve"> die eingebaute Ladeelektron</w:t>
      </w:r>
      <w:r w:rsidR="007606DF">
        <w:t>ik die Regelung des Stromflusses und die Überwachung des Akkus</w:t>
      </w:r>
      <w:r w:rsidR="00C52D71">
        <w:t xml:space="preserve">, </w:t>
      </w:r>
      <w:r w:rsidR="007606DF">
        <w:t>was</w:t>
      </w:r>
      <w:r w:rsidR="00C52D71">
        <w:t xml:space="preserve"> die Anforderungen an die</w:t>
      </w:r>
      <w:r w:rsidR="007606DF">
        <w:t xml:space="preserve"> technische Komplexität der</w:t>
      </w:r>
      <w:r w:rsidR="00C52D71">
        <w:t xml:space="preserve"> Ladestation </w:t>
      </w:r>
      <w:r w:rsidR="007606DF">
        <w:t>überschaubar macht und die Installation von Ladeinfrastruktur in Privatgaragen oder ähnlichen Räumen erlaubt. Das Kommunikationsprotokoll zwischen EV und Ladestation beschränkt sich auf das „aushandeln“ der verfügbaren und maximal erlaubten Ladeströme und kann mit geringem Hardware- und Software-Aufwand implementiert werden.</w:t>
      </w:r>
    </w:p>
    <w:p w14:paraId="3D6DF3DA" w14:textId="455EDD7F" w:rsidR="00B65D2B" w:rsidRDefault="007606DF" w:rsidP="004B2DC6">
      <w:r>
        <w:t xml:space="preserve">Da höhere Ladeleistungen auch die in den Fahrzeugen verbauten Ladegeräte aufwändiger und damit schwerer und teurer machen, wurden für diesen Fall andere Konzepte entwickelt. Für </w:t>
      </w:r>
      <w:r w:rsidR="00C52D71">
        <w:t>Ladeleistungen bis 150kW und mehr wird das Ladegerät mit Wechselrichtern und zugehöriger Elektronik in die Ladestation ausgelagert und der Fahrzeug-Akku mittels Gleichstrom geladen</w:t>
      </w:r>
      <w:r w:rsidR="000C589A">
        <w:rPr>
          <w:rStyle w:val="Funotenzeichen"/>
        </w:rPr>
        <w:footnoteReference w:id="5"/>
      </w:r>
      <w:r w:rsidR="00C52D71">
        <w:t>.</w:t>
      </w:r>
      <w:r>
        <w:t xml:space="preserve"> Da in diesem Fall der Akku direkt von der Ladestation mit hohen Strömen gespeist wird, muss ein komplexes Kommunikationsprotokoll zur Regelung des Leistungsflusses und der Akkuüberwachung implementiert werden. Gleichstrom-Ladestationen sind daher deutlich aufwändiger in Design und Betrieb als ihr Wechselstrom-Äquivalent, und dementsprechend für Privathaushalte oder für flächendeckende </w:t>
      </w:r>
      <w:r w:rsidR="00FC3A65">
        <w:t>Installation zu kostenintensiv.</w:t>
      </w:r>
    </w:p>
    <w:p w14:paraId="116A70A4" w14:textId="77777777" w:rsidR="00FC3A65" w:rsidRDefault="00FC3A65" w:rsidP="004B2DC6"/>
    <w:p w14:paraId="0B73CC14" w14:textId="0D4B1868" w:rsidR="00621435" w:rsidRPr="00621435" w:rsidRDefault="00B65D2B" w:rsidP="00621435">
      <w:pPr>
        <w:pStyle w:val="berschrift2"/>
        <w:numPr>
          <w:ilvl w:val="1"/>
          <w:numId w:val="2"/>
        </w:numPr>
      </w:pPr>
      <w:bookmarkStart w:id="6" w:name="_Ref48308767"/>
      <w:bookmarkStart w:id="7" w:name="_Toc48659970"/>
      <w:r>
        <w:t>SAE J1772 und IEC/DIN 62196</w:t>
      </w:r>
      <w:bookmarkEnd w:id="6"/>
      <w:bookmarkEnd w:id="7"/>
    </w:p>
    <w:p w14:paraId="70DC8944" w14:textId="77777777" w:rsidR="00B65D2B" w:rsidRDefault="00B65D2B" w:rsidP="00B65D2B"/>
    <w:p w14:paraId="578AF2E8" w14:textId="057571A8" w:rsidR="00E965B5" w:rsidRDefault="00B65D2B" w:rsidP="00B65D2B">
      <w:r>
        <w:t xml:space="preserve">Die dominierende Norm für die Ladeanschlüsse von Elektrofahrzeugen in Europa ist derzeit IEC 62196, welche die verwendeten </w:t>
      </w:r>
      <w:proofErr w:type="spellStart"/>
      <w:r>
        <w:t>Steckertypen</w:t>
      </w:r>
      <w:proofErr w:type="spellEnd"/>
      <w:r>
        <w:t xml:space="preserve"> und </w:t>
      </w:r>
      <w:proofErr w:type="spellStart"/>
      <w:r>
        <w:t>Lademodi</w:t>
      </w:r>
      <w:proofErr w:type="spellEnd"/>
      <w:r>
        <w:t xml:space="preserve"> definiert. </w:t>
      </w:r>
      <w:r w:rsidR="00B91030">
        <w:t xml:space="preserve">In Deutschland ist die Norm als DIN EN 62196 gültig. </w:t>
      </w:r>
      <w:r>
        <w:t>In Teil 1 der Norm</w:t>
      </w:r>
      <w:r w:rsidR="00B91030">
        <w:t>, erstmals publiziert am 28. April 2003,</w:t>
      </w:r>
      <w:r>
        <w:t xml:space="preserve"> werden die allgemeinen Anforderungen an die Steckersysteme und </w:t>
      </w:r>
      <w:r w:rsidR="00E965B5">
        <w:t xml:space="preserve">Ladevorrichtungen definiert, sowie vier verschiedene </w:t>
      </w:r>
      <w:proofErr w:type="spellStart"/>
      <w:r w:rsidR="00E965B5">
        <w:t>Lademodi</w:t>
      </w:r>
      <w:proofErr w:type="spellEnd"/>
      <w:r w:rsidR="00E965B5">
        <w:t xml:space="preserve"> spezifiziert. Die Spezifikation deckt Wechselspannungen</w:t>
      </w:r>
      <w:r w:rsidR="00B91030">
        <w:t xml:space="preserve"> bei 50/60 Hz</w:t>
      </w:r>
      <w:r w:rsidR="00E965B5">
        <w:t xml:space="preserve"> von bis zu 690V bei 250A Nennstrom sowie Gleichspannungen von bis zu 600V bei 400A Nennstrom ab. Die vier </w:t>
      </w:r>
      <w:proofErr w:type="spellStart"/>
      <w:r w:rsidR="00E965B5">
        <w:t>Lademodi</w:t>
      </w:r>
      <w:proofErr w:type="spellEnd"/>
      <w:r w:rsidR="00E965B5">
        <w:t xml:space="preserve"> werden wie folgt definiert</w:t>
      </w:r>
      <w:r w:rsidR="007840AC">
        <w:rPr>
          <w:rStyle w:val="Funotenzeichen"/>
        </w:rPr>
        <w:footnoteReference w:id="6"/>
      </w:r>
      <w:r w:rsidR="00E965B5">
        <w:t>:</w:t>
      </w:r>
    </w:p>
    <w:p w14:paraId="08959C34" w14:textId="77777777" w:rsidR="00E965B5" w:rsidRDefault="00E965B5" w:rsidP="00E965B5">
      <w:pPr>
        <w:pStyle w:val="Listenabsatz"/>
        <w:numPr>
          <w:ilvl w:val="0"/>
          <w:numId w:val="5"/>
        </w:numPr>
      </w:pPr>
      <w:r>
        <w:t>Mode 1: Ladung an Haushaltssteckdosen mit Schutzkontakt (in Deutschland: Schuko-Stecker), maximaler Nennstrom: 16A</w:t>
      </w:r>
    </w:p>
    <w:p w14:paraId="6E963C46" w14:textId="77777777" w:rsidR="00E965B5" w:rsidRDefault="00E965B5" w:rsidP="00E965B5">
      <w:pPr>
        <w:pStyle w:val="Listenabsatz"/>
        <w:numPr>
          <w:ilvl w:val="0"/>
          <w:numId w:val="5"/>
        </w:numPr>
      </w:pPr>
      <w:r>
        <w:t>Mode 2: Ladung an ein- bis dreiphasigen Anschlüssen mit fest kodiertem Ladeprotokoll, maximaler Nennstrom 32A</w:t>
      </w:r>
    </w:p>
    <w:p w14:paraId="14932AEA" w14:textId="184E2E5E" w:rsidR="00E965B5" w:rsidRDefault="00E965B5" w:rsidP="00E965B5">
      <w:pPr>
        <w:pStyle w:val="Listenabsatz"/>
        <w:numPr>
          <w:ilvl w:val="0"/>
          <w:numId w:val="5"/>
        </w:numPr>
      </w:pPr>
      <w:r>
        <w:lastRenderedPageBreak/>
        <w:t>Mode 3: Ladun</w:t>
      </w:r>
      <w:r w:rsidR="00E82E11">
        <w:t>g an eigens vorgesehenen Steck</w:t>
      </w:r>
      <w:r>
        <w:t>systemen mit zwei Pilotleitungen, maximaler Nennstrom: 250A</w:t>
      </w:r>
    </w:p>
    <w:p w14:paraId="6CE2129F" w14:textId="77777777" w:rsidR="00E965B5" w:rsidRDefault="00E965B5" w:rsidP="00E965B5">
      <w:pPr>
        <w:pStyle w:val="Listenabsatz"/>
        <w:numPr>
          <w:ilvl w:val="0"/>
          <w:numId w:val="5"/>
        </w:numPr>
      </w:pPr>
      <w:r>
        <w:t>Mode 4: Schnelle Gleichstromladung mit externem Ladegerät bis maximal 400A Nennstrom</w:t>
      </w:r>
    </w:p>
    <w:p w14:paraId="37F13FC5" w14:textId="24D6D20D" w:rsidR="00B65D2B" w:rsidRDefault="00E965B5" w:rsidP="00E965B5">
      <w:r>
        <w:t xml:space="preserve">Zunächst wurde bezüglich der Steckverbinder auf die in IEC 60309 spezifizierten </w:t>
      </w:r>
      <w:proofErr w:type="spellStart"/>
      <w:r>
        <w:t>Steckertypen</w:t>
      </w:r>
      <w:proofErr w:type="spellEnd"/>
      <w:r>
        <w:t xml:space="preserve"> verwiesen, welche umgangssprachlich zumeist als CEE-Drehstromsteckverbinder bezeichnet werden und im Industriebereich für Mehrphasen-Drehstromsysteme verwendet werden. Diese existieren in zwei Varianten: Der rote Dreiphasen-Steckverbinder mit fünf Leitern (Drei Phasen/Außenleiter und Neutral- sowie Schutzleiter) und der blaue Einphasen-Verbinder mit drei Leitern für Phase, Neutral- und Schutzleiter.</w:t>
      </w:r>
      <w:r w:rsidR="00453FD9">
        <w:rPr>
          <w:rStyle w:val="Funotenzeichen"/>
        </w:rPr>
        <w:footnoteReference w:id="7"/>
      </w:r>
    </w:p>
    <w:p w14:paraId="3D283285" w14:textId="1F4C2A8F" w:rsidR="00B91030" w:rsidRDefault="00B91030" w:rsidP="00E965B5">
      <w:r>
        <w:t>Mit Veröffentlichung von Teil 2 der Norm als IEC 62196-2, erstmals publiziert am 13. Oktober 2011, wurde eine Liste von Ladesteckern definiert, welche zusätzlich die für das Laden nach Mode 3 nötigen Pilotkontakte aufweisen</w:t>
      </w:r>
      <w:r w:rsidR="00453FD9">
        <w:rPr>
          <w:rStyle w:val="Funotenzeichen"/>
        </w:rPr>
        <w:footnoteReference w:id="8"/>
      </w:r>
      <w:r>
        <w:t>:</w:t>
      </w:r>
    </w:p>
    <w:p w14:paraId="4A26FCDF" w14:textId="77777777" w:rsidR="00B91030" w:rsidRDefault="00B91030" w:rsidP="00B91030">
      <w:pPr>
        <w:pStyle w:val="Listenabsatz"/>
        <w:numPr>
          <w:ilvl w:val="0"/>
          <w:numId w:val="5"/>
        </w:numPr>
      </w:pPr>
      <w:r w:rsidRPr="00A94B99">
        <w:rPr>
          <w:b/>
        </w:rPr>
        <w:t>Typ 1:</w:t>
      </w:r>
      <w:r>
        <w:t xml:space="preserve"> Einphasiger Ladestecker mit zwei Pilotkontakten, ursprünglich in Nordamerika vo</w:t>
      </w:r>
      <w:r w:rsidR="00A94B99">
        <w:t>m SAE-Normengremium im Jahr 2001</w:t>
      </w:r>
      <w:r>
        <w:t xml:space="preserve"> festgelegt und in die IEC-Norm übernommen</w:t>
      </w:r>
      <w:r w:rsidR="00A94B99">
        <w:t>. Maximaler Nennstrom ist mit der Revision 2009 auf 80A festgelegt.</w:t>
      </w:r>
    </w:p>
    <w:p w14:paraId="54BFC7B5" w14:textId="77777777" w:rsidR="00B91030" w:rsidRDefault="00B91030" w:rsidP="00B91030">
      <w:pPr>
        <w:pStyle w:val="Listenabsatz"/>
        <w:numPr>
          <w:ilvl w:val="0"/>
          <w:numId w:val="5"/>
        </w:numPr>
      </w:pPr>
      <w:r w:rsidRPr="00A94B99">
        <w:rPr>
          <w:b/>
        </w:rPr>
        <w:t>Typ 2:</w:t>
      </w:r>
      <w:r>
        <w:t xml:space="preserve"> Dreiphasiger Ladestecker mit zwei Pilotkontakten</w:t>
      </w:r>
      <w:r w:rsidR="00A94B99">
        <w:t xml:space="preserve">, zuerst in Deutschland als Derivat der CEE-Steckverbinder entwickelt und von der DKE/VDE genormt. Der Typ 2-Stecker ist kleiner als der CEE-Stecker und durch Abflachung an einer Seite mechanisch gegen </w:t>
      </w:r>
      <w:proofErr w:type="spellStart"/>
      <w:r w:rsidR="00A94B99">
        <w:t>Verpolung</w:t>
      </w:r>
      <w:proofErr w:type="spellEnd"/>
      <w:r w:rsidR="00A94B99">
        <w:t xml:space="preserve"> gesichert. Der Typ 2-Stecker unterstützt mit demselben Gehäuse </w:t>
      </w:r>
      <w:proofErr w:type="spellStart"/>
      <w:r w:rsidR="00A94B99">
        <w:t>Lademodi</w:t>
      </w:r>
      <w:proofErr w:type="spellEnd"/>
      <w:r w:rsidR="00A94B99">
        <w:t xml:space="preserve"> von einphasig/16A bis dreiphasig/63A</w:t>
      </w:r>
      <w:r w:rsidR="00624D66">
        <w:t>, also von 3.</w:t>
      </w:r>
      <w:r w:rsidR="00A94B99">
        <w:t>7kW bis 43kW, und damit nicht das gesamte Spektrum nach IEC 62196-1 Mode 3.</w:t>
      </w:r>
    </w:p>
    <w:p w14:paraId="5C5D5CA5" w14:textId="77777777" w:rsidR="00A94B99" w:rsidRDefault="00A94B99" w:rsidP="00B91030">
      <w:pPr>
        <w:pStyle w:val="Listenabsatz"/>
        <w:numPr>
          <w:ilvl w:val="0"/>
          <w:numId w:val="5"/>
        </w:numPr>
      </w:pPr>
      <w:r w:rsidRPr="000D6CB7">
        <w:rPr>
          <w:b/>
        </w:rPr>
        <w:t>Typ 3:</w:t>
      </w:r>
      <w:r>
        <w:t xml:space="preserve"> Aufgrund gesetzlicher Regelungen in einigen europäischen Ländern, u.a. Frankreich und Italien, in welchen für Ladestecker ein mechanischer Berührungsschutz gefordert wurde, gab es Bestrebungen seitens eines Konsortiums französischer und italienischer Firmen, einen dritten </w:t>
      </w:r>
      <w:proofErr w:type="spellStart"/>
      <w:r>
        <w:t>Steckertyp</w:t>
      </w:r>
      <w:proofErr w:type="spellEnd"/>
      <w:r>
        <w:t xml:space="preserve"> zu normen. Der für</w:t>
      </w:r>
      <w:r w:rsidR="000D6CB7">
        <w:t xml:space="preserve"> bis zu</w:t>
      </w:r>
      <w:r>
        <w:t xml:space="preserve"> dreiphasige</w:t>
      </w:r>
      <w:r w:rsidR="000D6CB7">
        <w:t>n</w:t>
      </w:r>
      <w:r>
        <w:t>/32A-Lademodi spezifizierte Typ</w:t>
      </w:r>
      <w:r w:rsidR="000D6CB7">
        <w:t xml:space="preserve"> </w:t>
      </w:r>
      <w:r>
        <w:t xml:space="preserve">3C-Steckverbinder wurde </w:t>
      </w:r>
      <w:r w:rsidR="000D6CB7">
        <w:t>in die Norm aufgenommen, im Jahr 2015 wurde die Produktion aber endgültig eingestellt, nachdem die Europäische Kommission im Januar 2013 den Typ 2-Stecker als Standard für die europäische Ladeinfrastruktur festgelegt hatte.</w:t>
      </w:r>
    </w:p>
    <w:p w14:paraId="04B80362" w14:textId="0D6C2BA2" w:rsidR="000D6CB7" w:rsidRDefault="000D6CB7" w:rsidP="000D6CB7">
      <w:r>
        <w:t xml:space="preserve">Die Funktion der Pilotkontakte in den </w:t>
      </w:r>
      <w:proofErr w:type="spellStart"/>
      <w:r>
        <w:t>Steckertypen</w:t>
      </w:r>
      <w:proofErr w:type="spellEnd"/>
      <w:r>
        <w:t xml:space="preserve"> von IEC 62196-2 wurde 2001 in SAE J1772 beschrieben und entsprechend in die IEC-Norm 61851</w:t>
      </w:r>
      <w:r w:rsidR="00453FD9">
        <w:rPr>
          <w:rStyle w:val="Funotenzeichen"/>
        </w:rPr>
        <w:footnoteReference w:id="9"/>
      </w:r>
      <w:r>
        <w:t xml:space="preserve"> übernommen. Damit verwenden Typ 1 und Typ 2-Stecker dasselbe Kommunikationsprotokoll, was die Standardisierung der Ladesysteme unterstützt. Es kann damit für nordamerikanische und europäische Ladestationen, unabhängig von Netzspannungspegel und Stromstärken dieselbe Steuerungs- und Kommunikationselektronik verwendet werden.</w:t>
      </w:r>
      <w:r w:rsidR="00624D66">
        <w:t xml:space="preserve"> </w:t>
      </w:r>
    </w:p>
    <w:p w14:paraId="2266671F" w14:textId="1DEFE49A" w:rsidR="00214A58" w:rsidRDefault="00624D66" w:rsidP="000D6CB7">
      <w:r>
        <w:t>Die SAE J1772-Signalisierung (</w:t>
      </w:r>
      <w:r w:rsidR="00353031">
        <w:t xml:space="preserve">größtenteils </w:t>
      </w:r>
      <w:r>
        <w:t xml:space="preserve">identisch zur Signalisierung nach IEC 61851), erstmals beschrieben im Jahr 2001, basiert auf </w:t>
      </w:r>
      <w:r w:rsidR="00214A58">
        <w:t xml:space="preserve">einer Abfolge von Zuständen gemäß </w:t>
      </w:r>
      <w:r w:rsidR="00214A58">
        <w:fldChar w:fldCharType="begin"/>
      </w:r>
      <w:r w:rsidR="00214A58">
        <w:instrText xml:space="preserve"> REF _Ref48225793 \h </w:instrText>
      </w:r>
      <w:r w:rsidR="00214A58">
        <w:fldChar w:fldCharType="separate"/>
      </w:r>
      <w:r w:rsidR="00214A58">
        <w:t xml:space="preserve">Tabelle </w:t>
      </w:r>
      <w:r w:rsidR="00214A58">
        <w:rPr>
          <w:noProof/>
        </w:rPr>
        <w:t>1</w:t>
      </w:r>
      <w:r w:rsidR="00214A58">
        <w:fldChar w:fldCharType="end"/>
      </w:r>
      <w:r w:rsidR="00214A58">
        <w:t>.</w:t>
      </w:r>
      <w:r w:rsidR="00453FD9">
        <w:rPr>
          <w:rStyle w:val="Funotenzeichen"/>
        </w:rPr>
        <w:footnoteReference w:id="10"/>
      </w:r>
      <w:r w:rsidR="00214A58">
        <w:t xml:space="preserve"> </w:t>
      </w:r>
    </w:p>
    <w:tbl>
      <w:tblPr>
        <w:tblStyle w:val="Tabellenraster"/>
        <w:tblW w:w="0" w:type="auto"/>
        <w:tblLook w:val="04A0" w:firstRow="1" w:lastRow="0" w:firstColumn="1" w:lastColumn="0" w:noHBand="0" w:noVBand="1"/>
      </w:tblPr>
      <w:tblGrid>
        <w:gridCol w:w="1696"/>
        <w:gridCol w:w="1418"/>
        <w:gridCol w:w="1037"/>
        <w:gridCol w:w="1228"/>
        <w:gridCol w:w="1227"/>
        <w:gridCol w:w="1228"/>
        <w:gridCol w:w="1228"/>
      </w:tblGrid>
      <w:tr w:rsidR="00214A58" w14:paraId="57470777" w14:textId="77777777" w:rsidTr="00214A58">
        <w:tc>
          <w:tcPr>
            <w:tcW w:w="1696" w:type="dxa"/>
          </w:tcPr>
          <w:p w14:paraId="4D8EE3A8" w14:textId="77777777" w:rsidR="00214A58" w:rsidRPr="006A071C" w:rsidRDefault="00214A58" w:rsidP="000D6CB7">
            <w:pPr>
              <w:rPr>
                <w:b/>
              </w:rPr>
            </w:pPr>
            <w:r w:rsidRPr="006A071C">
              <w:rPr>
                <w:b/>
              </w:rPr>
              <w:t>Zustand</w:t>
            </w:r>
          </w:p>
        </w:tc>
        <w:tc>
          <w:tcPr>
            <w:tcW w:w="1418" w:type="dxa"/>
          </w:tcPr>
          <w:p w14:paraId="7DC0843C" w14:textId="77777777" w:rsidR="00214A58" w:rsidRDefault="00214A58" w:rsidP="00214A58">
            <w:pPr>
              <w:jc w:val="center"/>
            </w:pPr>
            <w:r>
              <w:t>A</w:t>
            </w:r>
          </w:p>
        </w:tc>
        <w:tc>
          <w:tcPr>
            <w:tcW w:w="1037" w:type="dxa"/>
          </w:tcPr>
          <w:p w14:paraId="5D9DFAB0" w14:textId="77777777" w:rsidR="00214A58" w:rsidRDefault="00214A58" w:rsidP="00214A58">
            <w:pPr>
              <w:jc w:val="center"/>
            </w:pPr>
            <w:r>
              <w:t>B</w:t>
            </w:r>
          </w:p>
        </w:tc>
        <w:tc>
          <w:tcPr>
            <w:tcW w:w="1228" w:type="dxa"/>
          </w:tcPr>
          <w:p w14:paraId="10A72CC0" w14:textId="77777777" w:rsidR="00214A58" w:rsidRDefault="00214A58" w:rsidP="00214A58">
            <w:pPr>
              <w:jc w:val="center"/>
            </w:pPr>
            <w:r>
              <w:t>C</w:t>
            </w:r>
          </w:p>
        </w:tc>
        <w:tc>
          <w:tcPr>
            <w:tcW w:w="1227" w:type="dxa"/>
          </w:tcPr>
          <w:p w14:paraId="786C6A0F" w14:textId="77777777" w:rsidR="00214A58" w:rsidRDefault="00214A58" w:rsidP="00214A58">
            <w:pPr>
              <w:jc w:val="center"/>
            </w:pPr>
            <w:r>
              <w:t>D</w:t>
            </w:r>
          </w:p>
        </w:tc>
        <w:tc>
          <w:tcPr>
            <w:tcW w:w="1228" w:type="dxa"/>
          </w:tcPr>
          <w:p w14:paraId="722DB702" w14:textId="77777777" w:rsidR="00214A58" w:rsidRDefault="00214A58" w:rsidP="00214A58">
            <w:pPr>
              <w:jc w:val="center"/>
            </w:pPr>
            <w:r>
              <w:t>E</w:t>
            </w:r>
          </w:p>
        </w:tc>
        <w:tc>
          <w:tcPr>
            <w:tcW w:w="1228" w:type="dxa"/>
          </w:tcPr>
          <w:p w14:paraId="5ED2C7C7" w14:textId="77777777" w:rsidR="00214A58" w:rsidRDefault="00214A58" w:rsidP="00214A58">
            <w:pPr>
              <w:jc w:val="center"/>
            </w:pPr>
            <w:r>
              <w:t>F</w:t>
            </w:r>
          </w:p>
        </w:tc>
      </w:tr>
      <w:tr w:rsidR="00214A58" w14:paraId="7A1E90BB" w14:textId="77777777" w:rsidTr="00214A58">
        <w:tc>
          <w:tcPr>
            <w:tcW w:w="1696" w:type="dxa"/>
          </w:tcPr>
          <w:p w14:paraId="5AF648D4" w14:textId="77777777" w:rsidR="00214A58" w:rsidRPr="006A071C" w:rsidRDefault="00214A58" w:rsidP="000D6CB7">
            <w:pPr>
              <w:rPr>
                <w:b/>
              </w:rPr>
            </w:pPr>
            <w:r w:rsidRPr="006A071C">
              <w:rPr>
                <w:b/>
              </w:rPr>
              <w:t>Spannung CP-PE</w:t>
            </w:r>
          </w:p>
        </w:tc>
        <w:tc>
          <w:tcPr>
            <w:tcW w:w="1418" w:type="dxa"/>
          </w:tcPr>
          <w:p w14:paraId="3554DCBC" w14:textId="77777777" w:rsidR="00214A58" w:rsidRDefault="00214A58" w:rsidP="00214A58">
            <w:pPr>
              <w:jc w:val="center"/>
            </w:pPr>
            <w:r>
              <w:t xml:space="preserve">+12V </w:t>
            </w:r>
            <w:r>
              <w:rPr>
                <w:rFonts w:cstheme="minorHAnsi"/>
              </w:rPr>
              <w:t>±</w:t>
            </w:r>
            <w:r>
              <w:t>0.4V</w:t>
            </w:r>
          </w:p>
        </w:tc>
        <w:tc>
          <w:tcPr>
            <w:tcW w:w="1037" w:type="dxa"/>
          </w:tcPr>
          <w:p w14:paraId="13A4EB78" w14:textId="77777777" w:rsidR="00214A58" w:rsidRDefault="00214A58" w:rsidP="00214A58">
            <w:pPr>
              <w:jc w:val="center"/>
            </w:pPr>
            <w:r>
              <w:t xml:space="preserve">+9V </w:t>
            </w:r>
            <w:r>
              <w:rPr>
                <w:rFonts w:cstheme="minorHAnsi"/>
              </w:rPr>
              <w:t>±</w:t>
            </w:r>
            <w:r>
              <w:t>1V</w:t>
            </w:r>
          </w:p>
        </w:tc>
        <w:tc>
          <w:tcPr>
            <w:tcW w:w="1228" w:type="dxa"/>
          </w:tcPr>
          <w:p w14:paraId="38EA25E6" w14:textId="77777777" w:rsidR="00214A58" w:rsidRDefault="00214A58" w:rsidP="00214A58">
            <w:pPr>
              <w:jc w:val="center"/>
            </w:pPr>
            <w:r>
              <w:t xml:space="preserve">+6V </w:t>
            </w:r>
            <w:r>
              <w:rPr>
                <w:rFonts w:cstheme="minorHAnsi"/>
              </w:rPr>
              <w:t>±</w:t>
            </w:r>
            <w:r>
              <w:t>1V</w:t>
            </w:r>
          </w:p>
        </w:tc>
        <w:tc>
          <w:tcPr>
            <w:tcW w:w="1227" w:type="dxa"/>
          </w:tcPr>
          <w:p w14:paraId="09BCB117" w14:textId="77777777" w:rsidR="00214A58" w:rsidRDefault="00214A58" w:rsidP="00214A58">
            <w:pPr>
              <w:jc w:val="center"/>
            </w:pPr>
            <w:r>
              <w:t xml:space="preserve">+3V </w:t>
            </w:r>
            <w:r>
              <w:rPr>
                <w:rFonts w:cstheme="minorHAnsi"/>
              </w:rPr>
              <w:t>±</w:t>
            </w:r>
            <w:r>
              <w:t>1V</w:t>
            </w:r>
          </w:p>
        </w:tc>
        <w:tc>
          <w:tcPr>
            <w:tcW w:w="1228" w:type="dxa"/>
          </w:tcPr>
          <w:p w14:paraId="26E26C3D" w14:textId="77777777" w:rsidR="00214A58" w:rsidRDefault="00214A58" w:rsidP="00214A58">
            <w:pPr>
              <w:jc w:val="center"/>
            </w:pPr>
            <w:r>
              <w:rPr>
                <w:rFonts w:cstheme="minorHAnsi"/>
              </w:rPr>
              <w:t>±</w:t>
            </w:r>
            <w:r>
              <w:t>0V</w:t>
            </w:r>
          </w:p>
        </w:tc>
        <w:tc>
          <w:tcPr>
            <w:tcW w:w="1228" w:type="dxa"/>
          </w:tcPr>
          <w:p w14:paraId="575F326E" w14:textId="77777777" w:rsidR="00214A58" w:rsidRDefault="00214A58" w:rsidP="00214A58">
            <w:pPr>
              <w:jc w:val="center"/>
            </w:pPr>
            <w:r>
              <w:t>-12V</w:t>
            </w:r>
          </w:p>
        </w:tc>
      </w:tr>
      <w:tr w:rsidR="00214A58" w14:paraId="3717897C" w14:textId="77777777" w:rsidTr="00214A58">
        <w:tc>
          <w:tcPr>
            <w:tcW w:w="1696" w:type="dxa"/>
          </w:tcPr>
          <w:p w14:paraId="01A34FEC" w14:textId="77777777" w:rsidR="00214A58" w:rsidRPr="006A071C" w:rsidRDefault="00214A58" w:rsidP="000D6CB7">
            <w:pPr>
              <w:rPr>
                <w:b/>
              </w:rPr>
            </w:pPr>
            <w:r w:rsidRPr="006A071C">
              <w:rPr>
                <w:b/>
              </w:rPr>
              <w:t>Ladefreigabe</w:t>
            </w:r>
          </w:p>
        </w:tc>
        <w:tc>
          <w:tcPr>
            <w:tcW w:w="1418" w:type="dxa"/>
          </w:tcPr>
          <w:p w14:paraId="713DB91E" w14:textId="77777777" w:rsidR="00214A58" w:rsidRPr="00214A58" w:rsidRDefault="00214A58" w:rsidP="00214A58">
            <w:pPr>
              <w:jc w:val="center"/>
              <w:rPr>
                <w:sz w:val="18"/>
              </w:rPr>
            </w:pPr>
            <w:r w:rsidRPr="00214A58">
              <w:rPr>
                <w:sz w:val="18"/>
              </w:rPr>
              <w:t>Kein EV</w:t>
            </w:r>
          </w:p>
        </w:tc>
        <w:tc>
          <w:tcPr>
            <w:tcW w:w="1037" w:type="dxa"/>
          </w:tcPr>
          <w:p w14:paraId="67F3B06E" w14:textId="77777777" w:rsidR="00214A58" w:rsidRPr="00214A58" w:rsidRDefault="00214A58" w:rsidP="00214A58">
            <w:pPr>
              <w:jc w:val="center"/>
              <w:rPr>
                <w:sz w:val="18"/>
              </w:rPr>
            </w:pPr>
            <w:r w:rsidRPr="00214A58">
              <w:rPr>
                <w:sz w:val="18"/>
              </w:rPr>
              <w:t>EV erkannt</w:t>
            </w:r>
          </w:p>
        </w:tc>
        <w:tc>
          <w:tcPr>
            <w:tcW w:w="1228" w:type="dxa"/>
          </w:tcPr>
          <w:p w14:paraId="0AC44CFF" w14:textId="77777777" w:rsidR="00214A58" w:rsidRPr="00214A58" w:rsidRDefault="00214A58" w:rsidP="00214A58">
            <w:pPr>
              <w:jc w:val="center"/>
              <w:rPr>
                <w:sz w:val="18"/>
              </w:rPr>
            </w:pPr>
            <w:r w:rsidRPr="00214A58">
              <w:rPr>
                <w:sz w:val="18"/>
              </w:rPr>
              <w:t>Ladebereit</w:t>
            </w:r>
          </w:p>
        </w:tc>
        <w:tc>
          <w:tcPr>
            <w:tcW w:w="1227" w:type="dxa"/>
          </w:tcPr>
          <w:p w14:paraId="27CA8EBB" w14:textId="77777777" w:rsidR="00214A58" w:rsidRPr="00214A58" w:rsidRDefault="00214A58" w:rsidP="00214A58">
            <w:pPr>
              <w:jc w:val="center"/>
              <w:rPr>
                <w:sz w:val="18"/>
              </w:rPr>
            </w:pPr>
            <w:r w:rsidRPr="00214A58">
              <w:rPr>
                <w:sz w:val="18"/>
              </w:rPr>
              <w:t>Ladebereit mit Belüftung</w:t>
            </w:r>
          </w:p>
        </w:tc>
        <w:tc>
          <w:tcPr>
            <w:tcW w:w="1228" w:type="dxa"/>
          </w:tcPr>
          <w:p w14:paraId="20D26956" w14:textId="77777777" w:rsidR="00214A58" w:rsidRPr="00214A58" w:rsidRDefault="00214A58" w:rsidP="00214A58">
            <w:pPr>
              <w:jc w:val="center"/>
              <w:rPr>
                <w:sz w:val="18"/>
              </w:rPr>
            </w:pPr>
            <w:r>
              <w:rPr>
                <w:sz w:val="18"/>
              </w:rPr>
              <w:t xml:space="preserve">Kurzschluss od. </w:t>
            </w:r>
            <w:r w:rsidRPr="00214A58">
              <w:rPr>
                <w:sz w:val="18"/>
              </w:rPr>
              <w:t>PE defekt</w:t>
            </w:r>
          </w:p>
        </w:tc>
        <w:tc>
          <w:tcPr>
            <w:tcW w:w="1228" w:type="dxa"/>
          </w:tcPr>
          <w:p w14:paraId="431FD412" w14:textId="77777777" w:rsidR="00214A58" w:rsidRPr="00214A58" w:rsidRDefault="00214A58" w:rsidP="00214A58">
            <w:pPr>
              <w:keepNext/>
              <w:jc w:val="center"/>
              <w:rPr>
                <w:sz w:val="18"/>
              </w:rPr>
            </w:pPr>
            <w:r w:rsidRPr="00214A58">
              <w:rPr>
                <w:sz w:val="18"/>
              </w:rPr>
              <w:t>Fehler</w:t>
            </w:r>
          </w:p>
        </w:tc>
      </w:tr>
    </w:tbl>
    <w:p w14:paraId="1D0236D0" w14:textId="7A334FB8" w:rsidR="00214A58" w:rsidRDefault="00214A58" w:rsidP="00214A58">
      <w:pPr>
        <w:pStyle w:val="Beschriftung"/>
        <w:jc w:val="center"/>
      </w:pPr>
      <w:bookmarkStart w:id="8" w:name="_Ref48225793"/>
      <w:bookmarkStart w:id="9" w:name="_Toc48659404"/>
      <w:r>
        <w:t xml:space="preserve">Tabelle </w:t>
      </w:r>
      <w:fldSimple w:instr=" SEQ Tabelle \* ARABIC ">
        <w:r w:rsidR="003940FB">
          <w:rPr>
            <w:noProof/>
          </w:rPr>
          <w:t>1</w:t>
        </w:r>
      </w:fldSimple>
      <w:bookmarkEnd w:id="8"/>
      <w:r>
        <w:t>: Ladezustände nach SAE J1772</w:t>
      </w:r>
      <w:bookmarkEnd w:id="9"/>
    </w:p>
    <w:p w14:paraId="78FD7817" w14:textId="57FB882D" w:rsidR="00353031" w:rsidRDefault="00214A58" w:rsidP="000D6CB7">
      <w:r>
        <w:lastRenderedPageBreak/>
        <w:t>Im Standby-Modus ohne angeschlossenes Fahrzeug wird</w:t>
      </w:r>
      <w:r w:rsidR="00624D66">
        <w:t xml:space="preserve"> von der Ladestation über einen 1k</w:t>
      </w:r>
      <w:r w:rsidR="00624D66">
        <w:rPr>
          <w:rFonts w:cstheme="minorHAnsi"/>
        </w:rPr>
        <w:t>Ω</w:t>
      </w:r>
      <w:r w:rsidR="00624D66">
        <w:t xml:space="preserve">-Widerstand </w:t>
      </w:r>
      <w:r>
        <w:t xml:space="preserve">eine Spannung von 12V </w:t>
      </w:r>
      <w:r>
        <w:rPr>
          <w:rFonts w:cstheme="minorHAnsi"/>
        </w:rPr>
        <w:t>±</w:t>
      </w:r>
      <w:r>
        <w:t xml:space="preserve">0.4V </w:t>
      </w:r>
      <w:r w:rsidR="00624D66">
        <w:t>dauerhaft an den Con</w:t>
      </w:r>
      <w:r>
        <w:t>trol Pilot (CP)-Kontakt angeleg</w:t>
      </w:r>
      <w:r w:rsidR="007C6C82">
        <w:t>t</w:t>
      </w:r>
      <w:r w:rsidR="00624D66">
        <w:t xml:space="preserve">. Diese Spannung liegt ebenfalls am </w:t>
      </w:r>
      <w:proofErr w:type="spellStart"/>
      <w:r w:rsidR="00624D66">
        <w:t>Proximity</w:t>
      </w:r>
      <w:proofErr w:type="spellEnd"/>
      <w:r w:rsidR="00624D66">
        <w:t xml:space="preserve"> Pilot (PP)-Kontakt an. Wenn ein EV über das Ladekabel an die Station angeschlossen wird, wird der CP-Stromkreis über eine Diode und einen 2.7k</w:t>
      </w:r>
      <w:r w:rsidR="00624D66">
        <w:rPr>
          <w:rFonts w:cstheme="minorHAnsi"/>
        </w:rPr>
        <w:t>Ω</w:t>
      </w:r>
      <w:r w:rsidR="00624D66">
        <w:t xml:space="preserve">-Widerstand auf den Schutzleiter (PE) zurückgeführt. </w:t>
      </w:r>
      <w:r w:rsidR="00353031">
        <w:t xml:space="preserve">Über einen Widerstand zwischen PP und PE wird die maximale Strombelastbarkeit des Ladekabels inkl. Steckverbinder gemäß </w:t>
      </w:r>
      <w:r w:rsidR="00353031">
        <w:fldChar w:fldCharType="begin"/>
      </w:r>
      <w:r w:rsidR="00353031">
        <w:instrText xml:space="preserve"> REF _Ref48226335 \h </w:instrText>
      </w:r>
      <w:r w:rsidR="00353031">
        <w:fldChar w:fldCharType="separate"/>
      </w:r>
      <w:r w:rsidR="00353031">
        <w:t xml:space="preserve">Tabelle </w:t>
      </w:r>
      <w:r w:rsidR="00353031">
        <w:rPr>
          <w:noProof/>
        </w:rPr>
        <w:t>2</w:t>
      </w:r>
      <w:r w:rsidR="00353031">
        <w:fldChar w:fldCharType="end"/>
      </w:r>
      <w:r w:rsidR="00A020D3">
        <w:t xml:space="preserve"> kodiert.</w:t>
      </w:r>
      <w:r w:rsidR="00A020D3">
        <w:rPr>
          <w:rStyle w:val="Funotenzeichen"/>
        </w:rPr>
        <w:footnoteReference w:id="11"/>
      </w:r>
    </w:p>
    <w:tbl>
      <w:tblPr>
        <w:tblStyle w:val="Tabellenraster"/>
        <w:tblW w:w="0" w:type="auto"/>
        <w:jc w:val="center"/>
        <w:tblLook w:val="04A0" w:firstRow="1" w:lastRow="0" w:firstColumn="1" w:lastColumn="0" w:noHBand="0" w:noVBand="1"/>
      </w:tblPr>
      <w:tblGrid>
        <w:gridCol w:w="1980"/>
        <w:gridCol w:w="741"/>
        <w:gridCol w:w="927"/>
        <w:gridCol w:w="927"/>
        <w:gridCol w:w="927"/>
      </w:tblGrid>
      <w:tr w:rsidR="00353031" w14:paraId="2504D408" w14:textId="77777777" w:rsidTr="006A071C">
        <w:trPr>
          <w:trHeight w:val="338"/>
          <w:jc w:val="center"/>
        </w:trPr>
        <w:tc>
          <w:tcPr>
            <w:tcW w:w="1980" w:type="dxa"/>
          </w:tcPr>
          <w:p w14:paraId="2EF502D7" w14:textId="77777777" w:rsidR="00353031" w:rsidRPr="006A071C" w:rsidRDefault="00353031" w:rsidP="000D6CB7">
            <w:pPr>
              <w:rPr>
                <w:b/>
              </w:rPr>
            </w:pPr>
            <w:r w:rsidRPr="006A071C">
              <w:rPr>
                <w:b/>
              </w:rPr>
              <w:t>Widerstand PP-PE</w:t>
            </w:r>
          </w:p>
        </w:tc>
        <w:tc>
          <w:tcPr>
            <w:tcW w:w="599" w:type="dxa"/>
          </w:tcPr>
          <w:p w14:paraId="087ACEF2" w14:textId="77777777" w:rsidR="00353031" w:rsidRDefault="00353031" w:rsidP="00353031">
            <w:pPr>
              <w:jc w:val="center"/>
            </w:pPr>
            <w:r>
              <w:t>1.5k</w:t>
            </w:r>
            <w:r>
              <w:rPr>
                <w:rFonts w:cstheme="minorHAnsi"/>
              </w:rPr>
              <w:t>Ω</w:t>
            </w:r>
          </w:p>
        </w:tc>
        <w:tc>
          <w:tcPr>
            <w:tcW w:w="927" w:type="dxa"/>
          </w:tcPr>
          <w:p w14:paraId="6A61CF69" w14:textId="77777777" w:rsidR="00353031" w:rsidRDefault="00353031" w:rsidP="00353031">
            <w:pPr>
              <w:jc w:val="center"/>
            </w:pPr>
            <w:r>
              <w:t>680</w:t>
            </w:r>
            <w:r>
              <w:rPr>
                <w:rFonts w:cstheme="minorHAnsi"/>
              </w:rPr>
              <w:t>Ω</w:t>
            </w:r>
          </w:p>
        </w:tc>
        <w:tc>
          <w:tcPr>
            <w:tcW w:w="927" w:type="dxa"/>
          </w:tcPr>
          <w:p w14:paraId="455EE382" w14:textId="77777777" w:rsidR="00353031" w:rsidRDefault="00353031" w:rsidP="00353031">
            <w:pPr>
              <w:jc w:val="center"/>
            </w:pPr>
            <w:r>
              <w:t>220</w:t>
            </w:r>
            <w:r>
              <w:rPr>
                <w:rFonts w:cstheme="minorHAnsi"/>
              </w:rPr>
              <w:t>Ω</w:t>
            </w:r>
          </w:p>
        </w:tc>
        <w:tc>
          <w:tcPr>
            <w:tcW w:w="927" w:type="dxa"/>
          </w:tcPr>
          <w:p w14:paraId="644ACF6F" w14:textId="77777777" w:rsidR="00353031" w:rsidRDefault="00353031" w:rsidP="00353031">
            <w:pPr>
              <w:jc w:val="center"/>
            </w:pPr>
            <w:r>
              <w:t>100</w:t>
            </w:r>
            <w:r>
              <w:rPr>
                <w:rFonts w:cstheme="minorHAnsi"/>
              </w:rPr>
              <w:t>Ω</w:t>
            </w:r>
          </w:p>
        </w:tc>
      </w:tr>
      <w:tr w:rsidR="00353031" w14:paraId="1C4D8F58" w14:textId="77777777" w:rsidTr="006A071C">
        <w:trPr>
          <w:trHeight w:val="324"/>
          <w:jc w:val="center"/>
        </w:trPr>
        <w:tc>
          <w:tcPr>
            <w:tcW w:w="1980" w:type="dxa"/>
          </w:tcPr>
          <w:p w14:paraId="4546F04D" w14:textId="77777777" w:rsidR="00353031" w:rsidRPr="006A071C" w:rsidRDefault="006A071C" w:rsidP="000D6CB7">
            <w:pPr>
              <w:rPr>
                <w:b/>
              </w:rPr>
            </w:pPr>
            <w:r w:rsidRPr="006A071C">
              <w:rPr>
                <w:b/>
              </w:rPr>
              <w:t xml:space="preserve">Max. </w:t>
            </w:r>
            <w:r w:rsidR="00353031" w:rsidRPr="006A071C">
              <w:rPr>
                <w:b/>
              </w:rPr>
              <w:t>Ladestrom</w:t>
            </w:r>
          </w:p>
        </w:tc>
        <w:tc>
          <w:tcPr>
            <w:tcW w:w="599" w:type="dxa"/>
          </w:tcPr>
          <w:p w14:paraId="4D7D990E" w14:textId="77777777" w:rsidR="00353031" w:rsidRDefault="00353031" w:rsidP="00353031">
            <w:pPr>
              <w:jc w:val="center"/>
            </w:pPr>
            <w:r>
              <w:t>13A</w:t>
            </w:r>
          </w:p>
        </w:tc>
        <w:tc>
          <w:tcPr>
            <w:tcW w:w="927" w:type="dxa"/>
          </w:tcPr>
          <w:p w14:paraId="66659B2E" w14:textId="77777777" w:rsidR="00353031" w:rsidRDefault="00353031" w:rsidP="00353031">
            <w:pPr>
              <w:jc w:val="center"/>
            </w:pPr>
            <w:r>
              <w:t>20A</w:t>
            </w:r>
          </w:p>
        </w:tc>
        <w:tc>
          <w:tcPr>
            <w:tcW w:w="927" w:type="dxa"/>
          </w:tcPr>
          <w:p w14:paraId="62FF1F88" w14:textId="77777777" w:rsidR="00353031" w:rsidRDefault="00353031" w:rsidP="00353031">
            <w:pPr>
              <w:jc w:val="center"/>
            </w:pPr>
            <w:r>
              <w:t>32A</w:t>
            </w:r>
          </w:p>
        </w:tc>
        <w:tc>
          <w:tcPr>
            <w:tcW w:w="927" w:type="dxa"/>
          </w:tcPr>
          <w:p w14:paraId="70698CDB" w14:textId="77777777" w:rsidR="00353031" w:rsidRDefault="00353031" w:rsidP="00353031">
            <w:pPr>
              <w:keepNext/>
              <w:jc w:val="center"/>
            </w:pPr>
            <w:r>
              <w:t>63A</w:t>
            </w:r>
          </w:p>
        </w:tc>
      </w:tr>
    </w:tbl>
    <w:p w14:paraId="6680D817" w14:textId="4FF1E739" w:rsidR="00353031" w:rsidRDefault="00353031" w:rsidP="00353031">
      <w:pPr>
        <w:pStyle w:val="Beschriftung"/>
        <w:jc w:val="center"/>
      </w:pPr>
      <w:bookmarkStart w:id="10" w:name="_Ref48226335"/>
      <w:bookmarkStart w:id="11" w:name="_Toc48659405"/>
      <w:r>
        <w:t xml:space="preserve">Tabelle </w:t>
      </w:r>
      <w:fldSimple w:instr=" SEQ Tabelle \* ARABIC ">
        <w:r w:rsidR="003940FB">
          <w:rPr>
            <w:noProof/>
          </w:rPr>
          <w:t>2</w:t>
        </w:r>
      </w:fldSimple>
      <w:bookmarkEnd w:id="10"/>
      <w:r>
        <w:t>: Ladekabel-Kodierung der maximalen Stromstärke nach IEC 61851</w:t>
      </w:r>
      <w:bookmarkEnd w:id="11"/>
    </w:p>
    <w:p w14:paraId="77EEE23D" w14:textId="1C559810" w:rsidR="00353031" w:rsidRDefault="00353031" w:rsidP="000D6CB7">
      <w:r>
        <w:t>Diese Kodierung war in der SAE J1772-Norm nicht vorgesehen, dort dient der PP-Kontakt nur zur Signalisierung einer geöffneten Steckerverriegelung, damit die Ladestation bei einer Trennung der Verbindung die Ladung unterbrechen und die Kontakte stromlos schalten kann.</w:t>
      </w:r>
      <w:r w:rsidR="00453FD9">
        <w:rPr>
          <w:rStyle w:val="Funotenzeichen"/>
        </w:rPr>
        <w:footnoteReference w:id="12"/>
      </w:r>
    </w:p>
    <w:p w14:paraId="226A2FFA" w14:textId="4A650446" w:rsidR="00624D66" w:rsidRDefault="00353031" w:rsidP="000D6CB7">
      <w:r>
        <w:t>Durch die Verbindung des Ladekabels zum EV via Diode und Widerstand</w:t>
      </w:r>
      <w:r w:rsidR="00624D66">
        <w:t xml:space="preserve"> fällt die Spannung am CP-Kontakt auf 9V </w:t>
      </w:r>
      <w:r w:rsidR="00624D66">
        <w:rPr>
          <w:rFonts w:cstheme="minorHAnsi"/>
        </w:rPr>
        <w:t>±</w:t>
      </w:r>
      <w:r w:rsidR="00624D66">
        <w:t xml:space="preserve">1V, was von der Ladestation als Signal für ein angeschlossenes Fahrzeug interpretiert wird. </w:t>
      </w:r>
      <w:r>
        <w:t>Daraufhin</w:t>
      </w:r>
      <w:r w:rsidR="00214A58">
        <w:t xml:space="preserve"> wird Stationsseitig ein Signalgenerator eingeschaltet, welcher eine 1-kHz-Rechteckschwingung mit </w:t>
      </w:r>
      <w:r>
        <w:t xml:space="preserve">einem Signalpegel von </w:t>
      </w:r>
      <w:r w:rsidR="00214A58">
        <w:rPr>
          <w:rFonts w:cstheme="minorHAnsi"/>
        </w:rPr>
        <w:t>±</w:t>
      </w:r>
      <w:r w:rsidR="00214A58">
        <w:t xml:space="preserve">12V an die Pilotkontakte anlegt. </w:t>
      </w:r>
      <w:r w:rsidR="006A071C">
        <w:t xml:space="preserve">Die Pulsweite des Rechtecksignals wird entsprechend der verfügbaren Ladeleistung variiert, wobei die Beziehung Pulsweite-Stromstärke für </w:t>
      </w:r>
      <w:r w:rsidR="008953E3">
        <w:t>Pulsweiten</w:t>
      </w:r>
      <w:r w:rsidR="006A071C">
        <w:t xml:space="preserve"> zwischen </w:t>
      </w:r>
      <w:r w:rsidR="008953E3">
        <w:t>10% und 85%</w:t>
      </w:r>
      <w:r w:rsidR="006A071C">
        <w:t xml:space="preserve"> über folgende Formel definiert ist</w:t>
      </w:r>
      <w:r w:rsidR="00A020D3">
        <w:rPr>
          <w:rStyle w:val="Funotenzeichen"/>
        </w:rPr>
        <w:footnoteReference w:id="13"/>
      </w:r>
      <w:r w:rsidR="006A071C">
        <w:t>:</w:t>
      </w:r>
    </w:p>
    <w:p w14:paraId="5EBF605C" w14:textId="77777777" w:rsidR="006A071C" w:rsidRPr="006A071C"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*0.6 A</m:t>
          </m:r>
        </m:oMath>
      </m:oMathPara>
    </w:p>
    <w:p w14:paraId="6EE0A1C1" w14:textId="383D4CE2" w:rsidR="006A071C" w:rsidRDefault="006A071C" w:rsidP="000D6CB7">
      <w:pPr>
        <w:rPr>
          <w:rFonts w:eastAsiaTheme="minorEastAsia"/>
        </w:rPr>
      </w:pPr>
      <w:r>
        <w:rPr>
          <w:rFonts w:eastAsiaTheme="minorEastAsia"/>
        </w:rPr>
        <w:t xml:space="preserve">Bei </w:t>
      </w:r>
      <w:r w:rsidR="008953E3">
        <w:rPr>
          <w:rFonts w:eastAsiaTheme="minorEastAsia"/>
        </w:rPr>
        <w:t>Pulsweiten über 85%</w:t>
      </w:r>
      <w:r>
        <w:rPr>
          <w:rFonts w:eastAsiaTheme="minorEastAsia"/>
        </w:rPr>
        <w:t xml:space="preserve"> wird folgende Formel angesetzt</w:t>
      </w:r>
      <w:r w:rsidR="00A020D3">
        <w:rPr>
          <w:rStyle w:val="Funotenzeichen"/>
          <w:rFonts w:eastAsiaTheme="minorEastAsia"/>
        </w:rPr>
        <w:footnoteReference w:id="14"/>
      </w:r>
      <w:r>
        <w:rPr>
          <w:rFonts w:eastAsiaTheme="minorEastAsia"/>
        </w:rPr>
        <w:t>:</w:t>
      </w:r>
    </w:p>
    <w:p w14:paraId="3AAA5E60" w14:textId="77777777" w:rsidR="006A071C" w:rsidRPr="008953E3"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-64</m:t>
              </m:r>
            </m:e>
          </m:d>
          <m:r>
            <w:rPr>
              <w:rFonts w:ascii="Cambria Math" w:hAnsi="Cambria Math"/>
            </w:rPr>
            <m:t>*2.5A</m:t>
          </m:r>
        </m:oMath>
      </m:oMathPara>
    </w:p>
    <w:p w14:paraId="34F36D0E" w14:textId="77777777" w:rsidR="008953E3" w:rsidRDefault="008953E3" w:rsidP="000D6CB7">
      <w:r>
        <w:t xml:space="preserve">Die maximale Stromstärke, welche mit dieser Signalisierung angezeigt werden kann liegt bei 80A mit einer Pulsweite von 97%. Es ergibt sich mit oben genannten Formeln beispielhaft die </w:t>
      </w:r>
      <w:r>
        <w:fldChar w:fldCharType="begin"/>
      </w:r>
      <w:r>
        <w:instrText xml:space="preserve"> REF _Ref48227841 \h </w:instrText>
      </w:r>
      <w:r>
        <w:fldChar w:fldCharType="separate"/>
      </w:r>
      <w:r>
        <w:t xml:space="preserve">Tabelle </w:t>
      </w:r>
      <w:r>
        <w:rPr>
          <w:noProof/>
        </w:rPr>
        <w:t>3</w:t>
      </w:r>
      <w:r>
        <w:fldChar w:fldCharType="end"/>
      </w:r>
      <w:r>
        <w:t>.</w:t>
      </w:r>
    </w:p>
    <w:tbl>
      <w:tblPr>
        <w:tblStyle w:val="Tabellenraster"/>
        <w:tblW w:w="0" w:type="auto"/>
        <w:jc w:val="center"/>
        <w:tblLook w:val="04A0" w:firstRow="1" w:lastRow="0" w:firstColumn="1" w:lastColumn="0" w:noHBand="0" w:noVBand="1"/>
      </w:tblPr>
      <w:tblGrid>
        <w:gridCol w:w="1083"/>
        <w:gridCol w:w="1168"/>
      </w:tblGrid>
      <w:tr w:rsidR="008953E3" w14:paraId="3C055D3B" w14:textId="77777777" w:rsidTr="008953E3">
        <w:trPr>
          <w:trHeight w:val="304"/>
          <w:jc w:val="center"/>
        </w:trPr>
        <w:tc>
          <w:tcPr>
            <w:tcW w:w="660" w:type="dxa"/>
          </w:tcPr>
          <w:p w14:paraId="79AB864D" w14:textId="77777777" w:rsidR="008953E3" w:rsidRDefault="008953E3" w:rsidP="008953E3">
            <w:pPr>
              <w:jc w:val="center"/>
            </w:pPr>
            <w:r>
              <w:t>Pulsweite</w:t>
            </w:r>
          </w:p>
        </w:tc>
        <w:tc>
          <w:tcPr>
            <w:tcW w:w="660" w:type="dxa"/>
          </w:tcPr>
          <w:p w14:paraId="444C3E78" w14:textId="77777777" w:rsidR="008953E3" w:rsidRDefault="008953E3" w:rsidP="008953E3">
            <w:pPr>
              <w:jc w:val="center"/>
            </w:pPr>
            <w:r>
              <w:t>Ladestrom</w:t>
            </w:r>
          </w:p>
        </w:tc>
      </w:tr>
      <w:tr w:rsidR="008953E3" w14:paraId="115B41A3" w14:textId="77777777" w:rsidTr="008953E3">
        <w:trPr>
          <w:trHeight w:val="287"/>
          <w:jc w:val="center"/>
        </w:trPr>
        <w:tc>
          <w:tcPr>
            <w:tcW w:w="660" w:type="dxa"/>
          </w:tcPr>
          <w:p w14:paraId="34D67FE5" w14:textId="77777777" w:rsidR="008953E3" w:rsidRDefault="008953E3" w:rsidP="008953E3">
            <w:pPr>
              <w:jc w:val="center"/>
            </w:pPr>
            <w:r>
              <w:t>97%</w:t>
            </w:r>
          </w:p>
        </w:tc>
        <w:tc>
          <w:tcPr>
            <w:tcW w:w="660" w:type="dxa"/>
          </w:tcPr>
          <w:p w14:paraId="23F53767" w14:textId="77777777" w:rsidR="008953E3" w:rsidRDefault="008953E3" w:rsidP="008953E3">
            <w:pPr>
              <w:jc w:val="center"/>
            </w:pPr>
            <w:r>
              <w:t>80A</w:t>
            </w:r>
          </w:p>
        </w:tc>
      </w:tr>
      <w:tr w:rsidR="008953E3" w14:paraId="614029F1" w14:textId="77777777" w:rsidTr="008953E3">
        <w:trPr>
          <w:trHeight w:val="304"/>
          <w:jc w:val="center"/>
        </w:trPr>
        <w:tc>
          <w:tcPr>
            <w:tcW w:w="660" w:type="dxa"/>
          </w:tcPr>
          <w:p w14:paraId="74F1CE2C" w14:textId="77777777" w:rsidR="008953E3" w:rsidRDefault="008953E3" w:rsidP="008953E3">
            <w:pPr>
              <w:jc w:val="center"/>
            </w:pPr>
            <w:r>
              <w:t>90%</w:t>
            </w:r>
          </w:p>
        </w:tc>
        <w:tc>
          <w:tcPr>
            <w:tcW w:w="660" w:type="dxa"/>
          </w:tcPr>
          <w:p w14:paraId="7B7F6485" w14:textId="77777777" w:rsidR="008953E3" w:rsidRDefault="008953E3" w:rsidP="008953E3">
            <w:pPr>
              <w:jc w:val="center"/>
            </w:pPr>
            <w:r>
              <w:t>65A</w:t>
            </w:r>
          </w:p>
        </w:tc>
      </w:tr>
      <w:tr w:rsidR="008953E3" w14:paraId="348517BB" w14:textId="77777777" w:rsidTr="008953E3">
        <w:trPr>
          <w:trHeight w:val="287"/>
          <w:jc w:val="center"/>
        </w:trPr>
        <w:tc>
          <w:tcPr>
            <w:tcW w:w="660" w:type="dxa"/>
          </w:tcPr>
          <w:p w14:paraId="7595E47B" w14:textId="77777777" w:rsidR="008953E3" w:rsidRDefault="008953E3" w:rsidP="008953E3">
            <w:pPr>
              <w:jc w:val="center"/>
            </w:pPr>
            <w:r>
              <w:t>80%</w:t>
            </w:r>
          </w:p>
        </w:tc>
        <w:tc>
          <w:tcPr>
            <w:tcW w:w="660" w:type="dxa"/>
          </w:tcPr>
          <w:p w14:paraId="126B2C09" w14:textId="77777777" w:rsidR="008953E3" w:rsidRDefault="008953E3" w:rsidP="008953E3">
            <w:pPr>
              <w:jc w:val="center"/>
            </w:pPr>
            <w:r>
              <w:t>48A</w:t>
            </w:r>
          </w:p>
        </w:tc>
      </w:tr>
      <w:tr w:rsidR="008953E3" w14:paraId="08A747F6" w14:textId="77777777" w:rsidTr="008953E3">
        <w:trPr>
          <w:trHeight w:val="304"/>
          <w:jc w:val="center"/>
        </w:trPr>
        <w:tc>
          <w:tcPr>
            <w:tcW w:w="660" w:type="dxa"/>
          </w:tcPr>
          <w:p w14:paraId="70EC3F31" w14:textId="77777777" w:rsidR="008953E3" w:rsidRDefault="008953E3" w:rsidP="008953E3">
            <w:pPr>
              <w:jc w:val="center"/>
            </w:pPr>
            <w:r>
              <w:t>50%</w:t>
            </w:r>
          </w:p>
        </w:tc>
        <w:tc>
          <w:tcPr>
            <w:tcW w:w="660" w:type="dxa"/>
          </w:tcPr>
          <w:p w14:paraId="324127F9" w14:textId="77777777" w:rsidR="008953E3" w:rsidRDefault="008953E3" w:rsidP="008953E3">
            <w:pPr>
              <w:jc w:val="center"/>
            </w:pPr>
            <w:r>
              <w:t>30A</w:t>
            </w:r>
          </w:p>
        </w:tc>
      </w:tr>
      <w:tr w:rsidR="008953E3" w14:paraId="4EA981FE" w14:textId="77777777" w:rsidTr="008953E3">
        <w:trPr>
          <w:trHeight w:val="287"/>
          <w:jc w:val="center"/>
        </w:trPr>
        <w:tc>
          <w:tcPr>
            <w:tcW w:w="660" w:type="dxa"/>
          </w:tcPr>
          <w:p w14:paraId="14806D4E" w14:textId="77777777" w:rsidR="008953E3" w:rsidRDefault="008953E3" w:rsidP="008953E3">
            <w:pPr>
              <w:jc w:val="center"/>
            </w:pPr>
            <w:r>
              <w:t>40%</w:t>
            </w:r>
          </w:p>
        </w:tc>
        <w:tc>
          <w:tcPr>
            <w:tcW w:w="660" w:type="dxa"/>
          </w:tcPr>
          <w:p w14:paraId="1DEE0103" w14:textId="77777777" w:rsidR="008953E3" w:rsidRDefault="008953E3" w:rsidP="008953E3">
            <w:pPr>
              <w:jc w:val="center"/>
            </w:pPr>
            <w:r>
              <w:t>24A</w:t>
            </w:r>
          </w:p>
        </w:tc>
      </w:tr>
      <w:tr w:rsidR="008953E3" w14:paraId="4586812D" w14:textId="77777777" w:rsidTr="008953E3">
        <w:trPr>
          <w:trHeight w:val="304"/>
          <w:jc w:val="center"/>
        </w:trPr>
        <w:tc>
          <w:tcPr>
            <w:tcW w:w="660" w:type="dxa"/>
          </w:tcPr>
          <w:p w14:paraId="57ECC610" w14:textId="77777777" w:rsidR="008953E3" w:rsidRDefault="008953E3" w:rsidP="008953E3">
            <w:pPr>
              <w:jc w:val="center"/>
            </w:pPr>
            <w:r>
              <w:t>25%</w:t>
            </w:r>
          </w:p>
        </w:tc>
        <w:tc>
          <w:tcPr>
            <w:tcW w:w="660" w:type="dxa"/>
          </w:tcPr>
          <w:p w14:paraId="31773705" w14:textId="77777777" w:rsidR="008953E3" w:rsidRDefault="008953E3" w:rsidP="008953E3">
            <w:pPr>
              <w:jc w:val="center"/>
            </w:pPr>
            <w:r>
              <w:t>15A</w:t>
            </w:r>
          </w:p>
        </w:tc>
      </w:tr>
      <w:tr w:rsidR="008953E3" w14:paraId="62E7EE29" w14:textId="77777777" w:rsidTr="008953E3">
        <w:trPr>
          <w:trHeight w:val="287"/>
          <w:jc w:val="center"/>
        </w:trPr>
        <w:tc>
          <w:tcPr>
            <w:tcW w:w="660" w:type="dxa"/>
          </w:tcPr>
          <w:p w14:paraId="54166454" w14:textId="77777777" w:rsidR="008953E3" w:rsidRDefault="008953E3" w:rsidP="008953E3">
            <w:pPr>
              <w:jc w:val="center"/>
            </w:pPr>
            <w:r>
              <w:t>10%</w:t>
            </w:r>
          </w:p>
        </w:tc>
        <w:tc>
          <w:tcPr>
            <w:tcW w:w="660" w:type="dxa"/>
          </w:tcPr>
          <w:p w14:paraId="7A13C134" w14:textId="77777777" w:rsidR="008953E3" w:rsidRDefault="008953E3" w:rsidP="008953E3">
            <w:pPr>
              <w:keepNext/>
              <w:jc w:val="center"/>
            </w:pPr>
            <w:r>
              <w:t>6A</w:t>
            </w:r>
          </w:p>
        </w:tc>
      </w:tr>
    </w:tbl>
    <w:p w14:paraId="76A887EA" w14:textId="70820784" w:rsidR="008953E3" w:rsidRDefault="008953E3" w:rsidP="008953E3">
      <w:pPr>
        <w:pStyle w:val="Beschriftung"/>
        <w:jc w:val="center"/>
      </w:pPr>
      <w:bookmarkStart w:id="12" w:name="_Ref48227841"/>
      <w:bookmarkStart w:id="13" w:name="_Toc48659406"/>
      <w:r>
        <w:t xml:space="preserve">Tabelle </w:t>
      </w:r>
      <w:fldSimple w:instr=" SEQ Tabelle \* ARABIC ">
        <w:r w:rsidR="003940FB">
          <w:rPr>
            <w:noProof/>
          </w:rPr>
          <w:t>3</w:t>
        </w:r>
      </w:fldSimple>
      <w:bookmarkEnd w:id="12"/>
      <w:r>
        <w:t>: Verfügbarer Ladestrom in Abhängigkeit der Pulsweite nach IEC 61851-1</w:t>
      </w:r>
      <w:bookmarkEnd w:id="13"/>
    </w:p>
    <w:p w14:paraId="3A7300DD" w14:textId="36386FC7" w:rsidR="008953E3" w:rsidRDefault="008953E3" w:rsidP="008953E3">
      <w:r>
        <w:t>Ist das EV ladebereit, z.B.</w:t>
      </w:r>
      <w:r w:rsidR="000836B3">
        <w:t xml:space="preserve"> durch einen die Betätigung eines Schalters durch den Fahrer oder auch automatisch bei Erkennen des Rechtecksignals, wird Fahrzeugseitig ein 1.3kΩ-Widerstand parallel zu den bereits vorhandenen 2.7kΩ geschaltet. Durch den daraus resultierenden Gesamtwiderstand CP-PE von 880Ω wird die Spannung an CP auf +6V ±1V gezogen, was für die Ladestation das Signal zum Starten des Ladevorgangs darstellt. Bei Fahrzeugen, welche bei Erwärmung des Ladegeräts oder des Akkus eine Belüftung aktivieren, kann stattdessen über einen 270Ω-Widerstand die Spannung an CP auf +3V ±1V gesenkt werden, worauf die Ladestation allfällig vorhandene Belüftungsvorrichtungen in </w:t>
      </w:r>
      <w:r w:rsidR="000836B3">
        <w:lastRenderedPageBreak/>
        <w:t>Innenräumen (z.B. Garage) einschalten kann, oder falls diese nicht vorhanden sind, den Ladevorgang abbrechen. Dies dient der Vermeidung von übermäßiger Erhitzung der Ladeinfrastruktur, allerdings sind in der Regel sowohl im Fahrzeug als auch in der Ladestationen Sensoren verbaut, welche den Ladevorgang bei Überhitzung abbrechen.</w:t>
      </w:r>
      <w:r w:rsidR="00A020D3">
        <w:rPr>
          <w:rStyle w:val="Funotenzeichen"/>
        </w:rPr>
        <w:footnoteReference w:id="15"/>
      </w:r>
    </w:p>
    <w:p w14:paraId="68F4E4A4" w14:textId="51CAE9EE" w:rsidR="000473D1" w:rsidRDefault="000473D1" w:rsidP="008953E3">
      <w:r>
        <w:t>Sinkt die Spannung an CP unter +2V liegt ein Fehlerfall vor und die Ladestation bricht den Ladevorgang ebenfalls ab.</w:t>
      </w:r>
      <w:r w:rsidR="0046120F">
        <w:t xml:space="preserve"> Der Ladevorgang ist beendet, wenn seitens des Fahrzeugs die Spannung an CP wieder auf +9V angepasst wird. Aktuelle Steckersysteme nach IEC 62196 Typ-2 verfügen über elektromechanische Verriegelungssysteme, welche das Abziehen des Ladekabels im stromführenden Zustand verhindern.</w:t>
      </w:r>
    </w:p>
    <w:p w14:paraId="0F3641E4" w14:textId="2B52A28E" w:rsidR="00210571" w:rsidRDefault="00A020D3" w:rsidP="00210571">
      <w:pPr>
        <w:keepNext/>
      </w:pPr>
      <w:r>
        <w:t xml:space="preserve">Die Verschaltung von Ladestation und EV ist in </w:t>
      </w:r>
      <w:r w:rsidR="00210571">
        <w:fldChar w:fldCharType="begin"/>
      </w:r>
      <w:r w:rsidR="00210571">
        <w:instrText xml:space="preserve"> REF _Ref48738280 \h </w:instrText>
      </w:r>
      <w:r w:rsidR="00210571">
        <w:fldChar w:fldCharType="separate"/>
      </w:r>
      <w:r w:rsidR="00210571">
        <w:t xml:space="preserve">Abbildung </w:t>
      </w:r>
      <w:r w:rsidR="00210571">
        <w:rPr>
          <w:noProof/>
        </w:rPr>
        <w:t>1</w:t>
      </w:r>
      <w:r w:rsidR="00210571">
        <w:fldChar w:fldCharType="end"/>
      </w:r>
      <w:r w:rsidR="00210571">
        <w:t xml:space="preserve"> beispielhaft dargestellt.</w:t>
      </w:r>
    </w:p>
    <w:p w14:paraId="3FD2DB8E" w14:textId="71E5929B" w:rsidR="00A020D3" w:rsidRDefault="00A020D3" w:rsidP="00A020D3">
      <w:pPr>
        <w:keepNext/>
        <w:jc w:val="center"/>
      </w:pPr>
      <w:r>
        <w:rPr>
          <w:noProof/>
          <w:lang w:eastAsia="de-DE"/>
        </w:rPr>
        <w:drawing>
          <wp:inline distT="0" distB="0" distL="0" distR="0" wp14:anchorId="1D67BD50" wp14:editId="39308072">
            <wp:extent cx="6038850" cy="30194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ej1772-signal.png"/>
                    <pic:cNvPicPr/>
                  </pic:nvPicPr>
                  <pic:blipFill>
                    <a:blip r:embed="rId8">
                      <a:extLst>
                        <a:ext uri="{28A0092B-C50C-407E-A947-70E740481C1C}">
                          <a14:useLocalDpi xmlns:a14="http://schemas.microsoft.com/office/drawing/2010/main" val="0"/>
                        </a:ext>
                      </a:extLst>
                    </a:blip>
                    <a:stretch>
                      <a:fillRect/>
                    </a:stretch>
                  </pic:blipFill>
                  <pic:spPr>
                    <a:xfrm>
                      <a:off x="0" y="0"/>
                      <a:ext cx="6038850" cy="3019425"/>
                    </a:xfrm>
                    <a:prstGeom prst="rect">
                      <a:avLst/>
                    </a:prstGeom>
                  </pic:spPr>
                </pic:pic>
              </a:graphicData>
            </a:graphic>
          </wp:inline>
        </w:drawing>
      </w:r>
    </w:p>
    <w:p w14:paraId="707D32BD" w14:textId="551C2362" w:rsidR="00A020D3" w:rsidRDefault="00A020D3" w:rsidP="00A020D3">
      <w:pPr>
        <w:pStyle w:val="Beschriftung"/>
        <w:jc w:val="center"/>
      </w:pPr>
      <w:bookmarkStart w:id="14" w:name="_Ref48738280"/>
      <w:r>
        <w:t xml:space="preserve">Abbildung </w:t>
      </w:r>
      <w:fldSimple w:instr=" SEQ Abbildung \* ARABIC ">
        <w:r>
          <w:rPr>
            <w:noProof/>
          </w:rPr>
          <w:t>1</w:t>
        </w:r>
      </w:fldSimple>
      <w:bookmarkEnd w:id="14"/>
      <w:r>
        <w:t>: Beispielhafte Verschaltung von EV und Ladestation für Mode-3-Wechselstromladen</w:t>
      </w:r>
      <w:r w:rsidR="00210571">
        <w:rPr>
          <w:rStyle w:val="Funotenzeichen"/>
        </w:rPr>
        <w:footnoteReference w:id="16"/>
      </w:r>
    </w:p>
    <w:p w14:paraId="15F456ED" w14:textId="77777777" w:rsidR="0046120F" w:rsidRDefault="0046120F" w:rsidP="0046120F">
      <w:pPr>
        <w:jc w:val="left"/>
      </w:pPr>
      <w:r>
        <w:br w:type="page"/>
      </w:r>
    </w:p>
    <w:p w14:paraId="18496559" w14:textId="0D575388" w:rsidR="00621435" w:rsidRPr="00621435" w:rsidRDefault="0046120F" w:rsidP="00621435">
      <w:pPr>
        <w:pStyle w:val="berschrift2"/>
        <w:numPr>
          <w:ilvl w:val="1"/>
          <w:numId w:val="2"/>
        </w:numPr>
      </w:pPr>
      <w:bookmarkStart w:id="15" w:name="_Ref48308774"/>
      <w:bookmarkStart w:id="16" w:name="_Toc48659971"/>
      <w:proofErr w:type="spellStart"/>
      <w:r>
        <w:lastRenderedPageBreak/>
        <w:t>Combined</w:t>
      </w:r>
      <w:proofErr w:type="spellEnd"/>
      <w:r>
        <w:t xml:space="preserve"> </w:t>
      </w:r>
      <w:proofErr w:type="spellStart"/>
      <w:r>
        <w:t>Charging</w:t>
      </w:r>
      <w:proofErr w:type="spellEnd"/>
      <w:r>
        <w:t xml:space="preserve"> System (CCS)</w:t>
      </w:r>
      <w:bookmarkEnd w:id="15"/>
      <w:bookmarkEnd w:id="16"/>
    </w:p>
    <w:p w14:paraId="6DAD9F81" w14:textId="77777777" w:rsidR="0046120F" w:rsidRDefault="0046120F" w:rsidP="0046120F"/>
    <w:p w14:paraId="38CD04E2" w14:textId="77777777" w:rsidR="0046120F" w:rsidRDefault="0046120F" w:rsidP="0046120F">
      <w:r>
        <w:t xml:space="preserve">Als Weiterentwicklung des ausschließlich für Wechselstrom-Laden geeigneten Typ 2-Steckers wurde 2011 das </w:t>
      </w:r>
      <w:proofErr w:type="spellStart"/>
      <w:r>
        <w:t>Combined</w:t>
      </w:r>
      <w:proofErr w:type="spellEnd"/>
      <w:r>
        <w:t xml:space="preserve"> </w:t>
      </w:r>
      <w:proofErr w:type="spellStart"/>
      <w:r>
        <w:t>Charging</w:t>
      </w:r>
      <w:proofErr w:type="spellEnd"/>
      <w:r>
        <w:t xml:space="preserve"> System als Gemeinschaftsprojekt von Steckverbinder-Herstellern und deutschen Automobilkonzernen vorgestellt. Es besteht aus einer fahrzeugseitigen Buchse und dem entsprechenden Stecker, welche sowohl Wechselstrom- als auch</w:t>
      </w:r>
      <w:r w:rsidR="002A17E6">
        <w:t xml:space="preserve"> Gleichstromladen unterstützen. Damit kann die Installation mehrerer Buchsen in Fahrzeug und Ladestation vermieden werden. Dazu wurde der Typ 2-Stecker nach IEC 62196-2 um zwei zusätzliche hoch belastbare Gleichstromkontakte erweitert, wobei aber der Standard-Typ 2-Stecker dieselbe Buchse verwenden kann. </w:t>
      </w:r>
    </w:p>
    <w:p w14:paraId="2C413708" w14:textId="43A1A3BB" w:rsidR="007C6C82" w:rsidRDefault="007C6C82" w:rsidP="007C6C82">
      <w:r>
        <w:t xml:space="preserve">Das CCS wurde von den nordamerikanischen und europäischen Normungskommissionen gemeinsam entwickelt </w:t>
      </w:r>
      <w:r w:rsidR="002A17E6">
        <w:t>und in IEC 62196-3 ab 2011 genormt.</w:t>
      </w:r>
      <w:r>
        <w:t xml:space="preserve"> Für den nordamerikanischen Markt existiert eine Abwandlung des Typ 1-Steckers mit zusätzlichen Gleichstromkontakten.</w:t>
      </w:r>
      <w:r w:rsidR="00A020D3">
        <w:rPr>
          <w:rStyle w:val="Funotenzeichen"/>
        </w:rPr>
        <w:footnoteReference w:id="17"/>
      </w:r>
    </w:p>
    <w:p w14:paraId="0EAD8C74" w14:textId="4421727A" w:rsidR="00240FC5" w:rsidRDefault="00240FC5" w:rsidP="007C6C82">
      <w:r>
        <w:t>D</w:t>
      </w:r>
      <w:r w:rsidR="00FD4F91">
        <w:t>ie in der vorliegenden Arbeit entwickelte Ladestation ist nicht für Gleichstromladen ausgelegt, es könnte aber problemlos eine CCS-Buchse für den EV-Anschluss verwendet werden, um die Kompatibilität für neuere Fahrzeuge mit Ladesystemen nach CCS-Standard zu gewährleisten. Die Gleichstromkontakte würden in diesem Fall nicht angeschlossen.</w:t>
      </w:r>
    </w:p>
    <w:p w14:paraId="5CE8FB15" w14:textId="77777777" w:rsidR="007C6C82" w:rsidRDefault="007C6C82" w:rsidP="007C6C82"/>
    <w:p w14:paraId="35606A70" w14:textId="57B6AF2E" w:rsidR="00621435" w:rsidRPr="00621435" w:rsidRDefault="007C6C82" w:rsidP="00621435">
      <w:pPr>
        <w:pStyle w:val="berschrift2"/>
        <w:numPr>
          <w:ilvl w:val="1"/>
          <w:numId w:val="2"/>
        </w:numPr>
      </w:pPr>
      <w:bookmarkStart w:id="17" w:name="_Ref48308740"/>
      <w:bookmarkStart w:id="18" w:name="_Ref48308765"/>
      <w:bookmarkStart w:id="19" w:name="_Ref48308789"/>
      <w:bookmarkStart w:id="20" w:name="_Toc48659972"/>
      <w:r>
        <w:t>Technische Umsetzung der SAE J1772-Signalisierung</w:t>
      </w:r>
      <w:bookmarkEnd w:id="17"/>
      <w:bookmarkEnd w:id="18"/>
      <w:bookmarkEnd w:id="19"/>
      <w:bookmarkEnd w:id="20"/>
      <w:r w:rsidR="002A17E6">
        <w:t xml:space="preserve"> </w:t>
      </w:r>
    </w:p>
    <w:p w14:paraId="0988BD52" w14:textId="77777777" w:rsidR="00B65D2B" w:rsidRDefault="00B65D2B" w:rsidP="00B65D2B"/>
    <w:p w14:paraId="5DD3A810" w14:textId="130CE843" w:rsidR="00B65D2B" w:rsidRDefault="007C6C82" w:rsidP="00B65D2B">
      <w:r>
        <w:t xml:space="preserve">Um das Kommunikationsprotokoll gemäß SAE J1772/IEC 61851 technisch zu implementieren, ist muss eine Schaltung zur Messung der entsprechenden Pegel auf den Pilotleitungen und zur Generierung des 1-kHz-Rechtecksignals entworfen werden. Da die Pilotsignale vollständig zeit- und wertkontinuierlich (analoge Signale) sind, ist keine aufwändige Digitalelektronik vonnöten. Sämtliche Verarbeitungs- und Generatorfunktionen kann ein kostengünstiger und einfach programmierter Mikrocontroller übernehmen, während </w:t>
      </w:r>
      <w:r w:rsidR="0091450F">
        <w:t xml:space="preserve">einerseits ein als Spannungsfolger beschalteter Operationsverstärker das Eingangssignal auf der CP-Leitung puffert und andererseits ein als Komparator beschalteter OPV das vom Mikrocontroller generierte PWM-Signal auf den geforderten Pegel von </w:t>
      </w:r>
      <w:r w:rsidR="0091450F">
        <w:rPr>
          <w:rFonts w:cstheme="minorHAnsi"/>
        </w:rPr>
        <w:t>±</w:t>
      </w:r>
      <w:r w:rsidR="0091450F">
        <w:t>12V verstärkt.</w:t>
      </w:r>
      <w:r w:rsidR="00797DCF">
        <w:t xml:space="preserve"> Eine Beispielschaltung ist in </w:t>
      </w:r>
      <w:r w:rsidR="00797DCF">
        <w:fldChar w:fldCharType="begin"/>
      </w:r>
      <w:r w:rsidR="00797DCF">
        <w:instrText xml:space="preserve"> REF _Ref48298271 \h </w:instrText>
      </w:r>
      <w:r w:rsidR="00797DCF">
        <w:fldChar w:fldCharType="separate"/>
      </w:r>
      <w:r w:rsidR="00797DCF">
        <w:t xml:space="preserve">Abbildung </w:t>
      </w:r>
      <w:r w:rsidR="00797DCF">
        <w:rPr>
          <w:noProof/>
        </w:rPr>
        <w:t>1</w:t>
      </w:r>
      <w:r w:rsidR="00797DCF">
        <w:fldChar w:fldCharType="end"/>
      </w:r>
      <w:r w:rsidR="00797DCF">
        <w:t xml:space="preserve"> dargestellt.</w:t>
      </w:r>
    </w:p>
    <w:p w14:paraId="71370FEE" w14:textId="10353F06" w:rsidR="00BA1F05" w:rsidRDefault="00BA1F05" w:rsidP="00B65D2B">
      <w:r>
        <w:t xml:space="preserve">Der Spannungsteiler aus R1 und R2 teilt die Ausgangsspannung des Puffer-OPV von 12V auf 3.27V herunter und bringt das Signal damit in den Spannungsbereich der Mikrocontroller-Eingänge. Der Spannungsteiler aus R4 und R5 stellt am invertierenden Eingang des Komparators eine Referenzspannung von VDD/2 bereit. Damit wird das vom Mikrocontroller generierte PWM-Signal mit Pegeln von 0V und 3.3V in eine Rechteckschwingung von </w:t>
      </w:r>
      <w:r>
        <w:rPr>
          <w:rFonts w:cstheme="minorHAnsi"/>
        </w:rPr>
        <w:t>±</w:t>
      </w:r>
      <w:r>
        <w:t>12V umgesetzt.</w:t>
      </w:r>
    </w:p>
    <w:p w14:paraId="1BE34D46" w14:textId="77777777" w:rsidR="00797DCF" w:rsidRDefault="00797DCF" w:rsidP="00797DCF">
      <w:pPr>
        <w:keepNext/>
        <w:jc w:val="center"/>
      </w:pPr>
      <w:r>
        <w:rPr>
          <w:noProof/>
          <w:lang w:eastAsia="de-DE"/>
        </w:rPr>
        <w:lastRenderedPageBreak/>
        <w:drawing>
          <wp:inline distT="0" distB="0" distL="0" distR="0" wp14:anchorId="658752F9" wp14:editId="5B694F2E">
            <wp:extent cx="3489876" cy="268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pp-inpu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893" cy="2732244"/>
                    </a:xfrm>
                    <a:prstGeom prst="rect">
                      <a:avLst/>
                    </a:prstGeom>
                  </pic:spPr>
                </pic:pic>
              </a:graphicData>
            </a:graphic>
          </wp:inline>
        </w:drawing>
      </w:r>
    </w:p>
    <w:p w14:paraId="7A1839A3" w14:textId="70183D8F" w:rsidR="00797DCF" w:rsidRPr="00B65D2B" w:rsidRDefault="00797DCF" w:rsidP="00797DCF">
      <w:pPr>
        <w:pStyle w:val="Beschriftung"/>
        <w:jc w:val="center"/>
      </w:pPr>
      <w:bookmarkStart w:id="21" w:name="_Ref48298271"/>
      <w:bookmarkStart w:id="22" w:name="_Toc48652245"/>
      <w:r>
        <w:t xml:space="preserve">Abbildung </w:t>
      </w:r>
      <w:fldSimple w:instr=" SEQ Abbildung \* ARABIC ">
        <w:r w:rsidR="00A020D3">
          <w:rPr>
            <w:noProof/>
          </w:rPr>
          <w:t>2</w:t>
        </w:r>
      </w:fldSimple>
      <w:bookmarkEnd w:id="21"/>
      <w:r>
        <w:t>: Beispielschaltung für die technische Implementierung der SAE J1772-Signalisierung</w:t>
      </w:r>
      <w:bookmarkEnd w:id="22"/>
    </w:p>
    <w:p w14:paraId="0E681FCC" w14:textId="3B9310E4" w:rsidR="00B65D2B" w:rsidRDefault="006A77DD" w:rsidP="004B2DC6">
      <w:r>
        <w:t xml:space="preserve">Die Spannung am </w:t>
      </w:r>
      <w:r w:rsidR="000C2D25">
        <w:t>PP-Eingang des Mikrocontrollers</w:t>
      </w:r>
      <w:r>
        <w:t xml:space="preserve"> variiert je nach parallel geschaltetem Widerstand zwischen PP und PE/Masse, wodurch die Kapazität des Ladekabels berechnet werden kann. So wird die Dekodierung der Signalisierung auf das Auslesen und Interpretieren der Analog-Digital-Umsetzer des Mikrocontrollers beschränkt. </w:t>
      </w:r>
    </w:p>
    <w:p w14:paraId="4B989912" w14:textId="77777777" w:rsidR="006A77DD" w:rsidRDefault="006A77DD" w:rsidP="004B2DC6"/>
    <w:p w14:paraId="383517B7" w14:textId="77777777" w:rsidR="006536E2" w:rsidRDefault="00CF3019" w:rsidP="004B2DC6">
      <w:r>
        <w:br w:type="page"/>
      </w:r>
    </w:p>
    <w:p w14:paraId="67DB8897" w14:textId="77777777" w:rsidR="00CA2BD6" w:rsidRDefault="00CA2BD6" w:rsidP="00CA2BD6">
      <w:pPr>
        <w:pStyle w:val="berschrift1"/>
        <w:numPr>
          <w:ilvl w:val="0"/>
          <w:numId w:val="2"/>
        </w:numPr>
      </w:pPr>
      <w:bookmarkStart w:id="23" w:name="_Toc48659973"/>
      <w:r>
        <w:lastRenderedPageBreak/>
        <w:t>Anforderungen</w:t>
      </w:r>
      <w:bookmarkEnd w:id="23"/>
    </w:p>
    <w:p w14:paraId="6C140323" w14:textId="77777777" w:rsidR="001F626D" w:rsidRDefault="001F626D" w:rsidP="001F626D"/>
    <w:p w14:paraId="56C94056" w14:textId="77777777" w:rsidR="001F626D" w:rsidRDefault="00CF3019" w:rsidP="001F626D">
      <w:r>
        <w:t>Das Anforderungsprofil für die im Rahmen dieser Arbeit entwickelte Ladestation ergibt sich aus der gewünschten Funktionalität als Wechselstrom-Ladestation im Einzelbetrieb (</w:t>
      </w:r>
      <w:proofErr w:type="spellStart"/>
      <w:r>
        <w:t>Wallbox</w:t>
      </w:r>
      <w:proofErr w:type="spellEnd"/>
      <w:r>
        <w:t>), sowie aus der zusätzlich zu implementierenden Möglichkeit, die Station als Teil eines größeren Netzwerkes von öffentlichen Ladestationen zu betreiben</w:t>
      </w:r>
      <w:r w:rsidR="00FB4447">
        <w:t xml:space="preserve"> (</w:t>
      </w:r>
      <w:commentRangeStart w:id="24"/>
      <w:proofErr w:type="spellStart"/>
      <w:r w:rsidR="00FB4447">
        <w:t>Mesh</w:t>
      </w:r>
      <w:commentRangeEnd w:id="24"/>
      <w:proofErr w:type="spellEnd"/>
      <w:r w:rsidR="00463C10">
        <w:rPr>
          <w:rStyle w:val="Kommentarzeichen"/>
        </w:rPr>
        <w:commentReference w:id="24"/>
      </w:r>
      <w:r w:rsidR="00FB4447">
        <w:t>-Betrieb)</w:t>
      </w:r>
      <w:r>
        <w:t xml:space="preserve">. Der beispielhafte Einsatzfall für das System ist eine leistungsstarke Photovoltaikanlage, deren erzeugte Leistung direkt zum Aufladen von EV-Akkus verwendet werden soll. Dazu muss es möglich sein, die Ladestation über ein drahtloses Netzwerk von einem zentralen Server aus zu steuern und die verfügbare Gesamtladeleistung auf alle aktiven Ladestationen im Netzwerk zu verteilen, sog. Load </w:t>
      </w:r>
      <w:proofErr w:type="spellStart"/>
      <w:r>
        <w:t>Balancing</w:t>
      </w:r>
      <w:proofErr w:type="spellEnd"/>
      <w:r>
        <w:t>.</w:t>
      </w:r>
    </w:p>
    <w:p w14:paraId="01B60F5E" w14:textId="77777777" w:rsidR="00CF3019" w:rsidRDefault="00CF3019" w:rsidP="001F626D">
      <w:r>
        <w:t xml:space="preserve">Aus diesen grundlegenden </w:t>
      </w:r>
      <w:r w:rsidR="000E1E10">
        <w:t>Bedingungen</w:t>
      </w:r>
      <w:r>
        <w:t xml:space="preserve"> lassen sich folgende technischen </w:t>
      </w:r>
      <w:r w:rsidR="000E1E10">
        <w:t>Anforderungen</w:t>
      </w:r>
      <w:r>
        <w:t xml:space="preserve"> ableiten:</w:t>
      </w:r>
    </w:p>
    <w:p w14:paraId="407840BF" w14:textId="77777777" w:rsidR="00CF3019" w:rsidRPr="007A5A30" w:rsidRDefault="00CF3019" w:rsidP="007A5A30">
      <w:pPr>
        <w:pStyle w:val="Listenabsatz"/>
        <w:numPr>
          <w:ilvl w:val="0"/>
          <w:numId w:val="4"/>
        </w:numPr>
        <w:rPr>
          <w:b/>
        </w:rPr>
      </w:pPr>
      <w:r w:rsidRPr="007A5A30">
        <w:rPr>
          <w:b/>
        </w:rPr>
        <w:t>Zentrale Mikrocontroller-Einheit zur Steuerung des lokalen Ladevorganges</w:t>
      </w:r>
    </w:p>
    <w:p w14:paraId="6058B0AF" w14:textId="77777777" w:rsidR="007A5A30" w:rsidRDefault="007A5A30" w:rsidP="007A5A30">
      <w:pPr>
        <w:pStyle w:val="Listenabsatz"/>
      </w:pPr>
      <w:r>
        <w:t>Dieser Controller bildet das Herzstück des Systems und soll so ausgewählt werden, dass sämtliche Funktionalität mit einer minimalen Anzahl von zusätzlichen, externen Bauelementen implementiert werden kann.</w:t>
      </w:r>
    </w:p>
    <w:p w14:paraId="457F1D7D" w14:textId="77777777" w:rsidR="007A5A30" w:rsidRPr="007A5A30" w:rsidRDefault="00CF3019" w:rsidP="007A5A30">
      <w:pPr>
        <w:pStyle w:val="Listenabsatz"/>
        <w:numPr>
          <w:ilvl w:val="0"/>
          <w:numId w:val="4"/>
        </w:numPr>
        <w:rPr>
          <w:b/>
        </w:rPr>
      </w:pPr>
      <w:r w:rsidRPr="007A5A30">
        <w:rPr>
          <w:b/>
        </w:rPr>
        <w:t>Zusätzliches</w:t>
      </w:r>
      <w:r w:rsidR="007A5A30">
        <w:rPr>
          <w:b/>
        </w:rPr>
        <w:t>, optionales</w:t>
      </w:r>
      <w:r w:rsidRPr="007A5A30">
        <w:rPr>
          <w:b/>
        </w:rPr>
        <w:t xml:space="preserve"> </w:t>
      </w:r>
      <w:r w:rsidR="007A5A30" w:rsidRPr="007A5A30">
        <w:rPr>
          <w:b/>
        </w:rPr>
        <w:t>WLAN-</w:t>
      </w:r>
      <w:r w:rsidRPr="007A5A30">
        <w:rPr>
          <w:b/>
        </w:rPr>
        <w:t xml:space="preserve">Modul auf Basis eines Mikrocontrollers </w:t>
      </w:r>
    </w:p>
    <w:p w14:paraId="389B1E2D" w14:textId="77777777" w:rsidR="00CF3019" w:rsidRDefault="007A5A30" w:rsidP="007A5A30">
      <w:pPr>
        <w:pStyle w:val="Listenabsatz"/>
      </w:pPr>
      <w:r>
        <w:t xml:space="preserve">Dieses Modul dient </w:t>
      </w:r>
      <w:r w:rsidR="00CF3019">
        <w:t>zur Bereitstellung von Kommunikations- und Fernwartungsfunktionalität</w:t>
      </w:r>
      <w:r>
        <w:t xml:space="preserve"> via drahtloser Netzwerke, bevorzugt über Wireless LAN (WLAN). Das System soll so konzipiert sein, dass für den Einzelbetrieb auf das WLAN-Modul verzichtet werden kann, also keine Bestandteile der Ladestation davon abhängig sind.</w:t>
      </w:r>
    </w:p>
    <w:p w14:paraId="31E16F0D" w14:textId="77777777" w:rsidR="00377867" w:rsidRPr="00377867" w:rsidRDefault="00CF3019" w:rsidP="000D6CB7">
      <w:pPr>
        <w:pStyle w:val="Listenabsatz"/>
        <w:numPr>
          <w:ilvl w:val="0"/>
          <w:numId w:val="4"/>
        </w:numPr>
      </w:pPr>
      <w:r w:rsidRPr="007A5A30">
        <w:rPr>
          <w:b/>
        </w:rPr>
        <w:t>Ansteuerung von bis zu dreiphasigen Wechselstromnetzen</w:t>
      </w:r>
      <w:r w:rsidR="000D6CB7">
        <w:rPr>
          <w:b/>
        </w:rPr>
        <w:t xml:space="preserve"> </w:t>
      </w:r>
    </w:p>
    <w:p w14:paraId="306E233C" w14:textId="77777777" w:rsidR="00CF3019" w:rsidRDefault="00D172CF" w:rsidP="00377867">
      <w:pPr>
        <w:pStyle w:val="Listenabsatz"/>
      </w:pPr>
      <w:r>
        <w:t>Über</w:t>
      </w:r>
      <w:r w:rsidR="007A5A30">
        <w:t xml:space="preserve"> drei getrennte</w:t>
      </w:r>
      <w:r w:rsidR="00FB4447">
        <w:t xml:space="preserve"> Schütze</w:t>
      </w:r>
      <w:r w:rsidR="007A5A30">
        <w:t xml:space="preserve"> (eines pro Phase)</w:t>
      </w:r>
      <w:r w:rsidR="00FB4447">
        <w:t xml:space="preserve"> </w:t>
      </w:r>
      <w:r>
        <w:t xml:space="preserve">soll die Ladestation </w:t>
      </w:r>
      <w:r w:rsidR="00CF3019">
        <w:t>Ladeleistungen bis 43kW</w:t>
      </w:r>
      <w:r w:rsidR="007A5A30">
        <w:t xml:space="preserve"> ermöglichen</w:t>
      </w:r>
      <w:r w:rsidR="00FB4447">
        <w:t xml:space="preserve">, </w:t>
      </w:r>
      <w:r w:rsidR="007A5A30">
        <w:t xml:space="preserve">wobei </w:t>
      </w:r>
      <w:r w:rsidR="00FB4447">
        <w:t>die Phasen sowohl gemein</w:t>
      </w:r>
      <w:r w:rsidR="007A5A30">
        <w:t>sam als auch einzeln geschalten werden können</w:t>
      </w:r>
      <w:r>
        <w:t>.</w:t>
      </w:r>
    </w:p>
    <w:p w14:paraId="0C4A82A7" w14:textId="77777777" w:rsidR="00377867" w:rsidRDefault="00CF3019" w:rsidP="000D6CB7">
      <w:pPr>
        <w:pStyle w:val="Listenabsatz"/>
        <w:numPr>
          <w:ilvl w:val="0"/>
          <w:numId w:val="4"/>
        </w:numPr>
      </w:pPr>
      <w:r w:rsidRPr="007A5A30">
        <w:rPr>
          <w:b/>
        </w:rPr>
        <w:t>Messung der lokal verbrauchten Ladeleistung</w:t>
      </w:r>
      <w:r>
        <w:t xml:space="preserve"> </w:t>
      </w:r>
    </w:p>
    <w:p w14:paraId="2182E995" w14:textId="77777777" w:rsidR="00CF3019" w:rsidRDefault="007A5A30" w:rsidP="00377867">
      <w:pPr>
        <w:pStyle w:val="Listenabsatz"/>
      </w:pPr>
      <w:r>
        <w:t>M</w:t>
      </w:r>
      <w:r w:rsidR="00CF3019">
        <w:t xml:space="preserve">ittels geeigneter Sensorik </w:t>
      </w:r>
      <w:r>
        <w:t xml:space="preserve">(Stromwandler an den drei Phasen) soll der lokale Stromverbrauch andauernd gemessen und zu Log-Zwecken sowie für </w:t>
      </w:r>
      <w:r w:rsidR="00CF3019">
        <w:t xml:space="preserve">Load </w:t>
      </w:r>
      <w:proofErr w:type="spellStart"/>
      <w:r w:rsidR="00CF3019">
        <w:t>Balancing</w:t>
      </w:r>
      <w:proofErr w:type="spellEnd"/>
      <w:r>
        <w:t xml:space="preserve"> über mehrere verteilte Stationen weiterverarbeitet werden.</w:t>
      </w:r>
      <w:r w:rsidR="00CF3019">
        <w:t xml:space="preserve"> </w:t>
      </w:r>
    </w:p>
    <w:p w14:paraId="3647B359" w14:textId="77777777" w:rsidR="00377867" w:rsidRDefault="007A5A30" w:rsidP="007A5A30">
      <w:pPr>
        <w:pStyle w:val="Listenabsatz"/>
        <w:numPr>
          <w:ilvl w:val="0"/>
          <w:numId w:val="4"/>
        </w:numPr>
      </w:pPr>
      <w:r w:rsidRPr="007A5A30">
        <w:rPr>
          <w:b/>
        </w:rPr>
        <w:t>Einfach zu wartende und erweiterbare Firmware</w:t>
      </w:r>
      <w:r w:rsidR="000E1E10" w:rsidRPr="007A5A30">
        <w:rPr>
          <w:b/>
        </w:rPr>
        <w:t xml:space="preserve"> </w:t>
      </w:r>
    </w:p>
    <w:p w14:paraId="77B83C57" w14:textId="77777777" w:rsidR="00CF3019" w:rsidRDefault="00D172CF" w:rsidP="00377867">
      <w:pPr>
        <w:pStyle w:val="Listenabsatz"/>
      </w:pPr>
      <w:r>
        <w:t>U</w:t>
      </w:r>
      <w:r w:rsidR="000E1E10">
        <w:t xml:space="preserve">m Software-Updates via </w:t>
      </w:r>
      <w:r>
        <w:t>WLAN</w:t>
      </w:r>
      <w:r w:rsidR="000E1E10">
        <w:t xml:space="preserve"> zu ermöglichen</w:t>
      </w:r>
      <w:r>
        <w:t xml:space="preserve"> und für die allfällige spätere Erweiterung des Funktionsumfanges der Ladestation soll ein Bootloader verwendet werden, der über eine kabelgebundene oder drahtlose (via das WLAN-Modul) serielle Schnittstelle angesprochen werden kann. </w:t>
      </w:r>
    </w:p>
    <w:p w14:paraId="71EFBBBB" w14:textId="77777777" w:rsidR="00377867" w:rsidRDefault="00D172CF" w:rsidP="007A5A30">
      <w:pPr>
        <w:pStyle w:val="Listenabsatz"/>
        <w:numPr>
          <w:ilvl w:val="0"/>
          <w:numId w:val="4"/>
        </w:numPr>
      </w:pPr>
      <w:r w:rsidRPr="00D172CF">
        <w:rPr>
          <w:b/>
        </w:rPr>
        <w:t>Implementierung des SAE J1772 Kommunikationsprotokolls</w:t>
      </w:r>
      <w:r w:rsidR="00377867">
        <w:t xml:space="preserve"> </w:t>
      </w:r>
    </w:p>
    <w:p w14:paraId="1501E4F4" w14:textId="77777777" w:rsidR="000E1E10" w:rsidRDefault="00D172CF" w:rsidP="00377867">
      <w:pPr>
        <w:pStyle w:val="Listenabsatz"/>
      </w:pPr>
      <w:r>
        <w:t>Dazu dient eine g</w:t>
      </w:r>
      <w:r w:rsidR="000E1E10">
        <w:t>emischte Analog-Digital-Schaltung zur</w:t>
      </w:r>
      <w:r>
        <w:t xml:space="preserve"> Generierung und Verarbeitung der benötigten Signale, welche</w:t>
      </w:r>
      <w:r w:rsidR="000E1E10">
        <w:t xml:space="preserve"> über Pilotleitungen</w:t>
      </w:r>
      <w:r>
        <w:t xml:space="preserve"> die Kommunikation zwischen Ladestation und EV herstellen.</w:t>
      </w:r>
    </w:p>
    <w:p w14:paraId="04B92D66" w14:textId="77777777" w:rsidR="00377867" w:rsidRDefault="000E1E10" w:rsidP="007A5A30">
      <w:pPr>
        <w:pStyle w:val="Listenabsatz"/>
        <w:numPr>
          <w:ilvl w:val="0"/>
          <w:numId w:val="4"/>
        </w:numPr>
      </w:pPr>
      <w:r w:rsidRPr="00D172CF">
        <w:rPr>
          <w:b/>
        </w:rPr>
        <w:t>Alternative Möglichkeit zur Fernsteuerung des Systems</w:t>
      </w:r>
      <w:r>
        <w:t xml:space="preserve"> </w:t>
      </w:r>
    </w:p>
    <w:p w14:paraId="4F0F63D7" w14:textId="77777777" w:rsidR="000E1E10" w:rsidRDefault="00D172CF" w:rsidP="00377867">
      <w:pPr>
        <w:pStyle w:val="Listenabsatz"/>
      </w:pPr>
      <w:r>
        <w:t xml:space="preserve">Diese wird </w:t>
      </w:r>
      <w:r w:rsidR="000E1E10">
        <w:t>über eine kabelgebundene RS485-Schnittstelle</w:t>
      </w:r>
      <w:r>
        <w:t xml:space="preserve"> implementiert, welche</w:t>
      </w:r>
      <w:r w:rsidR="000E1E10">
        <w:t xml:space="preserve"> für erhöhte Robustheit gegenüber elektromagnetischen Störungen</w:t>
      </w:r>
      <w:r>
        <w:t xml:space="preserve"> in störungsbelasteten Umgebungen anstelle des WLAN-Moduls eingesetzt werden kann.</w:t>
      </w:r>
    </w:p>
    <w:p w14:paraId="1C761B61" w14:textId="77777777" w:rsidR="00377867" w:rsidRDefault="000E1E10" w:rsidP="007A5A30">
      <w:pPr>
        <w:pStyle w:val="Listenabsatz"/>
        <w:numPr>
          <w:ilvl w:val="0"/>
          <w:numId w:val="4"/>
        </w:numPr>
        <w:rPr>
          <w:b/>
        </w:rPr>
      </w:pPr>
      <w:r w:rsidRPr="00D172CF">
        <w:rPr>
          <w:b/>
        </w:rPr>
        <w:t>Elektronische Ansteuerung gängiger Verriegelungssysteme für Typ-2-Ladestecker</w:t>
      </w:r>
    </w:p>
    <w:p w14:paraId="7A051DC5" w14:textId="77777777" w:rsidR="000E1E10" w:rsidRPr="00D172CF" w:rsidRDefault="00D172CF" w:rsidP="00377867">
      <w:pPr>
        <w:pStyle w:val="Listenabsatz"/>
        <w:rPr>
          <w:b/>
        </w:rPr>
      </w:pPr>
      <w:r>
        <w:t xml:space="preserve">Die in der Praxis eingesetzten Verriegelungssysteme basieren </w:t>
      </w:r>
      <w:r w:rsidR="005C3C70">
        <w:t>entweder auf elektromechanischer Verriegelung über eine Spule oder auf kleinen Gleichstromaktoren, zu deren Bedienung kurzfristig hohe Ströme von der Ladestation abgegeben werden müssen.</w:t>
      </w:r>
    </w:p>
    <w:p w14:paraId="3153FDFC" w14:textId="77777777" w:rsidR="00377867" w:rsidRDefault="00FB4447" w:rsidP="007A5A30">
      <w:pPr>
        <w:pStyle w:val="Listenabsatz"/>
        <w:numPr>
          <w:ilvl w:val="0"/>
          <w:numId w:val="4"/>
        </w:numPr>
      </w:pPr>
      <w:r w:rsidRPr="005C3C70">
        <w:rPr>
          <w:b/>
        </w:rPr>
        <w:t>Möglichkeit zur elektronischen Trennung und Wiederverbindung der Pilotleitungen</w:t>
      </w:r>
      <w:r>
        <w:t xml:space="preserve"> </w:t>
      </w:r>
    </w:p>
    <w:p w14:paraId="7E438A47" w14:textId="77777777" w:rsidR="000E1E10" w:rsidRDefault="005C3C70" w:rsidP="00377867">
      <w:pPr>
        <w:pStyle w:val="Listenabsatz"/>
      </w:pPr>
      <w:r>
        <w:lastRenderedPageBreak/>
        <w:t>Bei EV, welche unter gewissen Umständen in einen Standby-Modus verfallen können, soll dieser durch ein simuliertes Aus- und wieder Einstecken des Ladekabels beendet werden.</w:t>
      </w:r>
    </w:p>
    <w:p w14:paraId="001CCEEA" w14:textId="77777777" w:rsidR="00377867" w:rsidRPr="00377867" w:rsidRDefault="00377867" w:rsidP="007A5A30">
      <w:pPr>
        <w:pStyle w:val="Listenabsatz"/>
        <w:numPr>
          <w:ilvl w:val="0"/>
          <w:numId w:val="4"/>
        </w:numPr>
      </w:pPr>
      <w:r>
        <w:rPr>
          <w:b/>
        </w:rPr>
        <w:t>Unkomplizierte Bedienung</w:t>
      </w:r>
    </w:p>
    <w:p w14:paraId="6C3AAA11" w14:textId="77777777" w:rsidR="00377867" w:rsidRPr="00377867" w:rsidRDefault="00377867" w:rsidP="00377867">
      <w:pPr>
        <w:pStyle w:val="Listenabsatz"/>
      </w:pPr>
      <w:r>
        <w:t>Die Bedienung der Ladestation soll für den Anwender sehr minimalistisch gehalten werden, entsprechend wird ein einzelner Taster mit integrierter LED vorgesehen, mithilfe dessen der Ladevorgang gestartet und gestoppt werden kann.</w:t>
      </w:r>
    </w:p>
    <w:p w14:paraId="219B3DD3" w14:textId="77777777" w:rsidR="00377867" w:rsidRDefault="00FB4447" w:rsidP="007A5A30">
      <w:pPr>
        <w:pStyle w:val="Listenabsatz"/>
        <w:numPr>
          <w:ilvl w:val="0"/>
          <w:numId w:val="4"/>
        </w:numPr>
        <w:rPr>
          <w:b/>
        </w:rPr>
      </w:pPr>
      <w:r w:rsidRPr="005C3C70">
        <w:rPr>
          <w:b/>
        </w:rPr>
        <w:t>Formfaktor passend für DIN-Hutschienengehäuse</w:t>
      </w:r>
    </w:p>
    <w:p w14:paraId="5B9F7BE0" w14:textId="77777777" w:rsidR="00FB4447" w:rsidRPr="005C3C70" w:rsidRDefault="005C3C70" w:rsidP="00377867">
      <w:pPr>
        <w:pStyle w:val="Listenabsatz"/>
        <w:rPr>
          <w:b/>
        </w:rPr>
      </w:pPr>
      <w:r>
        <w:t>Um die Ladestation zusammen mit Fehlerstrom-Schutzschalter, Sicherungen, Wechselstrom-Schützen und der Verkabelung in standardisierten Installationskästen unterbringen zu können, soll auch der Formfaktor der Elektronik so angepasst sein, dass diese in einem 6TE-Hutschienengehäuse Platz findet.</w:t>
      </w:r>
    </w:p>
    <w:p w14:paraId="1060315F" w14:textId="77777777" w:rsidR="00377867" w:rsidRDefault="00FB4447" w:rsidP="007A5A30">
      <w:pPr>
        <w:pStyle w:val="Listenabsatz"/>
        <w:numPr>
          <w:ilvl w:val="0"/>
          <w:numId w:val="4"/>
        </w:numPr>
        <w:rPr>
          <w:b/>
        </w:rPr>
      </w:pPr>
      <w:r w:rsidRPr="005C3C70">
        <w:rPr>
          <w:b/>
        </w:rPr>
        <w:t>Open Source Hard- und Software</w:t>
      </w:r>
    </w:p>
    <w:p w14:paraId="5552B9B1" w14:textId="77777777" w:rsidR="00FB4447" w:rsidRPr="005C3C70" w:rsidRDefault="00CD6245" w:rsidP="00377867">
      <w:pPr>
        <w:pStyle w:val="Listenabsatz"/>
        <w:rPr>
          <w:b/>
        </w:rPr>
      </w:pPr>
      <w:r>
        <w:t xml:space="preserve">Sämtliche Schaltpläne, Leiterplattendesigns, Firmware-Quellcodes und alle Dokumentation des Entwicklungsprozesses sollen offen zugänglich sein, um interessierten Privatpersonen und Institutionen die Möglichkeit zu geben, das System weiterzuentwickeln und für Ihre Zwecke anzupassen. Dazu wird unter Berücksichtigung der Software-Lizenzen von </w:t>
      </w:r>
      <w:r w:rsidR="00FF7C60">
        <w:t>hier verwendeten Bibliotheken und Code-Fragmenten sämtliches Material, welches erforderlich ist um oben genanntes Ziel zu erreichen, unter einer freien Lizenz veröffentlicht.</w:t>
      </w:r>
    </w:p>
    <w:p w14:paraId="61AA8D45" w14:textId="77777777" w:rsidR="000A2501" w:rsidRDefault="00FB4447" w:rsidP="00FB4447">
      <w:r>
        <w:t xml:space="preserve">Das bestehende und getestete Open-Hardware </w:t>
      </w:r>
      <w:proofErr w:type="spellStart"/>
      <w:r>
        <w:t>SmartEVSE</w:t>
      </w:r>
      <w:proofErr w:type="spellEnd"/>
      <w:r>
        <w:t xml:space="preserve">-Projekt erfüllt zwar viele dieser Anforderungen, ist aber nicht ohne weiteres für den </w:t>
      </w:r>
      <w:proofErr w:type="spellStart"/>
      <w:r>
        <w:t>Mesh</w:t>
      </w:r>
      <w:proofErr w:type="spellEnd"/>
      <w:r>
        <w:t xml:space="preserve">-Betrieb umzurüsten. Dementsprechend mussten ausgehend vom </w:t>
      </w:r>
      <w:proofErr w:type="spellStart"/>
      <w:r>
        <w:t>SmartEVSE</w:t>
      </w:r>
      <w:proofErr w:type="spellEnd"/>
      <w:r>
        <w:t xml:space="preserve">-Referenzdesign diverse Anpassungen und Erweiterungen vorgenommen werden. </w:t>
      </w:r>
      <w:r w:rsidR="000A2501">
        <w:t>Diese Anpassungen, die Auswahl der Bauelemente und das gesamte Schaltungsdesign werden in Kapitel 4 genauer erläutert.</w:t>
      </w:r>
    </w:p>
    <w:p w14:paraId="66FA8554" w14:textId="77777777" w:rsidR="000A2501" w:rsidRDefault="00FF7C60" w:rsidP="00FB4447">
      <w:r>
        <w:br w:type="page"/>
      </w:r>
    </w:p>
    <w:p w14:paraId="33D9CB9F" w14:textId="77777777" w:rsidR="00CA2BD6" w:rsidRDefault="00CA2BD6" w:rsidP="00CA2BD6">
      <w:pPr>
        <w:pStyle w:val="berschrift1"/>
        <w:numPr>
          <w:ilvl w:val="0"/>
          <w:numId w:val="2"/>
        </w:numPr>
      </w:pPr>
      <w:bookmarkStart w:id="25" w:name="_Toc48659974"/>
      <w:r>
        <w:lastRenderedPageBreak/>
        <w:t>Elektronikentwicklung</w:t>
      </w:r>
      <w:bookmarkEnd w:id="25"/>
    </w:p>
    <w:p w14:paraId="45656003" w14:textId="77777777" w:rsidR="003B4F4C" w:rsidRPr="003B4F4C" w:rsidRDefault="003B4F4C" w:rsidP="003B4F4C"/>
    <w:p w14:paraId="5D213758" w14:textId="77777777" w:rsidR="000A2501" w:rsidRPr="000A2501" w:rsidRDefault="00CA2BD6" w:rsidP="000A2501">
      <w:pPr>
        <w:pStyle w:val="berschrift2"/>
        <w:numPr>
          <w:ilvl w:val="1"/>
          <w:numId w:val="2"/>
        </w:numPr>
      </w:pPr>
      <w:bookmarkStart w:id="26" w:name="_Toc48659975"/>
      <w:r>
        <w:t>Konzept</w:t>
      </w:r>
      <w:r w:rsidR="00800BCB">
        <w:t xml:space="preserve"> und Werkzeuge</w:t>
      </w:r>
      <w:bookmarkEnd w:id="26"/>
    </w:p>
    <w:p w14:paraId="5E550628" w14:textId="77777777" w:rsidR="00FF7C60" w:rsidRDefault="00FF7C60" w:rsidP="000A2501"/>
    <w:p w14:paraId="7EDA088A" w14:textId="77777777" w:rsidR="00800BCB" w:rsidRDefault="00800BCB" w:rsidP="000A2501">
      <w:r>
        <w:t xml:space="preserve">Die zu entwerfende Schaltung wurde entsprechend der in Kapitel 3 ermittelten Anforderungen geplant. Als Entwicklungswerkzeug wurde die freie ECAD-Software </w:t>
      </w:r>
      <w:proofErr w:type="spellStart"/>
      <w:r>
        <w:t>Kicad</w:t>
      </w:r>
      <w:proofErr w:type="spellEnd"/>
      <w:r>
        <w:t xml:space="preserve"> in Version 5.1.5 verwendet. Diese Software-Lösung enthält verschiedene Programme, darunter den Schaltplan-Editor </w:t>
      </w:r>
      <w:proofErr w:type="spellStart"/>
      <w:r>
        <w:t>eeschema</w:t>
      </w:r>
      <w:proofErr w:type="spellEnd"/>
      <w:r>
        <w:t xml:space="preserve">, </w:t>
      </w:r>
      <w:proofErr w:type="spellStart"/>
      <w:r>
        <w:t>pcbnew</w:t>
      </w:r>
      <w:proofErr w:type="spellEnd"/>
      <w:r>
        <w:t xml:space="preserve"> für das Leiterplatten-Layout sowie diverse Hilfsprogramme zur Bearbeitung von einzelnen Bauteilen und deren Leiterplatten-</w:t>
      </w:r>
      <w:proofErr w:type="spellStart"/>
      <w:r>
        <w:t>Footprints</w:t>
      </w:r>
      <w:proofErr w:type="spellEnd"/>
      <w:r>
        <w:t>. Mit der Software wird eine umfangreiche Bibliothek von Bauteilen ausgeliefert, wobei fehlende Teile unkompliziert importiert oder von Hand erstellt werden können</w:t>
      </w:r>
      <w:r w:rsidR="0040442D">
        <w:t xml:space="preserve">. In </w:t>
      </w:r>
      <w:proofErr w:type="spellStart"/>
      <w:r w:rsidR="0040442D">
        <w:t>Kicad</w:t>
      </w:r>
      <w:proofErr w:type="spellEnd"/>
      <w:r w:rsidR="0040442D">
        <w:t xml:space="preserve"> ist kein Simulationsprogramm enthalten, es besteht aber die Möglichkeit, das freie Simulationswerkzeug </w:t>
      </w:r>
      <w:proofErr w:type="spellStart"/>
      <w:r w:rsidR="0040442D">
        <w:t>Ngspice</w:t>
      </w:r>
      <w:proofErr w:type="spellEnd"/>
      <w:r w:rsidR="0040442D">
        <w:t xml:space="preserve"> einzubinden. Da diese Schnittstelle aktuell noch nicht fertig implementiert und daher nur eingeschränkt nutzbar ist, wurde für die Simulation einzelner Schaltungskomponenten das </w:t>
      </w:r>
      <w:r w:rsidR="00E64102">
        <w:t>frei verfügbare Programm QUCS</w:t>
      </w:r>
      <w:r w:rsidR="0040442D">
        <w:t xml:space="preserve"> eingesetzt.</w:t>
      </w:r>
    </w:p>
    <w:p w14:paraId="0D869870" w14:textId="77777777" w:rsidR="00E8482D" w:rsidRDefault="008D0BA4" w:rsidP="000A2501">
      <w:r>
        <w:t xml:space="preserve">Das grundlegende Schaltungskonzept beruht auf der Trennung der Schaltungsteile nach Spannungspegel. Funktionsbedingt beinhaltet die Ladestation auf derselben Platine sowohl Bereiche von 230V Netzspannung, als auch einen großen 12V und 3.3V Niederspannungsteil. Diese Abschnitte wurden </w:t>
      </w:r>
      <w:r w:rsidR="00135F09">
        <w:t xml:space="preserve">von Beginn weg getrennt geplant und nur an ihren Schnittstellen (AC-DC-Wandler und Halbleiterrelais) verbunden. </w:t>
      </w:r>
      <w:r w:rsidR="00A3040C">
        <w:t xml:space="preserve"> Drei Halbleiterrelais</w:t>
      </w:r>
      <w:r w:rsidR="00B36948">
        <w:t xml:space="preserve"> dienen dazu, drei externe Schütze zu schalten, um das EV zu laden.</w:t>
      </w:r>
      <w:r w:rsidR="00A3040C">
        <w:t xml:space="preserve"> </w:t>
      </w:r>
      <w:r w:rsidR="00135F09">
        <w:t xml:space="preserve">Im Niederspannungsteil wiederum kann unterschieden werden zwischen einer Vielzahl von integrierten Schaltungen mit den jeweils dazugehörigen passiven Bauelementen einerseits, und einer Operationsverstärker-basierten Analog- und Digitalschaltung zur Verarbeitung der Pilot- und Messsignale. </w:t>
      </w:r>
      <w:r w:rsidR="00B36948">
        <w:t xml:space="preserve">Daraus folgt, dass Hochspannungs- und Niederspannungsanschlüsse getrennt auf zwei Schraubterminals an gegenüberliegenden Seiten der Leiterplatte gelegt werden. </w:t>
      </w:r>
    </w:p>
    <w:p w14:paraId="7F92AF5D" w14:textId="77777777" w:rsidR="008C6213" w:rsidRDefault="00E64102" w:rsidP="000A2501">
      <w:r>
        <w:t>Die Spannungsversorgung der Ladestation und aller Ihrer Komponenten soll über ein einfaches AC-DC-Sc</w:t>
      </w:r>
      <w:r w:rsidR="00B65D2B">
        <w:t xml:space="preserve">haltnetzteil hergestellt werden. </w:t>
      </w:r>
      <w:r>
        <w:t xml:space="preserve"> welches zunächst eine 12V-Gleichspannung erzeugt. Diese 12V werden benötigt, da das in SAE J1772 definierte Kommunikationsprotokoll einen Spannungspegel von +/- 12V für die PW</w:t>
      </w:r>
      <w:r w:rsidR="00D354CE">
        <w:t>M-Signale festlegt. Daher muss</w:t>
      </w:r>
      <w:r>
        <w:t xml:space="preserve"> aus der primären Spannungsversorgung über einen Inverter-Baustein zusätzlich eine Spannung von -12V bereitgestellt werden, um den Operationsverstärker und Komparator zu versorgen. Außerdem werden handelsübliche Verriegelungssysteme für Typ-2-Ladestecker ebenfalls bei 12V betrieben. Der Mikrocontroller, das WLAN-Modul und der RS485-Transceiver</w:t>
      </w:r>
      <w:r w:rsidR="008C6213">
        <w:t xml:space="preserve"> hingegen benötigen eine 3.3V-Spannun</w:t>
      </w:r>
      <w:r w:rsidR="00A3040C">
        <w:t>gsversorgung. Diese wird aus der</w:t>
      </w:r>
      <w:r w:rsidR="008C6213">
        <w:t xml:space="preserve"> 12V</w:t>
      </w:r>
      <w:r w:rsidR="00A3040C">
        <w:t>-Schiene</w:t>
      </w:r>
      <w:r w:rsidR="008C6213">
        <w:t xml:space="preserve"> durch einen Pegelwandler gewonnen, welcher genügend Leistung für diese Komponenten zur Verfügung stellen muss.</w:t>
      </w:r>
    </w:p>
    <w:p w14:paraId="395E8935" w14:textId="77777777" w:rsidR="00B36948" w:rsidRDefault="00A3040C" w:rsidP="000A2501">
      <w:r>
        <w:t xml:space="preserve">Für die Programmierung des Mikrocontrollers und des WLAN-Moduls müssen die entsprechenden Pins über Pfostenleisten zugänglich sein, zusätzlich zur RS485-Schnittstelle. Allfällige unbenutzte Pins des Mikrocontrollers sollen zu Debugging- und Testzwecken ebenfalls auf Pfostenleisten geführt werden. </w:t>
      </w:r>
    </w:p>
    <w:p w14:paraId="7AC28AFF" w14:textId="77777777" w:rsidR="00D354CE" w:rsidRDefault="00A3040C" w:rsidP="000A2501">
      <w:r>
        <w:t>Die gesamte Schaltung soll so ausgelegt werden, dass die Bestückung des WLAN-Moduls optional bleibt, dass also die Programmierung des Mikrocontrollers auch kabelgebunden möglich ist, wie auch der Zugang über die serielle Schnittstelle.</w:t>
      </w:r>
    </w:p>
    <w:p w14:paraId="145B4330" w14:textId="77777777" w:rsidR="00CB1426" w:rsidRDefault="00CB1426" w:rsidP="000A2501"/>
    <w:p w14:paraId="0C2D474E" w14:textId="77777777" w:rsidR="000A2501" w:rsidRPr="000A2501" w:rsidRDefault="000A2501" w:rsidP="000A2501"/>
    <w:p w14:paraId="40153E06" w14:textId="77777777" w:rsidR="00CA2BD6" w:rsidRDefault="00CA2BD6" w:rsidP="00CA2BD6">
      <w:pPr>
        <w:pStyle w:val="berschrift2"/>
        <w:numPr>
          <w:ilvl w:val="1"/>
          <w:numId w:val="2"/>
        </w:numPr>
      </w:pPr>
      <w:bookmarkStart w:id="27" w:name="_Toc48659976"/>
      <w:r>
        <w:lastRenderedPageBreak/>
        <w:t>Schaltungsdesign</w:t>
      </w:r>
      <w:bookmarkEnd w:id="27"/>
    </w:p>
    <w:p w14:paraId="09F938FC" w14:textId="77777777" w:rsidR="008C6213" w:rsidRDefault="008C6213" w:rsidP="008C6213"/>
    <w:p w14:paraId="390BD5FE" w14:textId="77777777" w:rsidR="008C6213" w:rsidRDefault="008C6213" w:rsidP="008C6213">
      <w:r>
        <w:t xml:space="preserve">Da mit dem </w:t>
      </w:r>
      <w:proofErr w:type="spellStart"/>
      <w:r>
        <w:t>SmartEVSE</w:t>
      </w:r>
      <w:proofErr w:type="spellEnd"/>
      <w:r>
        <w:t>-Projekt bereits eine getestete und funktionierende Basis für eine Ladestation vorlag, wurde zunächst dessen Schaltplan in Version 2.2 untersucht. Von primärem Interesse war dabei, welche Teile davon wiederverwendet werden konnten, und an welchen Teilen der Schaltung Änderungen vorgenommen werden mussten. Zusätzlich musste aufgrund fehlender Dokumentation die Funktion einzelner Schaltungsteile ermittelt und durch Recherche in den Datenblättern der Bauteile sowie Simulation einiger Funktionseinheiten genauer bestimmt werden.</w:t>
      </w:r>
    </w:p>
    <w:p w14:paraId="161D3ED4" w14:textId="77777777" w:rsidR="00B36948" w:rsidRDefault="00B36948" w:rsidP="008C6213">
      <w:r>
        <w:t xml:space="preserve">Aufgrund der Anforderungen konnte direkt das im </w:t>
      </w:r>
      <w:proofErr w:type="spellStart"/>
      <w:r>
        <w:t>SmartEVSE</w:t>
      </w:r>
      <w:proofErr w:type="spellEnd"/>
      <w:r>
        <w:t>-Projekt vorgesehene LCD-Display und Menü weggelassen werden, da diese Funktionalität nicht benötigt wird. Außerdem konnte so die benötigte Anzahl Pins des Mikrocontrollers stark reduziert werden, bzw. konnten die freigewordenen Pins anderweitig genutzt werden.</w:t>
      </w:r>
    </w:p>
    <w:p w14:paraId="7AFFFE6A" w14:textId="77777777" w:rsidR="00E9193B" w:rsidRDefault="00E9193B" w:rsidP="008C6213"/>
    <w:p w14:paraId="7A6A3CA6" w14:textId="5B360ABF" w:rsidR="007A0684" w:rsidRPr="007A0684" w:rsidRDefault="00E9193B" w:rsidP="007A0684">
      <w:pPr>
        <w:pStyle w:val="berschrift3"/>
        <w:numPr>
          <w:ilvl w:val="2"/>
          <w:numId w:val="2"/>
        </w:numPr>
        <w:jc w:val="left"/>
      </w:pPr>
      <w:bookmarkStart w:id="28" w:name="_Toc48659977"/>
      <w:r>
        <w:t>Bauteile</w:t>
      </w:r>
      <w:bookmarkEnd w:id="28"/>
    </w:p>
    <w:p w14:paraId="4F71F9FD" w14:textId="681A62E5" w:rsidR="005668AF" w:rsidRDefault="00E9193B" w:rsidP="008C6213">
      <w:r>
        <w:br/>
      </w:r>
      <w:r w:rsidR="005668AF">
        <w:t xml:space="preserve">Zur Spannungsversorgung der Schaltung dient </w:t>
      </w:r>
      <w:r w:rsidR="00A51F41">
        <w:t xml:space="preserve">U4, </w:t>
      </w:r>
      <w:r w:rsidR="005668AF">
        <w:t xml:space="preserve">ein </w:t>
      </w:r>
      <w:proofErr w:type="spellStart"/>
      <w:r w:rsidR="005668AF">
        <w:t>Mean</w:t>
      </w:r>
      <w:proofErr w:type="spellEnd"/>
      <w:r w:rsidR="005668AF">
        <w:t xml:space="preserve"> </w:t>
      </w:r>
      <w:proofErr w:type="spellStart"/>
      <w:r w:rsidR="005668AF">
        <w:t>Well</w:t>
      </w:r>
      <w:proofErr w:type="spellEnd"/>
      <w:r w:rsidR="005668AF">
        <w:t xml:space="preserve"> IRM-10-12 AC/DC-Wandler mit 12V Ausgangsspannung bei 0.85A Ausgangsstrom, für insgesamt 10W Ausgangsleistung, wodurch die Schaltung über genügend Leistungsreserven verfügt. Um für die an 3.3V betriebenen Bauteile die Versorgungsspannung bereitzustellen, wurde als Spannungsregler</w:t>
      </w:r>
      <w:r w:rsidR="00A51F41">
        <w:t xml:space="preserve"> U6</w:t>
      </w:r>
      <w:r w:rsidR="005668AF">
        <w:t xml:space="preserve"> für die 3.3V-Schiene der AP-5100-Schaltspannungsregler von </w:t>
      </w:r>
      <w:proofErr w:type="spellStart"/>
      <w:r w:rsidR="005668AF">
        <w:t>Diodes</w:t>
      </w:r>
      <w:proofErr w:type="spellEnd"/>
      <w:r w:rsidR="005668AF">
        <w:t xml:space="preserve"> Inc. eingesetzt, welcher bei geeigneter </w:t>
      </w:r>
      <w:r w:rsidR="00566D92">
        <w:t>Außenbeschaltung</w:t>
      </w:r>
      <w:r w:rsidR="005668AF">
        <w:t xml:space="preserve"> nach Datenblatt bis zu 1.2A Ausgangsstrom liefern kann. Damit verbleiben auch bei Lastspitzen rund 5W für die an 12V betriebenen Bauteile, was sich als ausreichend herausstellte. Die Spannungsversorgung erfolgt Netzseitig über eine der drei Wechselstrom-Phasen, wobei bei Installation mehrerer Ladestationen diese gleichmäßig über die drei Phasen verteilt werden können. </w:t>
      </w:r>
    </w:p>
    <w:p w14:paraId="629033BA" w14:textId="4EDEB5E0" w:rsidR="005668AF" w:rsidRDefault="005668AF" w:rsidP="008C6213">
      <w:r>
        <w:t xml:space="preserve">Auch die Wechselstrom-Schütze der Ladestation werden mit derselben Phase gesteuert, wobei für jedes Schütz ein separates Halbleiterrelais </w:t>
      </w:r>
      <w:r w:rsidR="00A51F41">
        <w:t xml:space="preserve">(U1 – U3) </w:t>
      </w:r>
      <w:r>
        <w:t>vom Typ AQH1213AX eingesetzt wird. Diese Relais verfügen über einen Nulldurchgangsdetektor, wodurch Abrissfunken beim Schalten vermieden werden.</w:t>
      </w:r>
    </w:p>
    <w:p w14:paraId="511D5816" w14:textId="7E02451A" w:rsidR="005668AF" w:rsidRDefault="005668AF" w:rsidP="008C6213">
      <w:r>
        <w:t>Die Bereitstellung der -12V-Spannungsschiene für die Operationsverstärker der Analogschaltung erfolgt durch den TC7660SEOA-Schaltspannungsregler</w:t>
      </w:r>
      <w:r w:rsidR="00A51F41">
        <w:t xml:space="preserve"> U5</w:t>
      </w:r>
      <w:r>
        <w:t xml:space="preserve"> von </w:t>
      </w:r>
      <w:proofErr w:type="spellStart"/>
      <w:r>
        <w:t>Microchip</w:t>
      </w:r>
      <w:proofErr w:type="spellEnd"/>
      <w:r>
        <w:t xml:space="preserve"> Technology, welcher mit passender Beschaltung eine 12V-Versorgungsspannung invertiert am Ausgang abgeben kann. Der maximale Ausgangsstrom ist dabei auf 20mA begrenzt, was aber in der vorliegenden Schaltung ausreichend ist, da die Operationsverstärker nur als </w:t>
      </w:r>
      <w:r w:rsidR="00377867">
        <w:t>Komparator und Spannungsfolger</w:t>
      </w:r>
      <w:r>
        <w:t xml:space="preserve"> eingesetzt werden</w:t>
      </w:r>
      <w:r w:rsidR="00566D92">
        <w:t xml:space="preserve"> und keine nennenswerte Leistungsverstärkung liefern müssen.</w:t>
      </w:r>
    </w:p>
    <w:p w14:paraId="6DC924F2" w14:textId="6914991D" w:rsidR="005668AF" w:rsidRDefault="005668AF" w:rsidP="005668AF">
      <w:r>
        <w:t xml:space="preserve">Für die Verriegelung von Typ 2-Steckverbindern werden in der Regel einfache elektromechanische Verriegelungsaktoren verwendet, welche zum Öffnen oder Schließen der Verriegelung für kurze Zeit einen Spulenstrom von bis zu 3A bei 12V benötigen. Um diese Stromspitzen zu bewältigen und die Verriegelung durch die 3.3V-Ausgänge des Mikrocontrollers zu steuern, wird </w:t>
      </w:r>
      <w:r w:rsidR="00A51F41">
        <w:t>der</w:t>
      </w:r>
      <w:r>
        <w:t xml:space="preserve"> MOSFET-Gate-Treiber </w:t>
      </w:r>
      <w:r w:rsidR="00A51F41">
        <w:t xml:space="preserve">U8 </w:t>
      </w:r>
      <w:r>
        <w:t xml:space="preserve">(FAN3214TMX von ON Semiconductor) eingesetzt. Mithilfe </w:t>
      </w:r>
      <w:r w:rsidR="00566D92">
        <w:t>des</w:t>
      </w:r>
      <w:r>
        <w:t xml:space="preserve"> Reservoir-Kondensators</w:t>
      </w:r>
      <w:r w:rsidR="00566D92">
        <w:t xml:space="preserve"> C12</w:t>
      </w:r>
      <w:r>
        <w:t xml:space="preserve"> von 10000</w:t>
      </w:r>
      <w:r>
        <w:rPr>
          <w:rFonts w:cstheme="minorHAnsi"/>
        </w:rPr>
        <w:t>µ</w:t>
      </w:r>
      <w:r>
        <w:t xml:space="preserve">F können so kurzzeitig hohe Ströme abgegeben werden. Ein Widerstandsnetzwerk an der Versorgungszuleitung zum Gate-Treiber begrenzt im Fehlerfall den Dauerstrom durch das Bauteil. </w:t>
      </w:r>
    </w:p>
    <w:p w14:paraId="589B59C3" w14:textId="092514A2" w:rsidR="00377867" w:rsidRDefault="00377867" w:rsidP="005668AF">
      <w:r>
        <w:t xml:space="preserve">Das RS485-Kommunikationsprotokoll bedient sich der differentiellen Signalübertragung, wobei ein serielles Signal vom USART-Modul des Mikrocontrollers in zwei Signale A und B gewandelt wird, welche zueinander invertiert sind. Dies erhöht die Gleichtaktunterdrückung am Empfänger und ermöglicht </w:t>
      </w:r>
      <w:r>
        <w:lastRenderedPageBreak/>
        <w:t xml:space="preserve">eine sichere Datenübertragung auch in Umgebungen mit starken elektromagnetischen Störungen. Diese Pegelwandlung übernimmt </w:t>
      </w:r>
      <w:r w:rsidR="00A51F41">
        <w:t xml:space="preserve">U7, </w:t>
      </w:r>
      <w:r>
        <w:t>ein TC7660SEOA-Baustein von Texas Instruments.</w:t>
      </w:r>
    </w:p>
    <w:p w14:paraId="5ACF85CC" w14:textId="27D46B94" w:rsidR="008F7843" w:rsidRDefault="00D354CE" w:rsidP="00D354CE">
      <w:r>
        <w:t xml:space="preserve">Als Mikrocontroller </w:t>
      </w:r>
      <w:r w:rsidR="00A51F41">
        <w:t xml:space="preserve">U10 </w:t>
      </w:r>
      <w:r>
        <w:t xml:space="preserve">für die Steuerung des Ladevorgangs wurde der </w:t>
      </w:r>
      <w:proofErr w:type="spellStart"/>
      <w:r>
        <w:t>Atmel</w:t>
      </w:r>
      <w:proofErr w:type="spellEnd"/>
      <w:r>
        <w:t xml:space="preserve"> ATmega4808</w:t>
      </w:r>
      <w:r w:rsidR="000E089D">
        <w:rPr>
          <w:rStyle w:val="Funotenzeichen"/>
        </w:rPr>
        <w:footnoteReference w:id="18"/>
      </w:r>
      <w:r>
        <w:t xml:space="preserve"> im 28-Pin SOIC-Package ausgewählt. Der ATmega4808 ist ein 8-Bit AVR-Prozessor der neuesten Generation (Mega-0-Series) von </w:t>
      </w:r>
      <w:proofErr w:type="spellStart"/>
      <w:r>
        <w:t>Microchip</w:t>
      </w:r>
      <w:proofErr w:type="spellEnd"/>
      <w:r>
        <w:t xml:space="preserve"> Technology Inc., er verfügt über einen internen 20-MHz Oszillator, 48kB Flash-Speicher und 6kB SRAM. Bei einer Versorgungsspannung von 3.3V kann der Mikrocontroller mit bis zu 13MHz Takt betrieben werden. Außerdem verfügt der ATmega4808 über sämtliche benötigten Peripheriemodule für dieses Projekt: drei USART-Schnittstellen, Analog-Digital-Umsetzer, mehrere </w:t>
      </w:r>
      <w:r w:rsidR="00566D92">
        <w:t>Zähler/Zeitmesser</w:t>
      </w:r>
      <w:r>
        <w:t xml:space="preserve"> mit PWM-Funktionalität, eingebauter Temperatursensor. Zudem ist mit AVR-GCC ein leistungsfähiger, plattformübergreifender und weit verbreiteter Open-Source-Compiler für C-basierte Firmware verfügbar, sowie </w:t>
      </w:r>
      <w:proofErr w:type="spellStart"/>
      <w:r>
        <w:t>Atmel</w:t>
      </w:r>
      <w:proofErr w:type="spellEnd"/>
      <w:r>
        <w:t xml:space="preserve"> Studio 7 als integrierte Entwicklungsumgebung unter Windows.</w:t>
      </w:r>
      <w:r w:rsidR="00B36948">
        <w:t xml:space="preserve"> Der Controller ist auch in größeren Gehäusen mit bis zu </w:t>
      </w:r>
      <w:r w:rsidR="008F7843">
        <w:t>32 Pins verfügbar, für dieses Projekt stellten sich aber 28 Pins als ausreichend heraus.</w:t>
      </w:r>
    </w:p>
    <w:p w14:paraId="664CDBE4" w14:textId="5457AA0D" w:rsidR="00D354CE" w:rsidRDefault="00A51F41" w:rsidP="00D354CE">
      <w:r>
        <w:t>Um das Modul U9 für die</w:t>
      </w:r>
      <w:r w:rsidR="00D354CE">
        <w:t xml:space="preserve"> WiFi-Funktionalität bereitzustellen, wurde das </w:t>
      </w:r>
      <w:proofErr w:type="spellStart"/>
      <w:r w:rsidR="00D354CE">
        <w:t>Espressif</w:t>
      </w:r>
      <w:proofErr w:type="spellEnd"/>
      <w:r w:rsidR="00D354CE">
        <w:t xml:space="preserve"> ESP32-WROOM-</w:t>
      </w:r>
      <w:r w:rsidR="000E089D">
        <w:t>32-</w:t>
      </w:r>
      <w:r w:rsidR="00D354CE">
        <w:t>Modul</w:t>
      </w:r>
      <w:r w:rsidR="000E089D">
        <w:rPr>
          <w:rStyle w:val="Funotenzeichen"/>
        </w:rPr>
        <w:footnoteReference w:id="19"/>
      </w:r>
      <w:r w:rsidR="00D354CE">
        <w:t xml:space="preserve"> ausgewählt.</w:t>
      </w:r>
      <w:r w:rsidR="008F7843">
        <w:t xml:space="preserve"> Dieses Modul basiert auf dem ESP32 32-Bit-Mikrocontroller mit </w:t>
      </w:r>
      <w:r w:rsidR="003158C5">
        <w:t xml:space="preserve">LX6 </w:t>
      </w:r>
      <w:r w:rsidR="008F7843">
        <w:t xml:space="preserve">Zwei-Kern-Prozessoren von </w:t>
      </w:r>
      <w:proofErr w:type="spellStart"/>
      <w:r w:rsidR="008F7843">
        <w:t>Tensilica</w:t>
      </w:r>
      <w:proofErr w:type="spellEnd"/>
      <w:r w:rsidR="003158C5">
        <w:t xml:space="preserve"> und integrierter WLAN- und Bluetooth-Unterstützung.</w:t>
      </w:r>
      <w:r w:rsidR="008F7843">
        <w:t xml:space="preserve"> Der ESP32 kann mit bis zu 240MHz Taktfrequenz betrieben werden</w:t>
      </w:r>
      <w:r w:rsidR="007E5B2C">
        <w:t xml:space="preserve"> und verfügt über 520kB SRAM. Im ESP32-WROOM-Modul sind zusätzlich diverse Peripheriemodule, 4MB Flash-Speicher und eine Funkantenne fest integriert, es sind aber auch Module mit Anschlussmöglichkeit für eine externe Antenne </w:t>
      </w:r>
      <w:r w:rsidR="003158C5">
        <w:t>verfügbar.</w:t>
      </w:r>
    </w:p>
    <w:p w14:paraId="2D9CB28A" w14:textId="77777777" w:rsidR="007E5B2C" w:rsidRDefault="007E5B2C" w:rsidP="00D354CE">
      <w:r>
        <w:t>Es wäre prinzipiell</w:t>
      </w:r>
      <w:r w:rsidR="003158C5">
        <w:t xml:space="preserve"> möglich, die gesamte Ladestation nur über den ESP32 zu steuern, da dieser Mikrocontroller genügend Ressourcen und zugängliche Pins verfügt. Im Interesse der Modularität und der Zugänglichkeit wurde entschieden, den Betrieb des Systems auch ohne das WLAN-Modul zu ermöglichen und die Kernfunktionen im kleineren und weniger komplexen ATmega4808 zu implementieren. Die erhöht auch die Zugänglichkeit für Einzelpersonen und Institutionen, die sich mit der Weiterentwicklung oder Anpassung des Systems beschäftigen wollen, da die AVR-Architektur über breite Verbreitung und eine große internationale Gemeinschaft </w:t>
      </w:r>
      <w:r w:rsidR="00E8482D">
        <w:t>verfügen.</w:t>
      </w:r>
    </w:p>
    <w:p w14:paraId="6F7A2382" w14:textId="77777777" w:rsidR="00E8482D" w:rsidRDefault="0031779A" w:rsidP="00D354CE">
      <w:r>
        <w:t xml:space="preserve">Da der ATmega4808 über einen integrierten Temperatursensor verfügt, konnte auf einen externen Sensor verzichtet werden, was einen weiteren Pin am Mikrocontroller </w:t>
      </w:r>
      <w:r w:rsidR="002351BA">
        <w:t>verfügbar machte.</w:t>
      </w:r>
    </w:p>
    <w:p w14:paraId="3BB12817" w14:textId="3CBBB13D" w:rsidR="00377867" w:rsidRDefault="00377867" w:rsidP="00D354CE">
      <w:r>
        <w:t>Die Messung der abgegebenen Leistung wird mittels dreier induktiver Stromwandler realisiert, welche Sekundärseitig einen zur Primärseite proportionalen Strom abg</w:t>
      </w:r>
      <w:r w:rsidR="00A51F41">
        <w:t>eben. Dieser wird mithilfe einer</w:t>
      </w:r>
      <w:r>
        <w:t xml:space="preserve"> Mes</w:t>
      </w:r>
      <w:r w:rsidR="00A51F41">
        <w:t xml:space="preserve">sschaltung bestehend aus </w:t>
      </w:r>
      <w:r w:rsidR="00566D92">
        <w:t>C23, R28 und R31 (für CT0)</w:t>
      </w:r>
      <w:r>
        <w:t xml:space="preserve"> in eine Spannung gewandelt, welche dann am Analog-Digital-Umsetzer des Mikrocontrollers gemessen und weiterverarbeitet wird. Da es sich um eine Wechselstrommessung handelt, wird </w:t>
      </w:r>
      <w:r w:rsidR="00EE2BD5">
        <w:t>eine Offsetspannung aus einem Spannungsteiler</w:t>
      </w:r>
      <w:r w:rsidR="00566D92">
        <w:t xml:space="preserve"> aus R26 und R27</w:t>
      </w:r>
      <w:r w:rsidR="00EE2BD5">
        <w:t xml:space="preserve"> zwischen 3.3V und Masse gewonnen, wodurch die Messung um 1.65V pendelt.</w:t>
      </w:r>
    </w:p>
    <w:p w14:paraId="165BC98F" w14:textId="7A063A7F" w:rsidR="00EE2BD5" w:rsidRDefault="00EE2BD5" w:rsidP="00D354CE">
      <w:r>
        <w:t>Die Pilotsignale und das für die Signalisierung benötigte PWM-Signal werden gemäß der Beispielschaltung aus</w:t>
      </w:r>
      <w:r w:rsidR="00E9193B">
        <w:t xml:space="preserve"> </w:t>
      </w:r>
      <w:r w:rsidR="00566D92">
        <w:t>Abschnitt 2.4</w:t>
      </w:r>
      <w:r w:rsidR="00E9193B">
        <w:t xml:space="preserve"> verarbeitet. Ein dualer Operationsverstärker, LM7332MA, dient als Pufferverstärker</w:t>
      </w:r>
      <w:r w:rsidR="00A51F41">
        <w:t xml:space="preserve"> U11A</w:t>
      </w:r>
      <w:r w:rsidR="00E9193B">
        <w:t xml:space="preserve"> und Komparator</w:t>
      </w:r>
      <w:r w:rsidR="00A51F41">
        <w:t xml:space="preserve"> U11B</w:t>
      </w:r>
      <w:r w:rsidR="00E9193B">
        <w:t>, während das Rechtecksignal vom Mikrocontroller</w:t>
      </w:r>
      <w:r w:rsidR="00566D92">
        <w:t xml:space="preserve"> an Pin 24</w:t>
      </w:r>
      <w:r w:rsidR="00E9193B">
        <w:t xml:space="preserve"> mit der gewünschten Pulsweite generiert wird.</w:t>
      </w:r>
    </w:p>
    <w:p w14:paraId="5A502633" w14:textId="4C306C12" w:rsidR="00F642CA" w:rsidRDefault="00F642CA" w:rsidP="00D354CE">
      <w:r>
        <w:t>Für die elektronische Trennung und Wiederverbindung der Pilotleitungen kommen zwei PhotoMOS-Relais</w:t>
      </w:r>
      <w:r w:rsidR="00A51F41">
        <w:t xml:space="preserve"> U12 und U13</w:t>
      </w:r>
      <w:r>
        <w:t xml:space="preserve"> zum Einsatz, welche als Öffner wirken u</w:t>
      </w:r>
      <w:r w:rsidR="001274DA">
        <w:t xml:space="preserve">nd von </w:t>
      </w:r>
      <w:r w:rsidR="00566D92">
        <w:t xml:space="preserve">Pin 25 </w:t>
      </w:r>
      <w:r w:rsidR="001274DA">
        <w:t>des</w:t>
      </w:r>
      <w:r>
        <w:t xml:space="preserve"> Mik</w:t>
      </w:r>
      <w:r w:rsidR="00A02F1B">
        <w:t xml:space="preserve">rocontrollers gesteuert werden. </w:t>
      </w:r>
      <w:r>
        <w:t xml:space="preserve">Der Taster zum Starten und Beenden des Ladevorganges sowie die darin integrierte LED werden extern am Gehäuse der Ladestation montiert und schalten von 12V nach Masse. </w:t>
      </w:r>
      <w:r>
        <w:lastRenderedPageBreak/>
        <w:t xml:space="preserve">Entsprechen wird </w:t>
      </w:r>
      <w:r w:rsidR="00A51F41">
        <w:t>der</w:t>
      </w:r>
      <w:r>
        <w:t xml:space="preserve"> Treiber-MOSFET </w:t>
      </w:r>
      <w:r w:rsidR="00A51F41">
        <w:t xml:space="preserve">Q1 </w:t>
      </w:r>
      <w:r>
        <w:t>benötigt, um die LED vom Mikrocontroller aus zu schal</w:t>
      </w:r>
      <w:r w:rsidR="00566D92">
        <w:t>ten, währen der Taster über den</w:t>
      </w:r>
      <w:r>
        <w:t xml:space="preserve"> strombegrenzenden Widerstand</w:t>
      </w:r>
      <w:r w:rsidR="00566D92">
        <w:t xml:space="preserve"> R24 und die Schottky-Diode D7</w:t>
      </w:r>
      <w:r>
        <w:t xml:space="preserve"> mit </w:t>
      </w:r>
      <w:r w:rsidR="00566D92">
        <w:t>Pin 10</w:t>
      </w:r>
      <w:r>
        <w:t xml:space="preserve"> des Mikrocontrollers verbunden wird.</w:t>
      </w:r>
    </w:p>
    <w:p w14:paraId="4FD655A8" w14:textId="7C32D49B" w:rsidR="00975EA0" w:rsidRDefault="00975EA0" w:rsidP="00D354CE">
      <w:r>
        <w:t>Zusätzlich zu den über die Terminals</w:t>
      </w:r>
      <w:r w:rsidR="00566D92">
        <w:t xml:space="preserve"> J1, J2, J6 und J7</w:t>
      </w:r>
      <w:r>
        <w:t xml:space="preserve"> nach außen geführten Anschlüssen gemäß </w:t>
      </w:r>
      <w:commentRangeStart w:id="29"/>
      <w:proofErr w:type="spellStart"/>
      <w:r>
        <w:t>TabelleXX</w:t>
      </w:r>
      <w:commentRangeEnd w:id="29"/>
      <w:proofErr w:type="spellEnd"/>
      <w:r w:rsidR="001274DA">
        <w:rPr>
          <w:rStyle w:val="Kommentarzeichen"/>
        </w:rPr>
        <w:commentReference w:id="29"/>
      </w:r>
      <w:r>
        <w:t xml:space="preserve"> wurden </w:t>
      </w:r>
      <w:r w:rsidR="00566D92">
        <w:t xml:space="preserve">die </w:t>
      </w:r>
      <w:r w:rsidR="001274DA">
        <w:t>drei</w:t>
      </w:r>
      <w:r>
        <w:t xml:space="preserve"> 2.54mm-Pfostenleisten</w:t>
      </w:r>
      <w:r w:rsidR="00566D92">
        <w:t xml:space="preserve"> J3, J4 und J5</w:t>
      </w:r>
      <w:r>
        <w:t xml:space="preserve"> vorgesehen, um für die Inbetriebnahme und Tests die Programmier-Pins und die serielle Schnittstelle zugänglich zu machen. </w:t>
      </w:r>
    </w:p>
    <w:p w14:paraId="6CA0F3C8" w14:textId="2BF782A5" w:rsidR="00F642CA" w:rsidRDefault="00566D92" w:rsidP="00D354CE">
      <w:r>
        <w:t>Der über das</w:t>
      </w:r>
      <w:r w:rsidR="00F642CA">
        <w:t xml:space="preserve"> Niederspannungs-Schraubterminal </w:t>
      </w:r>
      <w:r>
        <w:t xml:space="preserve">J6 </w:t>
      </w:r>
      <w:r w:rsidR="00F642CA">
        <w:t xml:space="preserve">nach außen geführte 12V-Anschluss wird mit </w:t>
      </w:r>
      <w:r>
        <w:t>der</w:t>
      </w:r>
      <w:r w:rsidR="00F642CA">
        <w:t xml:space="preserve"> selbstrückstellenden 0.2A-Sicherung </w:t>
      </w:r>
      <w:r>
        <w:t xml:space="preserve">F1 </w:t>
      </w:r>
      <w:r w:rsidR="00F642CA">
        <w:t xml:space="preserve">abgesichert. Die </w:t>
      </w:r>
      <w:r w:rsidR="00A02F1B">
        <w:t>Hochspannungsseitig</w:t>
      </w:r>
      <w:r>
        <w:t xml:space="preserve"> an J2</w:t>
      </w:r>
      <w:r w:rsidR="00A02F1B">
        <w:t xml:space="preserve"> angeschlossene 230V-Phase wird direkt am Eingangs-Terminal von </w:t>
      </w:r>
      <w:r>
        <w:t>der</w:t>
      </w:r>
      <w:r w:rsidR="00A02F1B">
        <w:t xml:space="preserve"> trägen 1.25A-Sicherung</w:t>
      </w:r>
      <w:r>
        <w:t xml:space="preserve"> F2</w:t>
      </w:r>
      <w:r w:rsidR="00A02F1B">
        <w:t xml:space="preserve"> abgesichert. </w:t>
      </w:r>
    </w:p>
    <w:p w14:paraId="75B5331E" w14:textId="73016D4D" w:rsidR="00F642CA" w:rsidRDefault="00F642CA" w:rsidP="00D354CE">
      <w:r>
        <w:t>Alle Mikrocontroller-Eingänge, deren Signale den erlaubten Bereich (0-3.3V) über- oder unterschreiten könnten, werden mit BAT54S-Doppel-Schottky-Dioden zwischen 3.3V und Masse geschützt. Der Eingang des Pilotsignal-Spannungsf</w:t>
      </w:r>
      <w:r w:rsidR="00566D92">
        <w:t>olgers wird zusätzlich mit der</w:t>
      </w:r>
      <w:r>
        <w:t xml:space="preserve"> parallel liegenden ESD-Schutzdiode </w:t>
      </w:r>
      <w:r w:rsidR="00566D92">
        <w:t xml:space="preserve">D6 </w:t>
      </w:r>
      <w:r>
        <w:t xml:space="preserve">gegen Spannungsspitzen geschützt. </w:t>
      </w:r>
    </w:p>
    <w:p w14:paraId="437702A7" w14:textId="77777777" w:rsidR="00975EA0" w:rsidRDefault="00975EA0" w:rsidP="00D354CE"/>
    <w:p w14:paraId="2FD9CF70" w14:textId="43AE9478" w:rsidR="007A0684" w:rsidRPr="007A0684" w:rsidRDefault="00975EA0" w:rsidP="007A0684">
      <w:pPr>
        <w:pStyle w:val="berschrift3"/>
        <w:numPr>
          <w:ilvl w:val="2"/>
          <w:numId w:val="2"/>
        </w:numPr>
      </w:pPr>
      <w:bookmarkStart w:id="30" w:name="_Toc48659978"/>
      <w:r>
        <w:t>Pinbelegungen</w:t>
      </w:r>
      <w:bookmarkEnd w:id="30"/>
    </w:p>
    <w:p w14:paraId="6C8B6230" w14:textId="77777777" w:rsidR="00975EA0" w:rsidRDefault="00975EA0" w:rsidP="00975EA0">
      <w:r>
        <w:br/>
        <w:t xml:space="preserve">Die Pinbelegungen des ATmega4808 wurden gemäß </w:t>
      </w:r>
      <w:r w:rsidR="00631ED7">
        <w:fldChar w:fldCharType="begin"/>
      </w:r>
      <w:r w:rsidR="00631ED7">
        <w:instrText xml:space="preserve"> REF _Ref48313628 \h </w:instrText>
      </w:r>
      <w:r w:rsidR="00631ED7">
        <w:fldChar w:fldCharType="separate"/>
      </w:r>
      <w:r w:rsidR="00631ED7">
        <w:t xml:space="preserve">Abbildung </w:t>
      </w:r>
      <w:r w:rsidR="00631ED7">
        <w:rPr>
          <w:noProof/>
        </w:rPr>
        <w:t>2</w:t>
      </w:r>
      <w:r w:rsidR="00631ED7">
        <w:fldChar w:fldCharType="end"/>
      </w:r>
      <w:r w:rsidR="00631ED7">
        <w:t xml:space="preserve"> </w:t>
      </w:r>
      <w:r>
        <w:t xml:space="preserve">festgelegt. Es wurde darauf geachtet, dass die zwei zuletzt noch freien Pins auf PF0 und PF1 gelegt wurden, so dass bei Bedarf eine zusätzliche serielle Schnittstelle verfügbar wäre. Wird diese nicht verwendet, können diese beiden Pins als allgemeine I/O-Pins verwendet werden, z.B. um zusätzliche LED </w:t>
      </w:r>
      <w:r w:rsidR="00631ED7">
        <w:t>anzuschließen.</w:t>
      </w:r>
    </w:p>
    <w:p w14:paraId="3A42AAAC" w14:textId="77777777" w:rsidR="00631ED7" w:rsidRDefault="00631ED7" w:rsidP="00631ED7">
      <w:pPr>
        <w:keepNext/>
      </w:pPr>
      <w:r>
        <w:rPr>
          <w:noProof/>
          <w:lang w:eastAsia="de-DE"/>
        </w:rPr>
        <w:lastRenderedPageBreak/>
        <w:drawing>
          <wp:inline distT="0" distB="0" distL="0" distR="0" wp14:anchorId="13D040B8" wp14:editId="374F924F">
            <wp:extent cx="5760720" cy="40684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ega-pinou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68445"/>
                    </a:xfrm>
                    <a:prstGeom prst="rect">
                      <a:avLst/>
                    </a:prstGeom>
                  </pic:spPr>
                </pic:pic>
              </a:graphicData>
            </a:graphic>
          </wp:inline>
        </w:drawing>
      </w:r>
    </w:p>
    <w:p w14:paraId="2A9A5D3B" w14:textId="037C502E" w:rsidR="00631ED7" w:rsidRDefault="00631ED7" w:rsidP="00631ED7">
      <w:pPr>
        <w:pStyle w:val="Beschriftung"/>
        <w:jc w:val="center"/>
      </w:pPr>
      <w:bookmarkStart w:id="31" w:name="_Ref48313628"/>
      <w:bookmarkStart w:id="32" w:name="_Toc48652246"/>
      <w:r>
        <w:t xml:space="preserve">Abbildung </w:t>
      </w:r>
      <w:fldSimple w:instr=" SEQ Abbildung \* ARABIC ">
        <w:r w:rsidR="00A020D3">
          <w:rPr>
            <w:noProof/>
          </w:rPr>
          <w:t>3</w:t>
        </w:r>
      </w:fldSimple>
      <w:bookmarkEnd w:id="31"/>
      <w:r>
        <w:t xml:space="preserve">: </w:t>
      </w:r>
      <w:proofErr w:type="spellStart"/>
      <w:r>
        <w:t>Pinbelegung</w:t>
      </w:r>
      <w:proofErr w:type="spellEnd"/>
      <w:r>
        <w:t xml:space="preserve"> des ATmega4808</w:t>
      </w:r>
      <w:bookmarkEnd w:id="32"/>
      <w:r w:rsidR="000E089D">
        <w:rPr>
          <w:rStyle w:val="Funotenzeichen"/>
        </w:rPr>
        <w:footnoteReference w:id="20"/>
      </w:r>
    </w:p>
    <w:p w14:paraId="7EF7649D" w14:textId="77777777" w:rsidR="00631ED7" w:rsidRDefault="00631ED7" w:rsidP="00631ED7">
      <w:r>
        <w:t xml:space="preserve">Die Pins 1 – 5 werden als digitale Ausgänge genutzt, wobei Lock Drive A und B die Steuersignale für den Gate-Treiber zum </w:t>
      </w:r>
      <w:proofErr w:type="spellStart"/>
      <w:r>
        <w:t>Ver</w:t>
      </w:r>
      <w:proofErr w:type="spellEnd"/>
      <w:r>
        <w:t>- und Entriegelung des Ladesteckers dienen. Pin 2 sendet serielle Nachrichten an den RS485-Transceiver, Pin 3 ist der Empfänger. Pin 5 steuert Sende- und Empfangsrichtung am Halb-Duplex-Transceiver. An CP &amp; PP liegen die Pilotsignale an, beides sind Eingänge des Analog-Digital-Umsetzers.</w:t>
      </w:r>
    </w:p>
    <w:p w14:paraId="73DBE679" w14:textId="77777777" w:rsidR="00631ED7" w:rsidRDefault="00631ED7" w:rsidP="00631ED7">
      <w:r>
        <w:t>An Pin 8 liegen bei verriegeltem Stecker 3.3V an, ansonsten 0V. Über Pin 9 wird die LED des Tasters geschalten, Pin 10 liest diesen aus. An Pins 11 – 13 werden die Analogsignale der Stromwandler gemessen, Pin 14 kann bei sensiblen Schaltungen als getrennte Analog-Versorgungsspannung genutzt werden, hier war dies nicht nötig, entsprechend liegt der Pin an 3.3V.</w:t>
      </w:r>
    </w:p>
    <w:p w14:paraId="5625B182" w14:textId="77777777" w:rsidR="00631ED7" w:rsidRDefault="00631ED7" w:rsidP="00631ED7">
      <w:r>
        <w:t>An Pin 16 und 17 kann optional eine dritte serielle Schnittstelle genutzt werden, im Normalfall sind diese Pins ungenutzt. Am UPDI-Pin (</w:t>
      </w:r>
      <w:r w:rsidR="00931539">
        <w:t xml:space="preserve">19) wird ein Programmieradapter angeschlossen und der Mikrocontroller über das UPDI-Protokoll programmiert. </w:t>
      </w:r>
    </w:p>
    <w:p w14:paraId="7F17A44F" w14:textId="05768E41" w:rsidR="00931539" w:rsidRDefault="00931539" w:rsidP="00631ED7">
      <w:r>
        <w:t>Pins 22/23 dienen als primäre serielle Schnittstelle und sind im Normalbetrieb direkt mit der seriellen Schnittstelle des ESP32-Moduls verbunden, wodurch drahtlose serielle Kommunikation via WLAN ermöglicht wird. An Pin 24 wird das 1-kHz-Rechtecksignal ausgegeben, welches für die Kommunikation mit angeschlossenen EV verwendet wird. Über Pin 25 werden die PhotoMOS-Relais zur Trennung der Pilotleitungen angesteuert, während an Pin 26 - 28 die Halbleiterrelais zur Steuerung der Wechselstrom-Schütze angeschlossen sind.</w:t>
      </w:r>
    </w:p>
    <w:p w14:paraId="303C10AE" w14:textId="77777777" w:rsidR="000E089D" w:rsidRPr="00631ED7" w:rsidRDefault="000E089D" w:rsidP="00631ED7">
      <w:bookmarkStart w:id="33" w:name="_GoBack"/>
      <w:bookmarkEnd w:id="33"/>
    </w:p>
    <w:p w14:paraId="490773F8" w14:textId="77777777" w:rsidR="00931539" w:rsidRDefault="00631ED7" w:rsidP="00631ED7">
      <w:r>
        <w:lastRenderedPageBreak/>
        <w:t xml:space="preserve">Die </w:t>
      </w:r>
      <w:proofErr w:type="spellStart"/>
      <w:r>
        <w:t>P</w:t>
      </w:r>
      <w:r w:rsidR="00931539">
        <w:t>inbelegung</w:t>
      </w:r>
      <w:proofErr w:type="spellEnd"/>
      <w:r w:rsidR="00931539">
        <w:t xml:space="preserve"> des ESP32-Moduls wird gemäß </w:t>
      </w:r>
      <w:r w:rsidR="00931539">
        <w:fldChar w:fldCharType="begin"/>
      </w:r>
      <w:r w:rsidR="00931539">
        <w:instrText xml:space="preserve"> REF _Ref48314754 \h </w:instrText>
      </w:r>
      <w:r w:rsidR="00931539">
        <w:fldChar w:fldCharType="separate"/>
      </w:r>
      <w:r w:rsidR="00931539">
        <w:t xml:space="preserve">Tabelle </w:t>
      </w:r>
      <w:r w:rsidR="00931539">
        <w:rPr>
          <w:noProof/>
        </w:rPr>
        <w:t>4</w:t>
      </w:r>
      <w:r w:rsidR="00931539">
        <w:fldChar w:fldCharType="end"/>
      </w:r>
      <w:r w:rsidR="00931539">
        <w:t xml:space="preserve"> festgelegt.</w:t>
      </w:r>
      <w:r w:rsidR="001274DA">
        <w:t xml:space="preserve"> Die Pins IO12, IO26 und IO17 werden dabei mit den Pins 18, 22 und 23 des </w:t>
      </w:r>
      <w:proofErr w:type="spellStart"/>
      <w:r w:rsidR="001274DA">
        <w:t>ATmega</w:t>
      </w:r>
      <w:proofErr w:type="spellEnd"/>
      <w:r w:rsidR="001274DA">
        <w:t xml:space="preserve"> verbunden, sodass zwischen den beiden Mikrocontrollern serielle Kommunikation stattfinden und das ESP-Modul den ATmega4808 über den RESET-Pin neu starten kann.</w:t>
      </w:r>
    </w:p>
    <w:p w14:paraId="3DF8C1F1" w14:textId="77777777" w:rsidR="001274DA" w:rsidRPr="00631ED7" w:rsidRDefault="001274DA" w:rsidP="00631ED7">
      <w:r>
        <w:t xml:space="preserve">Die weiteren Pins werden auf eine separate Pfostenleiste gelegt, zusammen mit dem UPDI-Pin des </w:t>
      </w:r>
      <w:proofErr w:type="spellStart"/>
      <w:r>
        <w:t>ATmega</w:t>
      </w:r>
      <w:proofErr w:type="spellEnd"/>
      <w:r>
        <w:t xml:space="preserve">, diese Leiste dient als Programmierschnittstelle für die beiden Controller. Details zu dieser Schnittstelle finden sich im Anhang </w:t>
      </w:r>
      <w:commentRangeStart w:id="34"/>
      <w:r>
        <w:t>YY</w:t>
      </w:r>
      <w:commentRangeEnd w:id="34"/>
      <w:r>
        <w:rPr>
          <w:rStyle w:val="Kommentarzeichen"/>
        </w:rPr>
        <w:commentReference w:id="34"/>
      </w:r>
    </w:p>
    <w:tbl>
      <w:tblPr>
        <w:tblStyle w:val="Tabellenraster"/>
        <w:tblW w:w="0" w:type="auto"/>
        <w:jc w:val="center"/>
        <w:tblLook w:val="04A0" w:firstRow="1" w:lastRow="0" w:firstColumn="1" w:lastColumn="0" w:noHBand="0" w:noVBand="1"/>
      </w:tblPr>
      <w:tblGrid>
        <w:gridCol w:w="1628"/>
        <w:gridCol w:w="1731"/>
      </w:tblGrid>
      <w:tr w:rsidR="00931539" w14:paraId="55CB51EF" w14:textId="77777777" w:rsidTr="001274DA">
        <w:trPr>
          <w:trHeight w:val="349"/>
          <w:jc w:val="center"/>
        </w:trPr>
        <w:tc>
          <w:tcPr>
            <w:tcW w:w="1628" w:type="dxa"/>
          </w:tcPr>
          <w:p w14:paraId="0B351405" w14:textId="77777777" w:rsidR="00931539" w:rsidRDefault="00931539" w:rsidP="00631ED7">
            <w:r>
              <w:t>VDD / Pin 2</w:t>
            </w:r>
          </w:p>
        </w:tc>
        <w:tc>
          <w:tcPr>
            <w:tcW w:w="1628" w:type="dxa"/>
          </w:tcPr>
          <w:p w14:paraId="0E4DB2A6" w14:textId="77777777" w:rsidR="00931539" w:rsidRDefault="00931539" w:rsidP="00631ED7">
            <w:r>
              <w:t>3.3V</w:t>
            </w:r>
          </w:p>
        </w:tc>
      </w:tr>
      <w:tr w:rsidR="00931539" w14:paraId="0E71F734" w14:textId="77777777" w:rsidTr="001274DA">
        <w:trPr>
          <w:trHeight w:val="329"/>
          <w:jc w:val="center"/>
        </w:trPr>
        <w:tc>
          <w:tcPr>
            <w:tcW w:w="1628" w:type="dxa"/>
          </w:tcPr>
          <w:p w14:paraId="74133089" w14:textId="77777777" w:rsidR="00931539" w:rsidRDefault="00931539" w:rsidP="00631ED7">
            <w:r>
              <w:t>GND-Pins</w:t>
            </w:r>
          </w:p>
        </w:tc>
        <w:tc>
          <w:tcPr>
            <w:tcW w:w="1628" w:type="dxa"/>
          </w:tcPr>
          <w:p w14:paraId="1F39FB7F" w14:textId="77777777" w:rsidR="00931539" w:rsidRDefault="00931539" w:rsidP="00631ED7">
            <w:r>
              <w:t>Masse</w:t>
            </w:r>
          </w:p>
        </w:tc>
      </w:tr>
      <w:tr w:rsidR="00931539" w14:paraId="032D1ABC" w14:textId="77777777" w:rsidTr="001274DA">
        <w:trPr>
          <w:trHeight w:val="349"/>
          <w:jc w:val="center"/>
        </w:trPr>
        <w:tc>
          <w:tcPr>
            <w:tcW w:w="1628" w:type="dxa"/>
          </w:tcPr>
          <w:p w14:paraId="452544FB" w14:textId="77777777" w:rsidR="00931539" w:rsidRDefault="00931539" w:rsidP="00631ED7">
            <w:r>
              <w:t>TXD0 / 35</w:t>
            </w:r>
          </w:p>
        </w:tc>
        <w:tc>
          <w:tcPr>
            <w:tcW w:w="1628" w:type="dxa"/>
          </w:tcPr>
          <w:p w14:paraId="41D428C6" w14:textId="77777777" w:rsidR="00931539" w:rsidRDefault="00931539" w:rsidP="00631ED7">
            <w:r>
              <w:t>USART0 TX</w:t>
            </w:r>
          </w:p>
        </w:tc>
      </w:tr>
      <w:tr w:rsidR="00931539" w14:paraId="68C1B29A" w14:textId="77777777" w:rsidTr="001274DA">
        <w:trPr>
          <w:trHeight w:val="329"/>
          <w:jc w:val="center"/>
        </w:trPr>
        <w:tc>
          <w:tcPr>
            <w:tcW w:w="1628" w:type="dxa"/>
          </w:tcPr>
          <w:p w14:paraId="746759DD" w14:textId="77777777" w:rsidR="00931539" w:rsidRDefault="00931539" w:rsidP="00631ED7">
            <w:r>
              <w:t>RXD0 / 34</w:t>
            </w:r>
          </w:p>
        </w:tc>
        <w:tc>
          <w:tcPr>
            <w:tcW w:w="1628" w:type="dxa"/>
          </w:tcPr>
          <w:p w14:paraId="3BEF5CA3" w14:textId="77777777" w:rsidR="00931539" w:rsidRDefault="00931539" w:rsidP="00631ED7">
            <w:r>
              <w:t>USART0 RX</w:t>
            </w:r>
          </w:p>
        </w:tc>
      </w:tr>
      <w:tr w:rsidR="00931539" w14:paraId="5E98C9A8" w14:textId="77777777" w:rsidTr="001274DA">
        <w:trPr>
          <w:trHeight w:val="349"/>
          <w:jc w:val="center"/>
        </w:trPr>
        <w:tc>
          <w:tcPr>
            <w:tcW w:w="1628" w:type="dxa"/>
          </w:tcPr>
          <w:p w14:paraId="69EDB288" w14:textId="77777777" w:rsidR="00931539" w:rsidRDefault="00931539" w:rsidP="00631ED7">
            <w:r>
              <w:t>IO0 / 25</w:t>
            </w:r>
          </w:p>
        </w:tc>
        <w:tc>
          <w:tcPr>
            <w:tcW w:w="1628" w:type="dxa"/>
          </w:tcPr>
          <w:p w14:paraId="5EE6FD85" w14:textId="77777777" w:rsidR="00931539" w:rsidRDefault="001274DA" w:rsidP="00631ED7">
            <w:r>
              <w:t>Programmierung</w:t>
            </w:r>
          </w:p>
        </w:tc>
      </w:tr>
      <w:tr w:rsidR="00931539" w14:paraId="140263B0" w14:textId="77777777" w:rsidTr="001274DA">
        <w:trPr>
          <w:trHeight w:val="329"/>
          <w:jc w:val="center"/>
        </w:trPr>
        <w:tc>
          <w:tcPr>
            <w:tcW w:w="1628" w:type="dxa"/>
          </w:tcPr>
          <w:p w14:paraId="267D12EA" w14:textId="77777777" w:rsidR="00931539" w:rsidRDefault="00931539" w:rsidP="00631ED7">
            <w:r>
              <w:t>IO12 / 14</w:t>
            </w:r>
          </w:p>
        </w:tc>
        <w:tc>
          <w:tcPr>
            <w:tcW w:w="1628" w:type="dxa"/>
          </w:tcPr>
          <w:p w14:paraId="274B6F87" w14:textId="77777777" w:rsidR="00931539" w:rsidRDefault="001274DA" w:rsidP="00631ED7">
            <w:proofErr w:type="spellStart"/>
            <w:r>
              <w:t>ATmega</w:t>
            </w:r>
            <w:proofErr w:type="spellEnd"/>
            <w:r>
              <w:t xml:space="preserve"> RESET</w:t>
            </w:r>
          </w:p>
        </w:tc>
      </w:tr>
      <w:tr w:rsidR="00931539" w14:paraId="19F647A9" w14:textId="77777777" w:rsidTr="001274DA">
        <w:trPr>
          <w:trHeight w:val="349"/>
          <w:jc w:val="center"/>
        </w:trPr>
        <w:tc>
          <w:tcPr>
            <w:tcW w:w="1628" w:type="dxa"/>
          </w:tcPr>
          <w:p w14:paraId="3AB72204" w14:textId="77777777" w:rsidR="00931539" w:rsidRDefault="00931539" w:rsidP="00631ED7">
            <w:r>
              <w:t>IO16 / 27</w:t>
            </w:r>
          </w:p>
        </w:tc>
        <w:tc>
          <w:tcPr>
            <w:tcW w:w="1628" w:type="dxa"/>
          </w:tcPr>
          <w:p w14:paraId="1EA0CD72" w14:textId="77777777" w:rsidR="00931539" w:rsidRDefault="001274DA" w:rsidP="00631ED7">
            <w:r>
              <w:t>USART2 RX</w:t>
            </w:r>
          </w:p>
        </w:tc>
      </w:tr>
      <w:tr w:rsidR="00931539" w14:paraId="3856C4AB" w14:textId="77777777" w:rsidTr="001274DA">
        <w:trPr>
          <w:trHeight w:val="349"/>
          <w:jc w:val="center"/>
        </w:trPr>
        <w:tc>
          <w:tcPr>
            <w:tcW w:w="1628" w:type="dxa"/>
          </w:tcPr>
          <w:p w14:paraId="1827EF8B" w14:textId="77777777" w:rsidR="00931539" w:rsidRDefault="00931539" w:rsidP="00631ED7">
            <w:r>
              <w:t>IO17 / 28</w:t>
            </w:r>
          </w:p>
        </w:tc>
        <w:tc>
          <w:tcPr>
            <w:tcW w:w="1628" w:type="dxa"/>
          </w:tcPr>
          <w:p w14:paraId="4F1D7678" w14:textId="77777777" w:rsidR="00931539" w:rsidRDefault="001274DA" w:rsidP="00631ED7">
            <w:r>
              <w:t>USART2 TX</w:t>
            </w:r>
          </w:p>
        </w:tc>
      </w:tr>
      <w:tr w:rsidR="00931539" w14:paraId="3B1A837B" w14:textId="77777777" w:rsidTr="001274DA">
        <w:trPr>
          <w:trHeight w:val="329"/>
          <w:jc w:val="center"/>
        </w:trPr>
        <w:tc>
          <w:tcPr>
            <w:tcW w:w="1628" w:type="dxa"/>
          </w:tcPr>
          <w:p w14:paraId="73C39D40" w14:textId="77777777" w:rsidR="00931539" w:rsidRDefault="00931539" w:rsidP="00631ED7">
            <w:r>
              <w:t>EN / 3</w:t>
            </w:r>
          </w:p>
        </w:tc>
        <w:tc>
          <w:tcPr>
            <w:tcW w:w="1628" w:type="dxa"/>
          </w:tcPr>
          <w:p w14:paraId="327484E1" w14:textId="77777777" w:rsidR="00931539" w:rsidRDefault="001274DA" w:rsidP="00931539">
            <w:pPr>
              <w:keepNext/>
            </w:pPr>
            <w:r>
              <w:t>3.3V</w:t>
            </w:r>
          </w:p>
        </w:tc>
      </w:tr>
    </w:tbl>
    <w:p w14:paraId="0332D410" w14:textId="0270ADC4" w:rsidR="00631ED7" w:rsidRPr="00631ED7" w:rsidRDefault="00931539" w:rsidP="001274DA">
      <w:pPr>
        <w:pStyle w:val="Beschriftung"/>
        <w:jc w:val="center"/>
      </w:pPr>
      <w:bookmarkStart w:id="35" w:name="_Ref48314754"/>
      <w:bookmarkStart w:id="36" w:name="_Toc48659407"/>
      <w:r>
        <w:t xml:space="preserve">Tabelle </w:t>
      </w:r>
      <w:fldSimple w:instr=" SEQ Tabelle \* ARABIC ">
        <w:r w:rsidR="003940FB">
          <w:rPr>
            <w:noProof/>
          </w:rPr>
          <w:t>4</w:t>
        </w:r>
      </w:fldSimple>
      <w:bookmarkEnd w:id="35"/>
      <w:r>
        <w:t xml:space="preserve">: </w:t>
      </w:r>
      <w:proofErr w:type="spellStart"/>
      <w:r>
        <w:t>Pinbelegung</w:t>
      </w:r>
      <w:proofErr w:type="spellEnd"/>
      <w:r>
        <w:t xml:space="preserve"> des ESP32-WROOM-Moduls</w:t>
      </w:r>
      <w:bookmarkEnd w:id="36"/>
    </w:p>
    <w:p w14:paraId="4FFE1D23" w14:textId="77777777" w:rsidR="00975EA0" w:rsidRPr="00975EA0" w:rsidRDefault="00975EA0" w:rsidP="00975EA0"/>
    <w:p w14:paraId="62B0B1D0" w14:textId="77777777" w:rsidR="008C6213" w:rsidRDefault="008C6213" w:rsidP="008C6213"/>
    <w:p w14:paraId="2FA27133" w14:textId="77777777" w:rsidR="00A02F1B" w:rsidRPr="008C6213" w:rsidRDefault="00A02F1B" w:rsidP="00A02F1B">
      <w:pPr>
        <w:jc w:val="left"/>
      </w:pPr>
      <w:r>
        <w:br w:type="page"/>
      </w:r>
    </w:p>
    <w:p w14:paraId="05DD75F1" w14:textId="77777777" w:rsidR="00CA2BD6" w:rsidRDefault="00CA2BD6" w:rsidP="00CA2BD6">
      <w:pPr>
        <w:pStyle w:val="berschrift2"/>
        <w:numPr>
          <w:ilvl w:val="1"/>
          <w:numId w:val="2"/>
        </w:numPr>
      </w:pPr>
      <w:bookmarkStart w:id="37" w:name="_Toc48659979"/>
      <w:r>
        <w:lastRenderedPageBreak/>
        <w:t>Leiterplattenlayout</w:t>
      </w:r>
      <w:bookmarkEnd w:id="37"/>
    </w:p>
    <w:p w14:paraId="1C024BCF" w14:textId="77777777" w:rsidR="00A02F1B" w:rsidRDefault="00A02F1B" w:rsidP="00A02F1B"/>
    <w:p w14:paraId="1F2312F4" w14:textId="77777777" w:rsidR="00A02F1B" w:rsidRDefault="00A02F1B" w:rsidP="00A02F1B">
      <w:r>
        <w:t xml:space="preserve">Für das Leiterplattenlayout waren folgende zentralen Anforderungen zu </w:t>
      </w:r>
      <w:r w:rsidR="005B1B3E">
        <w:t>berücksichtigen</w:t>
      </w:r>
      <w:r>
        <w:t>:</w:t>
      </w:r>
    </w:p>
    <w:p w14:paraId="1F9ACA72" w14:textId="77777777" w:rsidR="00A02F1B" w:rsidRDefault="00A02F1B" w:rsidP="00A02F1B">
      <w:pPr>
        <w:pStyle w:val="Listenabsatz"/>
        <w:numPr>
          <w:ilvl w:val="0"/>
          <w:numId w:val="5"/>
        </w:numPr>
      </w:pPr>
      <w:r>
        <w:t xml:space="preserve">Leiterplattenabmessungen müssen für DIN-Hutschienengehäuse ausgelegt werden. Durch die zusätzlichen Bauteile gegenüber dem </w:t>
      </w:r>
      <w:proofErr w:type="spellStart"/>
      <w:r>
        <w:t>SmartEVSE</w:t>
      </w:r>
      <w:proofErr w:type="spellEnd"/>
      <w:r>
        <w:t xml:space="preserve">-Projekt muss für die Ladestation ein größeres Gehäuse gewählt werden. Die Wahl fiel auf ein 6 Teilungseinheiten breites Standard-Hutschienengehäuse von </w:t>
      </w:r>
      <w:proofErr w:type="spellStart"/>
      <w:r>
        <w:t>Axxatronic</w:t>
      </w:r>
      <w:proofErr w:type="spellEnd"/>
      <w:r>
        <w:t>, wodurch die Platinenabmessungen auf 86.5mm x 103mm festgelegt wurden.</w:t>
      </w:r>
    </w:p>
    <w:p w14:paraId="10554CE9" w14:textId="77777777" w:rsidR="00A02F1B" w:rsidRDefault="005B1B3E" w:rsidP="00A02F1B">
      <w:pPr>
        <w:pStyle w:val="Listenabsatz"/>
        <w:numPr>
          <w:ilvl w:val="0"/>
          <w:numId w:val="5"/>
        </w:numPr>
      </w:pPr>
      <w:r>
        <w:t>Bereiche mit 230V-Netzspannungen sollen deutlich gekennzeichnet und vom Niederspannungsteil (12V und 3.3V) räumlich getrennt sein.</w:t>
      </w:r>
    </w:p>
    <w:p w14:paraId="337443CA" w14:textId="77777777" w:rsidR="005B1B3E" w:rsidRDefault="005B1B3E" w:rsidP="00A02F1B">
      <w:pPr>
        <w:pStyle w:val="Listenabsatz"/>
        <w:numPr>
          <w:ilvl w:val="0"/>
          <w:numId w:val="5"/>
        </w:numPr>
      </w:pPr>
      <w:r>
        <w:t>Im Netzspannungsbereich ist auf ausreichende Abstände zwischen den Leiterbahnen und ausreichend dimensionierte Leiterbahnbreiten zu achten.</w:t>
      </w:r>
    </w:p>
    <w:p w14:paraId="0E595841" w14:textId="77777777" w:rsidR="005B1B3E" w:rsidRDefault="005B1B3E" w:rsidP="005B1B3E">
      <w:pPr>
        <w:pStyle w:val="Listenabsatz"/>
        <w:numPr>
          <w:ilvl w:val="0"/>
          <w:numId w:val="5"/>
        </w:numPr>
      </w:pPr>
      <w:r>
        <w:t>Anschlüsse für Signalleitungen und jene für Versorgungs- und Netzspannungsleitungen sind an gegenüberliegenden Seiten der Platine auszuführen.</w:t>
      </w:r>
    </w:p>
    <w:p w14:paraId="149B6E1D" w14:textId="77777777" w:rsidR="005B1B3E" w:rsidRDefault="005B1B3E" w:rsidP="005B1B3E">
      <w:pPr>
        <w:pStyle w:val="Listenabsatz"/>
        <w:numPr>
          <w:ilvl w:val="0"/>
          <w:numId w:val="5"/>
        </w:numPr>
      </w:pPr>
      <w:r>
        <w:t>Nach Möglichkeit sind SMD-Bauteile zu verwenden, um den begrenzten Platz auf der Leiterplatte optimal auszunutzen. Allerdings sollen alle Bauteile von Hand zu löten sein.</w:t>
      </w:r>
    </w:p>
    <w:p w14:paraId="29DC005D" w14:textId="379D01FE" w:rsidR="005B1B3E" w:rsidRDefault="00C97753" w:rsidP="005B1B3E">
      <w:r>
        <w:t xml:space="preserve">Das Layout wurde mit dem in </w:t>
      </w:r>
      <w:proofErr w:type="spellStart"/>
      <w:r>
        <w:t>Kicad</w:t>
      </w:r>
      <w:proofErr w:type="spellEnd"/>
      <w:r>
        <w:t xml:space="preserve"> 5.1.5 enthaltenen Programm </w:t>
      </w:r>
      <w:proofErr w:type="spellStart"/>
      <w:r>
        <w:t>pcbnew</w:t>
      </w:r>
      <w:proofErr w:type="spellEnd"/>
      <w:r>
        <w:t xml:space="preserve"> erstellt. Dadurch konnte der zuvor mit </w:t>
      </w:r>
      <w:proofErr w:type="spellStart"/>
      <w:r>
        <w:t>eeschema</w:t>
      </w:r>
      <w:proofErr w:type="spellEnd"/>
      <w:r>
        <w:t xml:space="preserve"> erstellte Schaltplan direkt übernommen werden. Für die meisten verwendeten Bauteile waren die benötigten </w:t>
      </w:r>
      <w:proofErr w:type="spellStart"/>
      <w:r>
        <w:t>Footprints</w:t>
      </w:r>
      <w:proofErr w:type="spellEnd"/>
      <w:r>
        <w:t xml:space="preserve"> bereits in der </w:t>
      </w:r>
      <w:proofErr w:type="spellStart"/>
      <w:r>
        <w:t>Kicad</w:t>
      </w:r>
      <w:proofErr w:type="spellEnd"/>
      <w:r>
        <w:t>-Bibliothek enthalten, wobei für gewisse Teile, beispielsweise die Schraubterminals und die Pin-Header</w:t>
      </w:r>
      <w:r w:rsidR="00B00F23">
        <w:t xml:space="preserve"> spezielle </w:t>
      </w:r>
      <w:proofErr w:type="spellStart"/>
      <w:r w:rsidR="00B00F23">
        <w:t>Footprints</w:t>
      </w:r>
      <w:proofErr w:type="spellEnd"/>
      <w:r w:rsidR="00B00F23">
        <w:t xml:space="preserve"> mit Legende für die Anschlussbelegung erstellt werden mussten.</w:t>
      </w:r>
    </w:p>
    <w:p w14:paraId="1D622CE4" w14:textId="1818436F" w:rsidR="00AE2576" w:rsidRDefault="00AE2576" w:rsidP="005B1B3E">
      <w:r>
        <w:t xml:space="preserve">Um die SMD-Bauteile von Hand löten zu können, wurde bei der Auswahl der </w:t>
      </w:r>
      <w:proofErr w:type="spellStart"/>
      <w:r>
        <w:t>Footprints</w:t>
      </w:r>
      <w:proofErr w:type="spellEnd"/>
      <w:r>
        <w:t xml:space="preserve"> darauf geachtet, jeweils die „</w:t>
      </w:r>
      <w:proofErr w:type="spellStart"/>
      <w:r>
        <w:t>HandSoldering</w:t>
      </w:r>
      <w:proofErr w:type="spellEnd"/>
      <w:r>
        <w:t>“-Variante</w:t>
      </w:r>
      <w:r w:rsidR="005C6703">
        <w:t>n</w:t>
      </w:r>
      <w:r>
        <w:t xml:space="preserve"> zu verwenden, welche über etwas </w:t>
      </w:r>
      <w:r w:rsidR="00566D92">
        <w:t>großzügiger</w:t>
      </w:r>
      <w:r w:rsidR="005C6703">
        <w:t xml:space="preserve"> ausgelegte Pads verfügen</w:t>
      </w:r>
      <w:r>
        <w:t>.</w:t>
      </w:r>
    </w:p>
    <w:p w14:paraId="5E25B1F2" w14:textId="665AEFEA" w:rsidR="00B00F23" w:rsidRDefault="00AE2576" w:rsidP="005B1B3E">
      <w:r>
        <w:t>Die Fertigung der Leiterplatten wurde bei AISLER B.V. in Auftrag gegeben, zunächst wurden sechs Prototypen der Revision 1 bestellt. Nach den ersten Praxistests wurde eine zweite Bestellung über drei Exemplare der überarbeiteten Revision 1.1 aufgegeben.</w:t>
      </w:r>
    </w:p>
    <w:p w14:paraId="49B2D320" w14:textId="77777777" w:rsidR="00AE2576" w:rsidRPr="00A02F1B" w:rsidRDefault="00AE2576" w:rsidP="005B1B3E"/>
    <w:p w14:paraId="7806C19B" w14:textId="6C5EF6E1" w:rsidR="00CA2BD6" w:rsidRDefault="00CA2BD6" w:rsidP="00CA2BD6">
      <w:pPr>
        <w:pStyle w:val="berschrift2"/>
        <w:numPr>
          <w:ilvl w:val="1"/>
          <w:numId w:val="2"/>
        </w:numPr>
      </w:pPr>
      <w:bookmarkStart w:id="38" w:name="_Toc48659980"/>
      <w:r>
        <w:t>Prototypenbau</w:t>
      </w:r>
      <w:bookmarkEnd w:id="38"/>
    </w:p>
    <w:p w14:paraId="123212DF" w14:textId="58382A13" w:rsidR="00AE2576" w:rsidRDefault="00AE2576" w:rsidP="00AE2576"/>
    <w:p w14:paraId="7DB2F88F" w14:textId="7B32960E" w:rsidR="00AE2576" w:rsidRDefault="00AE2576" w:rsidP="00AE2576">
      <w:pPr>
        <w:pStyle w:val="berschrift3"/>
        <w:numPr>
          <w:ilvl w:val="2"/>
          <w:numId w:val="6"/>
        </w:numPr>
      </w:pPr>
      <w:bookmarkStart w:id="39" w:name="_Toc48659981"/>
      <w:r>
        <w:t>Bauteilbeschaffung</w:t>
      </w:r>
      <w:bookmarkEnd w:id="39"/>
    </w:p>
    <w:p w14:paraId="2B47C3E3" w14:textId="480010EC" w:rsidR="00AE2576" w:rsidRDefault="00AE2576" w:rsidP="00AE2576">
      <w:r>
        <w:br/>
      </w:r>
      <w:r w:rsidR="00B74846">
        <w:t xml:space="preserve">Sämtliche Bauteile für das Projekt wurden bei </w:t>
      </w:r>
      <w:proofErr w:type="spellStart"/>
      <w:r w:rsidR="00B74846">
        <w:t>Mouser</w:t>
      </w:r>
      <w:proofErr w:type="spellEnd"/>
      <w:r w:rsidR="00B74846">
        <w:t xml:space="preserve"> Inc. in den USA bestellt, da dieser Lieferant über eine äußerst umfangreiche Auswahl an Bauelementen verfügt und darauf geachtet wurde, möglichst alle benötigten Teile aus einer Hand zu beziehen. Eine vollständige Materialstückliste ist in Anhang B zu finden. </w:t>
      </w:r>
      <w:r w:rsidR="00FD4F91">
        <w:t xml:space="preserve">Für die meisten verwendeten Bauteile sind auch </w:t>
      </w:r>
      <w:proofErr w:type="spellStart"/>
      <w:r w:rsidR="00FD4F91">
        <w:t>pinkompatible</w:t>
      </w:r>
      <w:proofErr w:type="spellEnd"/>
      <w:r w:rsidR="00FD4F91">
        <w:t xml:space="preserve"> Alternativen erhältlich, so dass auch andere Lieferanten für die Bauteilbeschaffung in Frage kommen könnten. Allerdings wäre in diesem Fall unbedingt das jeweilige Datenblatt des Herstellers zu konsultieren und alle relevanten Parameter zu vergleichen.</w:t>
      </w:r>
    </w:p>
    <w:p w14:paraId="1FF251C9" w14:textId="77777777" w:rsidR="00566D92" w:rsidRPr="00AE2576" w:rsidRDefault="00566D92" w:rsidP="00AE2576"/>
    <w:p w14:paraId="595EB307" w14:textId="577A7B4E" w:rsidR="00AE2576" w:rsidRDefault="00AE2576" w:rsidP="00AE2576">
      <w:pPr>
        <w:pStyle w:val="berschrift3"/>
        <w:numPr>
          <w:ilvl w:val="2"/>
          <w:numId w:val="6"/>
        </w:numPr>
      </w:pPr>
      <w:bookmarkStart w:id="40" w:name="_Toc48659982"/>
      <w:r>
        <w:lastRenderedPageBreak/>
        <w:t>Bestückung</w:t>
      </w:r>
      <w:bookmarkEnd w:id="40"/>
    </w:p>
    <w:p w14:paraId="3D77B638" w14:textId="1085211F" w:rsidR="00AE2576" w:rsidRDefault="00AE2576" w:rsidP="00AE2576">
      <w:r>
        <w:br/>
        <w:t>Die Prototypen wurden schrittweise bestückt, zunächst einmal nur mit 3.3V Spannungsregler, ATmega4808 und ESP32-WLAN-Modul sowie deren passive Außenbeschaltung, um die Funktion dieses Schaltungsteils zu testen. Nach ersten Erkenntnissen bezüg</w:t>
      </w:r>
      <w:r w:rsidR="003704F8">
        <w:t>lich falsch montierter Bauteile</w:t>
      </w:r>
      <w:r>
        <w:t xml:space="preserve"> konnte diese Teilschaltung in Betrieb genommen und erfolgreich getestet werden. </w:t>
      </w:r>
    </w:p>
    <w:p w14:paraId="7EC3A9CF" w14:textId="4DB78B46" w:rsidR="00B202CB" w:rsidRDefault="00AE2576" w:rsidP="00AE2576">
      <w:r>
        <w:t>Die Bestückung der SMD-Bauteile stellte sich als durchaus von Hand machbar heraus, einzelne Bauteile wie der Spannungsregler U6 im SOT26-6-Gehäuse erforderten jedoch einiges Fingerspitzengefühl. Für eine serienmäßige Produktion der Ladestationen, oder auch</w:t>
      </w:r>
      <w:r w:rsidR="00B202CB">
        <w:t xml:space="preserve"> eine</w:t>
      </w:r>
      <w:r>
        <w:t xml:space="preserve"> größere </w:t>
      </w:r>
      <w:r w:rsidR="00B202CB">
        <w:t xml:space="preserve">Anzahl an Einzelstationen, würde sich auf jeden Fall die Beschaffung einer SMD-Schablone beim Leiterplattenfertiger empfehlen, um die Bauteile unter Verwendung von </w:t>
      </w:r>
      <w:proofErr w:type="spellStart"/>
      <w:r w:rsidR="00B202CB">
        <w:t>Lötpaste</w:t>
      </w:r>
      <w:proofErr w:type="spellEnd"/>
      <w:r w:rsidR="00B202CB">
        <w:t xml:space="preserve"> in einem Lötofen zu bestücken. Beim Handlöten unumgänglich ist die Möglichkeit, eine </w:t>
      </w:r>
      <w:proofErr w:type="spellStart"/>
      <w:r w:rsidR="00B202CB">
        <w:t>Heissluft-Lötstation</w:t>
      </w:r>
      <w:proofErr w:type="spellEnd"/>
      <w:r w:rsidR="00B202CB">
        <w:t xml:space="preserve"> zu benutzen, um Fehler bei der Bestückung von integrierten Bausteinen mit hoher Pin-Anzahl korrigieren zu können.</w:t>
      </w:r>
    </w:p>
    <w:p w14:paraId="44F64E72" w14:textId="190DC835" w:rsidR="00B202CB" w:rsidRDefault="00B202CB" w:rsidP="00AE2576">
      <w:r>
        <w:t>Die zweite bestückte Leiterplatte wurde vollständig bestückt, abgesehen vom AC/DC-Netzteil U4, stattdessen wurden die Sekundärseitigen Anschlüsse von U4 mit Stiftleisten versehen, um die Schaltung über ein 12V-Labornetzteil mit Spannung zu versorgen. Dadurch konnten Tests</w:t>
      </w:r>
      <w:r w:rsidR="003704F8">
        <w:t xml:space="preserve"> der Hardware</w:t>
      </w:r>
      <w:r>
        <w:t xml:space="preserve"> ohne direkte Anbindung an </w:t>
      </w:r>
      <w:r w:rsidR="003704F8">
        <w:t>Netzspannung in einer sicheren Arbeitsu</w:t>
      </w:r>
      <w:r>
        <w:t>mgebung durchgeführt werden.</w:t>
      </w:r>
    </w:p>
    <w:p w14:paraId="40C66096" w14:textId="42BADA97" w:rsidR="003704F8" w:rsidRDefault="003704F8" w:rsidP="00AE2576">
      <w:r>
        <w:t>Erst nach erfolgreichen Tests aller Funkt</w:t>
      </w:r>
      <w:r w:rsidR="00FD4F91">
        <w:t>ionseinheiten wurde U4 bestückt und die Schaltung an eine einphasige Wechselstromleitung angeschlossen. Damit konnten</w:t>
      </w:r>
      <w:r>
        <w:t xml:space="preserve"> die Funktion der Halbleiterrelais U1-U3, das Schalten der Wechselstromschütze, sowie die Spannungsversorgung der gesamten Schaltung </w:t>
      </w:r>
      <w:r w:rsidR="00FD4F91">
        <w:t>überprüft werden</w:t>
      </w:r>
      <w:r>
        <w:t xml:space="preserve">, bevor der Prototyp zum finalen Praxistest </w:t>
      </w:r>
      <w:r w:rsidR="00583D54">
        <w:t>an eine dreiphasige Drehstrom-Leitung angeschlossen wurde.</w:t>
      </w:r>
    </w:p>
    <w:p w14:paraId="12B909DB" w14:textId="77777777" w:rsidR="00583D54" w:rsidRDefault="00583D54" w:rsidP="00AE2576"/>
    <w:p w14:paraId="1740CC85" w14:textId="4E4B5D04" w:rsidR="003704F8" w:rsidRDefault="003704F8" w:rsidP="003704F8">
      <w:pPr>
        <w:pStyle w:val="berschrift3"/>
        <w:numPr>
          <w:ilvl w:val="2"/>
          <w:numId w:val="6"/>
        </w:numPr>
      </w:pPr>
      <w:bookmarkStart w:id="41" w:name="_Toc48659983"/>
      <w:r>
        <w:t>Revisionsliste</w:t>
      </w:r>
      <w:bookmarkEnd w:id="41"/>
    </w:p>
    <w:p w14:paraId="027A7559" w14:textId="06DBD09B" w:rsidR="003704F8" w:rsidRDefault="003704F8" w:rsidP="003704F8">
      <w:r>
        <w:br/>
      </w:r>
      <w:r w:rsidR="003327C5">
        <w:t xml:space="preserve">Bei den Tests der Revision 1 </w:t>
      </w:r>
      <w:r w:rsidR="00B872BC">
        <w:t xml:space="preserve">konnte die Funktionalität aller Hardware-Funktionseinheiten bestätigt werden, bis auf die Beschaltung der 12V-Schiene beim Gate-Treiber U8, hier wurde durch das 100 Ohm Widerstandsnetzwerk der maximale Strom zu stark begrenzt, wodurch keine zuverlässige Verriegelung des Ladesteckers gewährleistet werden konnte. Weitere Untersuchungen im Labor ergaben, dass eine Anpassung des Widerstandsnetzwerkes auf einen resultierenden Widerstand von 25 Ohm durch Parallelschaltung von R3-R6 dieses Problem behob. </w:t>
      </w:r>
    </w:p>
    <w:p w14:paraId="39DE8610" w14:textId="0BD21F7E" w:rsidR="00583D54" w:rsidRDefault="00583D54" w:rsidP="003704F8">
      <w:r>
        <w:t>Weitere, für die unmittelbare Funktion der Schaltung unkritische Verbesserungen wurden wie folgt vorgenommen:</w:t>
      </w:r>
    </w:p>
    <w:p w14:paraId="3C737826" w14:textId="308DE3DB" w:rsidR="00B872BC" w:rsidRDefault="00B872BC" w:rsidP="00583D54">
      <w:pPr>
        <w:pStyle w:val="Listenabsatz"/>
        <w:numPr>
          <w:ilvl w:val="0"/>
          <w:numId w:val="5"/>
        </w:numPr>
      </w:pPr>
      <w:r>
        <w:t xml:space="preserve">Bei der Erstellung des Leiterplattenlayouts war mir bei der Auswahl der </w:t>
      </w:r>
      <w:proofErr w:type="spellStart"/>
      <w:r>
        <w:t>Footprints</w:t>
      </w:r>
      <w:proofErr w:type="spellEnd"/>
      <w:r>
        <w:t xml:space="preserve"> für J4 und J5 ein Fehler unterlaufen, wodurch die Pins in der falschen Reihenfolge belegt wurden. Außerdem stellte sich heraus, dass für J4 eine einreihige, vierpolige Stiftleiste ausreichend war. Für J5 wurde die Belegung leicht angepasst, anstelle eines redundanten 3.3V-Pins (Pin 7) wurde ein zusätzlicher IO-Pin des ESP32-Moduls (IO15) zugänglich gemacht. Die 2x4 Stiftleiste wurde durch eine </w:t>
      </w:r>
      <w:proofErr w:type="spellStart"/>
      <w:r>
        <w:t>verpolungssichere</w:t>
      </w:r>
      <w:proofErr w:type="spellEnd"/>
      <w:r>
        <w:t xml:space="preserve"> Variante ersetzt, um die Konfektionierung und den Einsatz eines Programmiersteckers für die Schaltung zu vereinfachen.</w:t>
      </w:r>
    </w:p>
    <w:p w14:paraId="3181C135" w14:textId="5A5C2CD7" w:rsidR="00B872BC" w:rsidRDefault="00B872BC" w:rsidP="00583D54">
      <w:pPr>
        <w:pStyle w:val="Listenabsatz"/>
        <w:numPr>
          <w:ilvl w:val="0"/>
          <w:numId w:val="5"/>
        </w:numPr>
      </w:pPr>
      <w:r>
        <w:t xml:space="preserve">Zur Erhöhung der mechanischen Stabilität verfügen die verwendeten 6-TE-Hutschienengehäuse über Trennstege auf halber Länge. Die ursprüngliche Ausführung der </w:t>
      </w:r>
      <w:r>
        <w:lastRenderedPageBreak/>
        <w:t>Schraubterminals als durchgehende Blöcke geriet damit in Konflikt, worauf die Anschlussterminals J1 und J2 in der Mitte halbiert und etwas versetzt werden mussten.</w:t>
      </w:r>
    </w:p>
    <w:p w14:paraId="74AA30FB" w14:textId="5AB97F0C" w:rsidR="00B872BC" w:rsidRDefault="00583D54" w:rsidP="00583D54">
      <w:pPr>
        <w:pStyle w:val="Listenabsatz"/>
        <w:numPr>
          <w:ilvl w:val="0"/>
          <w:numId w:val="5"/>
        </w:numPr>
      </w:pPr>
      <w:r>
        <w:t xml:space="preserve">Um die empfindlichen Analogeingänge des ATmega4808 (-0.5V </w:t>
      </w:r>
      <w:r w:rsidRPr="00583D54">
        <w:rPr>
          <w:rFonts w:cstheme="minorHAnsi"/>
        </w:rPr>
        <w:t>≤</w:t>
      </w:r>
      <w:r>
        <w:t xml:space="preserve"> </w:t>
      </w:r>
      <w:proofErr w:type="spellStart"/>
      <w:r>
        <w:t>U</w:t>
      </w:r>
      <w:r w:rsidRPr="00583D54">
        <w:rPr>
          <w:vertAlign w:val="subscript"/>
        </w:rPr>
        <w:t>Pin</w:t>
      </w:r>
      <w:proofErr w:type="spellEnd"/>
      <w:r>
        <w:t xml:space="preserve"> </w:t>
      </w:r>
      <w:r w:rsidRPr="00583D54">
        <w:rPr>
          <w:rFonts w:cstheme="minorHAnsi"/>
        </w:rPr>
        <w:t>≤</w:t>
      </w:r>
      <w:r>
        <w:t xml:space="preserve"> </w:t>
      </w:r>
      <w:proofErr w:type="spellStart"/>
      <w:r>
        <w:t>U</w:t>
      </w:r>
      <w:r w:rsidRPr="00583D54">
        <w:rPr>
          <w:vertAlign w:val="subscript"/>
        </w:rPr>
        <w:t>Versorgung</w:t>
      </w:r>
      <w:proofErr w:type="spellEnd"/>
      <w:r>
        <w:t xml:space="preserve"> + 0.5V) vor allfälligen Spannungsspitzen zu schützen, wurden die Eingänge der Stromwandler (CT0 – CT2) und der Pilotleitung CP mit BAT54S-Schottkydioden versehen.</w:t>
      </w:r>
    </w:p>
    <w:p w14:paraId="60D7C601" w14:textId="77777777" w:rsidR="00583D54" w:rsidRDefault="00583D54" w:rsidP="00583D54">
      <w:pPr>
        <w:pStyle w:val="Listenabsatz"/>
        <w:numPr>
          <w:ilvl w:val="0"/>
          <w:numId w:val="5"/>
        </w:numPr>
      </w:pPr>
      <w:r>
        <w:t xml:space="preserve">Zur einfacheren Verdrahtung der Ladestation mit den Wechselstrom-Schützen wurde am netzseitigen Schraubterminal der Neutralleiter für jedes Schütz separat zugänglich gemacht. </w:t>
      </w:r>
    </w:p>
    <w:p w14:paraId="48E04C20" w14:textId="0721B397" w:rsidR="00583D54" w:rsidRDefault="00583D54" w:rsidP="00583D54">
      <w:pPr>
        <w:pStyle w:val="Listenabsatz"/>
        <w:numPr>
          <w:ilvl w:val="0"/>
          <w:numId w:val="5"/>
        </w:numPr>
      </w:pPr>
      <w:r>
        <w:t xml:space="preserve">Zuletzt wurden das Symbol und der </w:t>
      </w:r>
      <w:proofErr w:type="spellStart"/>
      <w:r>
        <w:t>Footprint</w:t>
      </w:r>
      <w:proofErr w:type="spellEnd"/>
      <w:r>
        <w:t xml:space="preserve"> für den Tantal-Kondensator C16 so angepasst, dass dessen polare Natur deutlich zu erkennen ist, was die Chance für eine Fehlbestückung stark verringert.</w:t>
      </w:r>
    </w:p>
    <w:p w14:paraId="03E87E53" w14:textId="5AAC35B0" w:rsidR="00AE2576" w:rsidRPr="00AE2576" w:rsidRDefault="00B74846" w:rsidP="00B74846">
      <w:pPr>
        <w:jc w:val="left"/>
      </w:pPr>
      <w:r>
        <w:br w:type="page"/>
      </w:r>
    </w:p>
    <w:p w14:paraId="5C1278C0" w14:textId="4FB64F36" w:rsidR="00154EF4" w:rsidRPr="00154EF4" w:rsidRDefault="00CA2BD6" w:rsidP="00AA4064">
      <w:pPr>
        <w:pStyle w:val="berschrift1"/>
        <w:numPr>
          <w:ilvl w:val="0"/>
          <w:numId w:val="2"/>
        </w:numPr>
        <w:ind w:left="709" w:hanging="425"/>
      </w:pPr>
      <w:bookmarkStart w:id="42" w:name="_Toc48659984"/>
      <w:r>
        <w:lastRenderedPageBreak/>
        <w:t>Firmwareentwicklung</w:t>
      </w:r>
      <w:bookmarkEnd w:id="42"/>
    </w:p>
    <w:p w14:paraId="3B2F12A2" w14:textId="77777777" w:rsidR="00583D54" w:rsidRPr="00583D54" w:rsidRDefault="00583D54" w:rsidP="00583D54"/>
    <w:p w14:paraId="0CF5B947" w14:textId="4F6354F2" w:rsidR="00CA2BD6" w:rsidRDefault="00CA2BD6" w:rsidP="001301CA">
      <w:pPr>
        <w:pStyle w:val="berschrift2"/>
        <w:numPr>
          <w:ilvl w:val="1"/>
          <w:numId w:val="9"/>
        </w:numPr>
      </w:pPr>
      <w:bookmarkStart w:id="43" w:name="_Toc48659985"/>
      <w:r>
        <w:t>Konzept</w:t>
      </w:r>
      <w:bookmarkEnd w:id="43"/>
    </w:p>
    <w:p w14:paraId="30BEAA72" w14:textId="1D9DABC9" w:rsidR="00583D54" w:rsidRDefault="00583D54" w:rsidP="00583D54"/>
    <w:p w14:paraId="44D405BA" w14:textId="5E497760" w:rsidR="00583D54" w:rsidRDefault="009A27E1" w:rsidP="00583D54">
      <w:r>
        <w:t>Die Firmware des ATmega4808 soll folgende Aufgaben erfüllen:</w:t>
      </w:r>
    </w:p>
    <w:p w14:paraId="437577DD" w14:textId="0DFA8949" w:rsidR="009A27E1" w:rsidRDefault="009A27E1" w:rsidP="009A27E1">
      <w:pPr>
        <w:pStyle w:val="Listenabsatz"/>
        <w:numPr>
          <w:ilvl w:val="0"/>
          <w:numId w:val="7"/>
        </w:numPr>
      </w:pPr>
      <w:r>
        <w:t>Steuerung des Ladevorganges nach der Verbindung eines EV mit der Ladestation</w:t>
      </w:r>
    </w:p>
    <w:p w14:paraId="5F717D86" w14:textId="577AA24F" w:rsidR="009A27E1" w:rsidRDefault="009A27E1" w:rsidP="009A27E1">
      <w:pPr>
        <w:pStyle w:val="Listenabsatz"/>
        <w:numPr>
          <w:ilvl w:val="0"/>
          <w:numId w:val="7"/>
        </w:numPr>
      </w:pPr>
      <w:r>
        <w:t>Bereitstellung einer seriellen Schnittstelle als Grundlage der Kommunikation mit dem WLAN-Modul, über die RS485-Schnittstelle oder direkt mit einem PC/Laptop über den seriellen Port</w:t>
      </w:r>
    </w:p>
    <w:p w14:paraId="16B1A7FD" w14:textId="285BFF2D" w:rsidR="009A27E1" w:rsidRDefault="009A27E1" w:rsidP="009A27E1">
      <w:pPr>
        <w:pStyle w:val="Listenabsatz"/>
        <w:numPr>
          <w:ilvl w:val="0"/>
          <w:numId w:val="7"/>
        </w:numPr>
      </w:pPr>
      <w:r>
        <w:t xml:space="preserve">Kommandozeilen-Interpreter, über welchen sich sämtliche Aspekte des Ladevorganges steuern lassen, und über welchen interne Parameter der Ladestation auslesen und verändern lassen. </w:t>
      </w:r>
    </w:p>
    <w:p w14:paraId="6C591DE3" w14:textId="74E33EA1" w:rsidR="009A27E1" w:rsidRDefault="009A27E1" w:rsidP="009A27E1">
      <w:r>
        <w:t xml:space="preserve">Zusätzlich zur eigentlichen Anwendungsfirmware auf dem </w:t>
      </w:r>
      <w:proofErr w:type="spellStart"/>
      <w:r>
        <w:t>ATmega</w:t>
      </w:r>
      <w:proofErr w:type="spellEnd"/>
      <w:r>
        <w:t>-Mikrocontroller muss ein Bootloader entworfen/gefunden werden, welcher die Möglichkeit bietet, über die serielle Schnittstelle Firmware-Updates auf den Mikrocontroller zu laden.</w:t>
      </w:r>
    </w:p>
    <w:p w14:paraId="4CE6AE79" w14:textId="77777777" w:rsidR="00DA0D36" w:rsidRDefault="00DA0D36" w:rsidP="009A27E1"/>
    <w:p w14:paraId="63E0E701" w14:textId="3F544E3A" w:rsidR="009A27E1" w:rsidRDefault="009A27E1" w:rsidP="001301CA">
      <w:pPr>
        <w:pStyle w:val="berschrift3"/>
        <w:numPr>
          <w:ilvl w:val="2"/>
          <w:numId w:val="9"/>
        </w:numPr>
      </w:pPr>
      <w:bookmarkStart w:id="44" w:name="_Toc48659986"/>
      <w:r>
        <w:t>Bootloader</w:t>
      </w:r>
      <w:bookmarkEnd w:id="44"/>
    </w:p>
    <w:p w14:paraId="2049EFE6" w14:textId="4C0AE902" w:rsidR="009A27E1" w:rsidRDefault="009A27E1" w:rsidP="009A27E1"/>
    <w:p w14:paraId="5999BCBB" w14:textId="7933C97B" w:rsidR="00906312" w:rsidRDefault="00906312" w:rsidP="009A27E1">
      <w:r>
        <w:t xml:space="preserve">Ein Mikrocontroller-Bootloader ist im Prinzip eine einfache Firmware, welche als Startprogramm nach dem </w:t>
      </w:r>
      <w:proofErr w:type="spellStart"/>
      <w:r>
        <w:t>Reset</w:t>
      </w:r>
      <w:proofErr w:type="spellEnd"/>
      <w:r>
        <w:t xml:space="preserve"> des Controllers als erstes geladen und ausgeführt wird, und dann je nach Situation entweder eine vorhandene Anwendung startet, oder Befehle zum Beschreiben des Flash-Speichers mit einer neuen Anwendung im Binärformat, bei AVR-Prozessoren in der Regel im </w:t>
      </w:r>
      <w:proofErr w:type="gramStart"/>
      <w:r>
        <w:t>Intel .HEX</w:t>
      </w:r>
      <w:proofErr w:type="gramEnd"/>
      <w:r>
        <w:t xml:space="preserve">-Format. Ein Bootloader kann auch weitere Funktionalität, beispielsweise eine Debugging-Konsole oder Hardware-Testroutinen beinhalten. Im vorliegenden Fall soll der Bootloader </w:t>
      </w:r>
      <w:r w:rsidR="00004E9A">
        <w:t>ausschließlich</w:t>
      </w:r>
      <w:r>
        <w:t xml:space="preserve"> </w:t>
      </w:r>
      <w:r w:rsidR="00004E9A">
        <w:t>zum Starten und Aktualisieren der Firmware dienen.</w:t>
      </w:r>
    </w:p>
    <w:p w14:paraId="3CBBE2F3" w14:textId="250D6058" w:rsidR="009A27E1" w:rsidRDefault="00906312" w:rsidP="009A27E1">
      <w:r>
        <w:t xml:space="preserve">Der Bootloader soll eine einfache serielle Schnittstelle zur Verfügung stellen, so dass neue oder aktualisierte Firmware ohne den Umweg über einen Programmieradapter (wie ATMEL-ICE o.ä.) via das WLAN-Modul auf den Mikrocontroller geladen werden kann. Dadurch kann bei bereits installierten Ladestationen auf physischen Zugang und eine Öffnung des Gehäuses verzichtet werden, sofern das WLAN-Modul und der Bootloader </w:t>
      </w:r>
      <w:r w:rsidR="00004E9A">
        <w:t xml:space="preserve">bei der Inbetriebnahme des Systems bereits programmiert wurden. </w:t>
      </w:r>
    </w:p>
    <w:p w14:paraId="0D35C732" w14:textId="608ECADC" w:rsidR="00004E9A" w:rsidRDefault="00004E9A" w:rsidP="009A27E1">
      <w:r>
        <w:t xml:space="preserve">Diese geforderte Funktionalität wird vom unter der GPLv2 veröffentlichten </w:t>
      </w:r>
      <w:proofErr w:type="spellStart"/>
      <w:r>
        <w:t>Optiboot</w:t>
      </w:r>
      <w:proofErr w:type="spellEnd"/>
      <w:r>
        <w:t>-Bootloader</w:t>
      </w:r>
      <w:r w:rsidR="00E9301F">
        <w:rPr>
          <w:rStyle w:val="Funotenzeichen"/>
        </w:rPr>
        <w:footnoteReference w:id="21"/>
      </w:r>
      <w:r>
        <w:t xml:space="preserve"> implementiert. </w:t>
      </w:r>
      <w:proofErr w:type="spellStart"/>
      <w:r>
        <w:t>Optiboot</w:t>
      </w:r>
      <w:proofErr w:type="spellEnd"/>
      <w:r>
        <w:t xml:space="preserve"> ist auf minimalen Speicherbedarf und Ausführungsgeschwindigkeit optimiert, indem nur ein kleiner Teil des </w:t>
      </w:r>
      <w:proofErr w:type="spellStart"/>
      <w:r>
        <w:t>Atmel</w:t>
      </w:r>
      <w:proofErr w:type="spellEnd"/>
      <w:r>
        <w:t xml:space="preserve"> STK500-Kommunikationsprotokolls implementiert wird. Der Ablauf des Bootprozesses sieht folgendermaßen aus:</w:t>
      </w:r>
    </w:p>
    <w:p w14:paraId="6BDF1ED7" w14:textId="49DDE6F0" w:rsidR="00004E9A" w:rsidRDefault="00004E9A" w:rsidP="00004E9A">
      <w:pPr>
        <w:pStyle w:val="Listenabsatz"/>
        <w:numPr>
          <w:ilvl w:val="0"/>
          <w:numId w:val="8"/>
        </w:numPr>
      </w:pPr>
      <w:r>
        <w:t xml:space="preserve">Nach jedem Zurücksetzen des Mikrocontrollers wird </w:t>
      </w:r>
      <w:proofErr w:type="spellStart"/>
      <w:r>
        <w:t>Optiboot</w:t>
      </w:r>
      <w:proofErr w:type="spellEnd"/>
      <w:r>
        <w:t xml:space="preserve"> gestartet und liest den Grund für den </w:t>
      </w:r>
      <w:proofErr w:type="spellStart"/>
      <w:r>
        <w:t>Reset</w:t>
      </w:r>
      <w:proofErr w:type="spellEnd"/>
      <w:r>
        <w:t xml:space="preserve"> aus dem entsprechenden Register der CPU. Für alle </w:t>
      </w:r>
      <w:proofErr w:type="spellStart"/>
      <w:r>
        <w:t>Resetgründe</w:t>
      </w:r>
      <w:proofErr w:type="spellEnd"/>
      <w:r>
        <w:t xml:space="preserve"> </w:t>
      </w:r>
      <w:proofErr w:type="spellStart"/>
      <w:r>
        <w:t>ausser</w:t>
      </w:r>
      <w:proofErr w:type="spellEnd"/>
      <w:r>
        <w:t xml:space="preserve"> „</w:t>
      </w:r>
      <w:proofErr w:type="spellStart"/>
      <w:r>
        <w:t>External</w:t>
      </w:r>
      <w:proofErr w:type="spellEnd"/>
      <w:r>
        <w:t xml:space="preserve"> </w:t>
      </w:r>
      <w:proofErr w:type="spellStart"/>
      <w:r>
        <w:t>Reset</w:t>
      </w:r>
      <w:proofErr w:type="spellEnd"/>
      <w:r>
        <w:t>“ wird automatisch die Anwendung gestartet.</w:t>
      </w:r>
    </w:p>
    <w:p w14:paraId="5F387CD0" w14:textId="7644A836" w:rsidR="00004E9A" w:rsidRDefault="00004E9A" w:rsidP="00004E9A">
      <w:pPr>
        <w:pStyle w:val="Listenabsatz"/>
        <w:numPr>
          <w:ilvl w:val="0"/>
          <w:numId w:val="8"/>
        </w:numPr>
      </w:pPr>
      <w:r>
        <w:t xml:space="preserve">Falls ein externer </w:t>
      </w:r>
      <w:proofErr w:type="spellStart"/>
      <w:r>
        <w:t>Reset</w:t>
      </w:r>
      <w:proofErr w:type="spellEnd"/>
      <w:r>
        <w:t xml:space="preserve"> erkannt wird, versucht der Bootloader neue Anwendungsfirmware zu laden.</w:t>
      </w:r>
    </w:p>
    <w:p w14:paraId="42F60479" w14:textId="2320A525" w:rsidR="00004E9A" w:rsidRDefault="00004E9A" w:rsidP="00004E9A">
      <w:pPr>
        <w:pStyle w:val="Listenabsatz"/>
        <w:numPr>
          <w:ilvl w:val="0"/>
          <w:numId w:val="8"/>
        </w:numPr>
      </w:pPr>
      <w:r>
        <w:lastRenderedPageBreak/>
        <w:t xml:space="preserve">Dazu blinkt wird eine konfigurierbare LED als Signal für den Start des </w:t>
      </w:r>
      <w:proofErr w:type="spellStart"/>
      <w:r>
        <w:t>Bootloaders</w:t>
      </w:r>
      <w:proofErr w:type="spellEnd"/>
      <w:r>
        <w:t xml:space="preserve">, während die serielle Schnittstelle gemäß der im Vorfeld angepassten Konfiguration (Port, Baudrate) initialisiert wird, neben </w:t>
      </w:r>
      <w:r w:rsidR="004431F2">
        <w:t xml:space="preserve">einem </w:t>
      </w:r>
      <w:proofErr w:type="spellStart"/>
      <w:r w:rsidR="004431F2">
        <w:t>Watchdog</w:t>
      </w:r>
      <w:proofErr w:type="spellEnd"/>
      <w:r w:rsidR="004431F2">
        <w:t xml:space="preserve"> </w:t>
      </w:r>
      <w:proofErr w:type="spellStart"/>
      <w:r w:rsidR="004431F2">
        <w:t>Timer</w:t>
      </w:r>
      <w:proofErr w:type="spellEnd"/>
      <w:r w:rsidR="004431F2">
        <w:t xml:space="preserve"> (WDT) mit einer Frist von einer Sekunde.</w:t>
      </w:r>
    </w:p>
    <w:p w14:paraId="535E223B" w14:textId="1DDE0162" w:rsidR="004431F2" w:rsidRDefault="004431F2" w:rsidP="00004E9A">
      <w:pPr>
        <w:pStyle w:val="Listenabsatz"/>
        <w:numPr>
          <w:ilvl w:val="0"/>
          <w:numId w:val="8"/>
        </w:numPr>
      </w:pPr>
      <w:r>
        <w:t xml:space="preserve">Über die serielle Schnittstelle versucht </w:t>
      </w:r>
      <w:proofErr w:type="spellStart"/>
      <w:r>
        <w:t>Optiboot</w:t>
      </w:r>
      <w:proofErr w:type="spellEnd"/>
      <w:r>
        <w:t>, Befehle zu empfangen. Gültige Befehle setzen den WDT zurück und werden anschließend ausgeführt.</w:t>
      </w:r>
    </w:p>
    <w:p w14:paraId="68E7D92D" w14:textId="04D119FB" w:rsidR="004431F2" w:rsidRDefault="004431F2" w:rsidP="00004E9A">
      <w:pPr>
        <w:pStyle w:val="Listenabsatz"/>
        <w:numPr>
          <w:ilvl w:val="0"/>
          <w:numId w:val="8"/>
        </w:numPr>
      </w:pPr>
      <w:r>
        <w:t>Wenn keine gültigen Befehle empfangen werden, oder wenn der Programmiervorgang abgeschlossen ist, setzt der WDT die CPU zurück, worauf die Anwendung, wie unter Punkt 1 erläutert, gestartet wird.</w:t>
      </w:r>
    </w:p>
    <w:p w14:paraId="70BAA5AA" w14:textId="7F239FCA" w:rsidR="003F5B43" w:rsidRDefault="004431F2" w:rsidP="004431F2">
      <w:r>
        <w:t>Für die neueren Mega-0-Serie Mikrocontroller, zu welchen auch der hier verwendete ATmega4808 gehört</w:t>
      </w:r>
      <w:r w:rsidR="003F5B43">
        <w:t xml:space="preserve">, wurde aufgrund der leicht veränderten CPU-Architektur eine überarbeitete Version des </w:t>
      </w:r>
      <w:proofErr w:type="spellStart"/>
      <w:r w:rsidR="003F5B43">
        <w:t>Bootloaders</w:t>
      </w:r>
      <w:proofErr w:type="spellEnd"/>
      <w:r w:rsidR="003F5B43">
        <w:t xml:space="preserve"> entwickelt, welche unter der Bezeichnung </w:t>
      </w:r>
      <w:proofErr w:type="spellStart"/>
      <w:r w:rsidR="003F5B43">
        <w:t>OptibootX</w:t>
      </w:r>
      <w:proofErr w:type="spellEnd"/>
      <w:r w:rsidR="003F5B43">
        <w:t xml:space="preserve"> firmiert. Diese Version erfüllt alle Anforderungen dieses Projekts und wurde dementsprechend mit angepasster Konfiguration übernommen.</w:t>
      </w:r>
    </w:p>
    <w:p w14:paraId="14B60152" w14:textId="77777777" w:rsidR="00807B6C" w:rsidRPr="009A27E1" w:rsidRDefault="00807B6C" w:rsidP="004431F2"/>
    <w:p w14:paraId="6757D5E1" w14:textId="255D60DC" w:rsidR="009A27E1" w:rsidRDefault="009A27E1" w:rsidP="001301CA">
      <w:pPr>
        <w:pStyle w:val="berschrift3"/>
        <w:numPr>
          <w:ilvl w:val="2"/>
          <w:numId w:val="9"/>
        </w:numPr>
      </w:pPr>
      <w:bookmarkStart w:id="45" w:name="_Toc48659987"/>
      <w:r>
        <w:t>Anwendungsfirmware</w:t>
      </w:r>
      <w:bookmarkEnd w:id="45"/>
    </w:p>
    <w:p w14:paraId="0A59A8FF" w14:textId="2CB506A5" w:rsidR="00807B6C" w:rsidRDefault="00807B6C" w:rsidP="00807B6C"/>
    <w:p w14:paraId="37CCB0C6" w14:textId="0DCB010F" w:rsidR="00807B6C" w:rsidRDefault="00807B6C" w:rsidP="00807B6C">
      <w:r>
        <w:t xml:space="preserve">Die Firmware des Mikrocontrollers, als eigentliche Anwendungssoftware, soll die </w:t>
      </w:r>
      <w:r w:rsidR="00DF40C5">
        <w:t>Steuerung der Hardware während des Ladevorgangs übernehmen und Kommunikationsfunktionen für die Fernsteuerung und –Wartung des Systems bereitstellen. Dazu wird die Firmware in drei Module aufgeteilt:</w:t>
      </w:r>
    </w:p>
    <w:p w14:paraId="3FF44E6D" w14:textId="77AEB5B4" w:rsidR="00DF40C5" w:rsidRDefault="00DF40C5" w:rsidP="00DF40C5">
      <w:pPr>
        <w:pStyle w:val="Listenabsatz"/>
        <w:numPr>
          <w:ilvl w:val="0"/>
          <w:numId w:val="5"/>
        </w:numPr>
      </w:pPr>
      <w:r>
        <w:t>Main: Hauptmodul, beinhaltet die eigentliche Anwendung und alle Subroutinen zur Kontrolle des Ladevorgangs</w:t>
      </w:r>
    </w:p>
    <w:p w14:paraId="047DC29D" w14:textId="40B6CD13" w:rsidR="00DF40C5" w:rsidRDefault="00DF40C5" w:rsidP="00DF40C5">
      <w:pPr>
        <w:pStyle w:val="Listenabsatz"/>
        <w:numPr>
          <w:ilvl w:val="0"/>
          <w:numId w:val="5"/>
        </w:numPr>
      </w:pPr>
      <w:r>
        <w:t>UART: Implementierung der seriellen Schnittstelle</w:t>
      </w:r>
    </w:p>
    <w:p w14:paraId="3FE6255F" w14:textId="2AB2C7CC" w:rsidR="00DF40C5" w:rsidRDefault="00DF40C5" w:rsidP="00DF40C5">
      <w:pPr>
        <w:pStyle w:val="Listenabsatz"/>
        <w:numPr>
          <w:ilvl w:val="0"/>
          <w:numId w:val="5"/>
        </w:numPr>
      </w:pPr>
      <w:r>
        <w:t>CMD: Implementierung des Kommandozeileninterpreters und zugehöriger Hilfsfunktionen</w:t>
      </w:r>
    </w:p>
    <w:p w14:paraId="27A7AEA2" w14:textId="5D35CA60" w:rsidR="00DF40C5" w:rsidRDefault="00DF40C5" w:rsidP="00DF40C5">
      <w:r>
        <w:t xml:space="preserve">Die Firmware soll bewusst so einfach und platzsparend wie möglich </w:t>
      </w:r>
      <w:r w:rsidR="00CF546C">
        <w:t xml:space="preserve">entworfen werden, da sämtliche Netzwerk- und Lastverteilungs-Funktionalität für den </w:t>
      </w:r>
      <w:proofErr w:type="spellStart"/>
      <w:r w:rsidR="00CF546C">
        <w:t>Mesh</w:t>
      </w:r>
      <w:proofErr w:type="spellEnd"/>
      <w:r w:rsidR="00CF546C">
        <w:t>-Betrieb in die ESP32-Firmware bzw. in die Software des zentralen Servers ausgelagert werden. Diese Aspekte des Gesamtsystems fallen aber nicht in den Umfang dieser Arbeit.</w:t>
      </w:r>
    </w:p>
    <w:p w14:paraId="73A1B3C4" w14:textId="5E1A4BF0" w:rsidR="00CF546C" w:rsidRDefault="00CF546C" w:rsidP="00DF40C5">
      <w:r>
        <w:t xml:space="preserve">Als Basis für das Hauptmodul wurde die für den PIC18-Mikrocontroller entworfene Firmware des </w:t>
      </w:r>
      <w:proofErr w:type="spellStart"/>
      <w:r>
        <w:t>SmartEVSE</w:t>
      </w:r>
      <w:proofErr w:type="spellEnd"/>
      <w:r>
        <w:t xml:space="preserve">-Projekts wiederverwendet, angepasst auf die verwendete Hardware und portiert für die AVR-Architektur des ATmega4808. Dieses Modul ist im Prinzip als Abfolge von </w:t>
      </w:r>
      <w:proofErr w:type="spellStart"/>
      <w:r w:rsidRPr="00691BD3">
        <w:rPr>
          <w:rStyle w:val="CodeZchn"/>
        </w:rPr>
        <w:t>if</w:t>
      </w:r>
      <w:proofErr w:type="spellEnd"/>
      <w:r w:rsidRPr="00691BD3">
        <w:rPr>
          <w:rStyle w:val="CodeZchn"/>
        </w:rPr>
        <w:t>()…</w:t>
      </w:r>
      <w:proofErr w:type="spellStart"/>
      <w:r w:rsidRPr="00691BD3">
        <w:rPr>
          <w:rStyle w:val="CodeZchn"/>
        </w:rPr>
        <w:t>else</w:t>
      </w:r>
      <w:proofErr w:type="spellEnd"/>
      <w:r w:rsidRPr="00691BD3">
        <w:rPr>
          <w:rStyle w:val="CodeZchn"/>
        </w:rPr>
        <w:t>()-</w:t>
      </w:r>
      <w:r>
        <w:t xml:space="preserve">Abfragen zur Ermittlung des aktuellen und des Folgezustandes gemäß </w:t>
      </w:r>
      <w:r>
        <w:fldChar w:fldCharType="begin"/>
      </w:r>
      <w:r>
        <w:instrText xml:space="preserve"> REF _Ref48225793 \h </w:instrText>
      </w:r>
      <w:r>
        <w:fldChar w:fldCharType="separate"/>
      </w:r>
      <w:r>
        <w:t xml:space="preserve">Tabelle </w:t>
      </w:r>
      <w:r>
        <w:rPr>
          <w:noProof/>
        </w:rPr>
        <w:t>1</w:t>
      </w:r>
      <w:r>
        <w:fldChar w:fldCharType="end"/>
      </w:r>
      <w:r>
        <w:t xml:space="preserve"> aufgebaut, mit zusätzlichen Klauseln zur Ermittlung von Tastendrücken, Zeitmessung, Strommessungen, Nachrichtenempfang und Kommandozeilen-Verarbeitung. In einem weiteren Schritt könnten diverse dieser Aufgaben in Interrupt-Service-Routinen ausgelagert werden, aus Gründen der Komplexität wurde hier aber darauf verzichtet.</w:t>
      </w:r>
    </w:p>
    <w:p w14:paraId="1EA8C01E" w14:textId="38514E64" w:rsidR="00CF546C" w:rsidRDefault="00CF546C" w:rsidP="00DF40C5">
      <w:r>
        <w:t xml:space="preserve">Das UART-Modul baut auf den </w:t>
      </w:r>
      <w:proofErr w:type="spellStart"/>
      <w:r>
        <w:t>Application</w:t>
      </w:r>
      <w:proofErr w:type="spellEnd"/>
      <w:r>
        <w:t xml:space="preserve"> Notes von </w:t>
      </w:r>
      <w:proofErr w:type="spellStart"/>
      <w:r>
        <w:t>Atmel</w:t>
      </w:r>
      <w:proofErr w:type="spellEnd"/>
      <w:r>
        <w:t xml:space="preserve"> auf und befasst sich vornehmlich mit der Initialisierung der USART-Schnittstelle des ATmega4808 und einer Anzahl von Hilfsfunktionen für das Senden und Empfangen von Nachrichten.</w:t>
      </w:r>
    </w:p>
    <w:p w14:paraId="04C14BC9" w14:textId="119C4F7B" w:rsidR="00311F07" w:rsidRPr="00807B6C" w:rsidRDefault="00CF546C" w:rsidP="00DF40C5">
      <w:r>
        <w:t xml:space="preserve">Das CMD-Modul </w:t>
      </w:r>
      <w:r w:rsidR="00311F07">
        <w:t xml:space="preserve">bedient sich beim AVR_CMD_INTERFACE-Projekt von Gerhard Brünner, erweitert um die Möglichkeit zur Parameter-Abfrage und –Bearbeitung sowie einige Vereinfachungen. Damit wird ein einfaches, menschenlesbares und dennoch maschinentaugliches Kommunikationsprotokoll </w:t>
      </w:r>
      <w:r w:rsidR="00311F07">
        <w:lastRenderedPageBreak/>
        <w:t>implementiert, welches die Fernsteuerung des gesamten Ladevorganges ermöglicht. Das verwendete</w:t>
      </w:r>
      <w:r w:rsidR="003A2DF5">
        <w:t xml:space="preserve"> Protokoll wird in Abschnitt 5.3.3</w:t>
      </w:r>
      <w:r w:rsidR="00311F07">
        <w:t xml:space="preserve"> genauer erläutert.</w:t>
      </w:r>
    </w:p>
    <w:p w14:paraId="77567921" w14:textId="4ECC5F04" w:rsidR="009A27E1" w:rsidRPr="009A27E1" w:rsidRDefault="009A27E1" w:rsidP="00F02968">
      <w:pPr>
        <w:jc w:val="left"/>
      </w:pPr>
    </w:p>
    <w:p w14:paraId="49D185E6" w14:textId="265B17C1" w:rsidR="00CA2BD6" w:rsidRDefault="00CA2BD6" w:rsidP="001301CA">
      <w:pPr>
        <w:pStyle w:val="berschrift2"/>
        <w:numPr>
          <w:ilvl w:val="1"/>
          <w:numId w:val="9"/>
        </w:numPr>
      </w:pPr>
      <w:bookmarkStart w:id="46" w:name="_Toc48659988"/>
      <w:r>
        <w:t>Entwicklungsumgebung</w:t>
      </w:r>
      <w:bookmarkEnd w:id="46"/>
    </w:p>
    <w:p w14:paraId="0FAB2082" w14:textId="76E673CE" w:rsidR="00311F07" w:rsidRDefault="00311F07" w:rsidP="00311F07"/>
    <w:p w14:paraId="0ED6DA15" w14:textId="34CE8671" w:rsidR="00A706F6" w:rsidRDefault="00123A26" w:rsidP="00311F07">
      <w:r>
        <w:t>Die Firmware-Entwicklung für dieses Projekt wurde vollständig in C ausgeführt. Diese Programmiersprache ist aufgrund ihrer Hardware-Nähe und der frei verfügbaren GNU Compiler Collection (GCC)-</w:t>
      </w:r>
      <w:proofErr w:type="spellStart"/>
      <w:r>
        <w:t>Toolchain</w:t>
      </w:r>
      <w:proofErr w:type="spellEnd"/>
      <w:r>
        <w:t xml:space="preserve"> bestens für die Firmware-Entwicklung von eingebetteten Systemen geeignet. Für AVR-Mikrocontroller existiert mit AVR-GCC ein plattformübergreifender </w:t>
      </w:r>
      <w:r w:rsidR="002947F5">
        <w:t>C-</w:t>
      </w:r>
      <w:r>
        <w:t>Compiler, aktuell in Version</w:t>
      </w:r>
      <w:r w:rsidR="002947F5">
        <w:t xml:space="preserve"> 5.4.0.</w:t>
      </w:r>
    </w:p>
    <w:p w14:paraId="1BDD192F" w14:textId="72085A7D" w:rsidR="00643A22" w:rsidRDefault="00311F07" w:rsidP="00311F07">
      <w:r>
        <w:t xml:space="preserve">Die Entwicklung und der Test der Firmware wurde unter Microsoft Windows 10 vorgenommen, da für diese Plattform mit </w:t>
      </w:r>
      <w:proofErr w:type="spellStart"/>
      <w:r>
        <w:t>Atmel</w:t>
      </w:r>
      <w:proofErr w:type="spellEnd"/>
      <w:r>
        <w:t xml:space="preserve"> Studio 7.0 eine </w:t>
      </w:r>
      <w:r w:rsidR="00F02968">
        <w:t>umfangreiche</w:t>
      </w:r>
      <w:r>
        <w:t xml:space="preserve">, kostenlose und immer aktuell gehaltene Entwicklungsumgebung von </w:t>
      </w:r>
      <w:proofErr w:type="spellStart"/>
      <w:r>
        <w:t>Atmel</w:t>
      </w:r>
      <w:proofErr w:type="spellEnd"/>
      <w:r>
        <w:t>/</w:t>
      </w:r>
      <w:proofErr w:type="spellStart"/>
      <w:r>
        <w:t>Microchip</w:t>
      </w:r>
      <w:proofErr w:type="spellEnd"/>
      <w:r>
        <w:t xml:space="preserve"> zur Verfügung steht. </w:t>
      </w:r>
      <w:proofErr w:type="spellStart"/>
      <w:r>
        <w:t>Atmel</w:t>
      </w:r>
      <w:proofErr w:type="spellEnd"/>
      <w:r>
        <w:t xml:space="preserve"> Studio basiert auf Microsoft Visual Studio, enthält aber diverse Werkzeuge zur erleichterten Firmware-Entwicklung für </w:t>
      </w:r>
      <w:proofErr w:type="spellStart"/>
      <w:r>
        <w:t>Atmel</w:t>
      </w:r>
      <w:proofErr w:type="spellEnd"/>
      <w:r>
        <w:t xml:space="preserve"> AVR-Prozessoren. Darunter sind ein CPU-Simulator, welcher auf Basis von Hardware-Modellen den Programmablauf simulieren kann, umfangreiche Möglichkeiten zur Inspektion von Registern und Speicher des Mikrocontrollers und Unterstützung für den </w:t>
      </w:r>
      <w:proofErr w:type="spellStart"/>
      <w:r>
        <w:t>Atmel</w:t>
      </w:r>
      <w:proofErr w:type="spellEnd"/>
      <w:r>
        <w:t xml:space="preserve">-ICE-Programmieradapter und Debugger. Dieser Adapter diente für die Entwicklung als zentrale Schnittstelle zwischen PC und Mikrocontroller/Ladestation. </w:t>
      </w:r>
    </w:p>
    <w:p w14:paraId="45846B84" w14:textId="438F710B" w:rsidR="00A706F6" w:rsidRDefault="00A706F6" w:rsidP="00311F07">
      <w:r>
        <w:t xml:space="preserve">Die in </w:t>
      </w:r>
      <w:proofErr w:type="spellStart"/>
      <w:r>
        <w:t>Atmel</w:t>
      </w:r>
      <w:proofErr w:type="spellEnd"/>
      <w:r>
        <w:t xml:space="preserve"> Studio 7.0 enthaltene GCC-</w:t>
      </w:r>
      <w:proofErr w:type="spellStart"/>
      <w:r>
        <w:t>Toolchain</w:t>
      </w:r>
      <w:proofErr w:type="spellEnd"/>
      <w:r>
        <w:t xml:space="preserve"> beinhaltet bereits sämtliche prozessorspezifischen Header-Dateien und die AVR-</w:t>
      </w:r>
      <w:proofErr w:type="spellStart"/>
      <w:r>
        <w:t>Libc</w:t>
      </w:r>
      <w:proofErr w:type="spellEnd"/>
      <w:r>
        <w:t>-Standardbibliothek für AVR-Mikrocontroller. In dieser Bibliothek sind diverse Standardfunktionen wie Warteschleifen (</w:t>
      </w:r>
      <w:proofErr w:type="spellStart"/>
      <w:r>
        <w:t>util</w:t>
      </w:r>
      <w:proofErr w:type="spellEnd"/>
      <w:r>
        <w:t>/</w:t>
      </w:r>
      <w:proofErr w:type="spellStart"/>
      <w:r>
        <w:t>delay.h</w:t>
      </w:r>
      <w:proofErr w:type="spellEnd"/>
      <w:r>
        <w:t>), vordefinierte C-Präprozessor-Makros für AVR-Chips (</w:t>
      </w:r>
      <w:proofErr w:type="spellStart"/>
      <w:r>
        <w:t>avr</w:t>
      </w:r>
      <w:proofErr w:type="spellEnd"/>
      <w:r>
        <w:t>/</w:t>
      </w:r>
      <w:proofErr w:type="spellStart"/>
      <w:r>
        <w:t>io.h</w:t>
      </w:r>
      <w:proofErr w:type="spellEnd"/>
      <w:r>
        <w:t>) und Definitionen für Interrupt-Vektortabellen (</w:t>
      </w:r>
      <w:proofErr w:type="spellStart"/>
      <w:r>
        <w:t>avr</w:t>
      </w:r>
      <w:proofErr w:type="spellEnd"/>
      <w:r>
        <w:t>/</w:t>
      </w:r>
      <w:proofErr w:type="spellStart"/>
      <w:r>
        <w:t>interrupt.h</w:t>
      </w:r>
      <w:proofErr w:type="spellEnd"/>
      <w:r>
        <w:t xml:space="preserve">) enthalten. Regelmäßig werden von </w:t>
      </w:r>
      <w:proofErr w:type="spellStart"/>
      <w:r>
        <w:t>Atmel</w:t>
      </w:r>
      <w:proofErr w:type="spellEnd"/>
      <w:r>
        <w:t xml:space="preserve"> sogenannte Device Packs veröffentlicht, welche aktualisierte Definitionen für neu erschienene Prozessoren enthalten. Diese können direkt aus </w:t>
      </w:r>
      <w:proofErr w:type="spellStart"/>
      <w:r>
        <w:t>Atmel</w:t>
      </w:r>
      <w:proofErr w:type="spellEnd"/>
      <w:r>
        <w:t xml:space="preserve"> Studio heraus aktualisiert werden. Des Weiteren wird für die erfolgreiche Kompilierung der Ladestations-Firmware die C-Standardbibliothek </w:t>
      </w:r>
      <w:proofErr w:type="spellStart"/>
      <w:r>
        <w:t>Libc</w:t>
      </w:r>
      <w:proofErr w:type="spellEnd"/>
      <w:r>
        <w:t xml:space="preserve"> benötigt, welche in der GCC-</w:t>
      </w:r>
      <w:proofErr w:type="spellStart"/>
      <w:r>
        <w:t>Toolchain</w:t>
      </w:r>
      <w:proofErr w:type="spellEnd"/>
      <w:r>
        <w:t xml:space="preserve"> mit enthalten ist.</w:t>
      </w:r>
      <w:r w:rsidR="0033613E">
        <w:t xml:space="preserve"> </w:t>
      </w:r>
    </w:p>
    <w:p w14:paraId="482C1132" w14:textId="715B7D10" w:rsidR="00F02968" w:rsidRDefault="00311F07" w:rsidP="00311F07">
      <w:r>
        <w:t xml:space="preserve">Zur Kommunikation über die serielle Schnittstelle wurde die Software </w:t>
      </w:r>
      <w:proofErr w:type="spellStart"/>
      <w:r>
        <w:t>Hterm</w:t>
      </w:r>
      <w:proofErr w:type="spellEnd"/>
      <w:r>
        <w:t xml:space="preserve"> 0.8.5 verwendet, ein kostenloses Programm zum Versenden, Empfangen und Analysieren</w:t>
      </w:r>
      <w:r w:rsidR="00643A22">
        <w:t xml:space="preserve"> von seriellen Nachrichten. Bei PCs ohne hardwareseitig vorhandene serielle Schnittstelle kann mittels eines einfachen Serial-</w:t>
      </w:r>
      <w:proofErr w:type="spellStart"/>
      <w:r w:rsidR="00643A22">
        <w:t>to</w:t>
      </w:r>
      <w:proofErr w:type="spellEnd"/>
      <w:r w:rsidR="00643A22">
        <w:t xml:space="preserve">-USB-Adapters </w:t>
      </w:r>
      <w:r w:rsidR="00DB15B6">
        <w:t>die Kommunikation zur Ladestation aufgebaut werden.</w:t>
      </w:r>
    </w:p>
    <w:p w14:paraId="635F8E43" w14:textId="77777777" w:rsidR="00DB15B6" w:rsidRPr="00311F07" w:rsidRDefault="00DB15B6" w:rsidP="00311F07"/>
    <w:p w14:paraId="05B9F74B" w14:textId="4157EACC" w:rsidR="00F02968" w:rsidRDefault="00CA2BD6" w:rsidP="00F02968">
      <w:pPr>
        <w:pStyle w:val="berschrift2"/>
        <w:numPr>
          <w:ilvl w:val="1"/>
          <w:numId w:val="9"/>
        </w:numPr>
      </w:pPr>
      <w:bookmarkStart w:id="47" w:name="_Toc48659989"/>
      <w:r>
        <w:t>Funktionale Beschreibung</w:t>
      </w:r>
      <w:bookmarkEnd w:id="47"/>
    </w:p>
    <w:p w14:paraId="64D77A76" w14:textId="6AF70528" w:rsidR="00F02968" w:rsidRDefault="00F02968" w:rsidP="00F02968"/>
    <w:p w14:paraId="218DC672" w14:textId="5E968683" w:rsidR="0049155F" w:rsidRDefault="0049155F" w:rsidP="00F02968">
      <w:r>
        <w:t xml:space="preserve">In Anhang D werden die vor der Kompilierung konfigurierbaren Parameter der Firmware im Detail erläutert. </w:t>
      </w:r>
    </w:p>
    <w:p w14:paraId="46625B68" w14:textId="17D0471D" w:rsidR="00F02968" w:rsidRDefault="00A706F6" w:rsidP="00A706F6">
      <w:pPr>
        <w:pStyle w:val="berschrift3"/>
        <w:numPr>
          <w:ilvl w:val="2"/>
          <w:numId w:val="9"/>
        </w:numPr>
      </w:pPr>
      <w:bookmarkStart w:id="48" w:name="_Toc48659990"/>
      <w:r>
        <w:t>Main</w:t>
      </w:r>
      <w:bookmarkEnd w:id="48"/>
    </w:p>
    <w:p w14:paraId="6CC68B06" w14:textId="0577A559" w:rsidR="00A706F6" w:rsidRDefault="00A706F6" w:rsidP="00A706F6"/>
    <w:p w14:paraId="0929237E" w14:textId="77777777" w:rsidR="00EC2BC9" w:rsidRDefault="00A706F6" w:rsidP="00A706F6">
      <w:r>
        <w:t xml:space="preserve">Das Hauptmodul besteht aus zwei Dateien, der Headerdatei </w:t>
      </w:r>
      <w:proofErr w:type="spellStart"/>
      <w:r>
        <w:t>main.h</w:t>
      </w:r>
      <w:proofErr w:type="spellEnd"/>
      <w:r>
        <w:t xml:space="preserve"> und der zugehörigen Quellcode-Datei </w:t>
      </w:r>
      <w:proofErr w:type="spellStart"/>
      <w:r>
        <w:t>main.c</w:t>
      </w:r>
      <w:proofErr w:type="spellEnd"/>
      <w:r>
        <w:t xml:space="preserve">. </w:t>
      </w:r>
    </w:p>
    <w:p w14:paraId="30BF1C1D" w14:textId="3C1E2179" w:rsidR="0049155F" w:rsidRDefault="00A706F6" w:rsidP="00A706F6">
      <w:r>
        <w:lastRenderedPageBreak/>
        <w:t xml:space="preserve">Die Header-Datei enthält </w:t>
      </w:r>
      <w:r w:rsidR="0033613E">
        <w:t>sämtliche Makro-Definitionen für die konfigurierbaren Parameter wie maximale Strombelastbarkeit der Zuleitungen, verfügbare Leistung, Temperaturgrenzwerte, Kabelkonfiguration und viele mehr. Einige Definitionen müssen vor der Kompilierung der Firmware vorgenommen werden, wie beispielsweise die Angabe, ob ein fest installiertes Kabel oder eine Typ-2-Buchse an der Ladestation installiert wird. Zur Laufzeit veränderliche Parameter wie maximale und minimale Ladeströme</w:t>
      </w:r>
      <w:r w:rsidR="00EC2BC9">
        <w:t xml:space="preserve"> können auch über die serielle Schnittstelle je nach Bedarf angepasst werden.</w:t>
      </w:r>
      <w:r w:rsidR="00691BD3">
        <w:t xml:space="preserve"> Außerdem werden in der Header-Datei sämtliche globalen Variablen und global aufrufbaren Funktionen des Hauptmoduls deklariert.</w:t>
      </w:r>
    </w:p>
    <w:p w14:paraId="0830351B" w14:textId="4D84FB19" w:rsidR="00691BD3" w:rsidRDefault="00691BD3" w:rsidP="00A706F6">
      <w:r>
        <w:t>In der Quellcode-Datei werden die im Header deklarierten Variablen und Funktionen definiert, sowie die Datenstrukturen für Kommandozeilen-Befehle und –Parameter initialisiert. Dadurch sind diese Strukturen bereits beim Kompilieren der Firmware bekannt, was die Speicherplatzeffizienz des Programms erhöht.</w:t>
      </w:r>
    </w:p>
    <w:p w14:paraId="5C27E181" w14:textId="41B222F3" w:rsidR="00140CDC" w:rsidRDefault="00140CDC" w:rsidP="00A706F6">
      <w:r>
        <w:t xml:space="preserve">Der Quellcode für das Hauptmodul enthält die </w:t>
      </w:r>
      <w:proofErr w:type="spellStart"/>
      <w:proofErr w:type="gramStart"/>
      <w:r w:rsidRPr="00691BD3">
        <w:rPr>
          <w:rStyle w:val="CodeZchn"/>
        </w:rPr>
        <w:t>main</w:t>
      </w:r>
      <w:proofErr w:type="spellEnd"/>
      <w:r w:rsidRPr="00691BD3">
        <w:rPr>
          <w:rStyle w:val="CodeZchn"/>
        </w:rPr>
        <w:t>(</w:t>
      </w:r>
      <w:proofErr w:type="gramEnd"/>
      <w:r w:rsidRPr="00691BD3">
        <w:rPr>
          <w:rStyle w:val="CodeZchn"/>
        </w:rPr>
        <w:t>)</w:t>
      </w:r>
      <w:r>
        <w:t xml:space="preserve">-Funktion, welche den Kern des Anwendungsprogramms darstellt. In </w:t>
      </w:r>
      <w:proofErr w:type="spellStart"/>
      <w:proofErr w:type="gramStart"/>
      <w:r w:rsidRPr="00691BD3">
        <w:rPr>
          <w:rStyle w:val="CodeZchn"/>
        </w:rPr>
        <w:t>main</w:t>
      </w:r>
      <w:proofErr w:type="spellEnd"/>
      <w:r w:rsidRPr="00691BD3">
        <w:rPr>
          <w:rStyle w:val="CodeZchn"/>
        </w:rPr>
        <w:t>(</w:t>
      </w:r>
      <w:proofErr w:type="gramEnd"/>
      <w:r w:rsidRPr="00691BD3">
        <w:rPr>
          <w:rStyle w:val="CodeZchn"/>
        </w:rPr>
        <w:t>)</w:t>
      </w:r>
      <w:r>
        <w:t xml:space="preserve"> befindet sich eine Endlosschleife, welche wiederum aus einer Abfolge von </w:t>
      </w:r>
      <w:proofErr w:type="spellStart"/>
      <w:r w:rsidRPr="00691BD3">
        <w:rPr>
          <w:rStyle w:val="CodeZchn"/>
        </w:rPr>
        <w:t>if</w:t>
      </w:r>
      <w:proofErr w:type="spellEnd"/>
      <w:r w:rsidRPr="00691BD3">
        <w:rPr>
          <w:rStyle w:val="CodeZchn"/>
        </w:rPr>
        <w:t>()-</w:t>
      </w:r>
      <w:r>
        <w:t xml:space="preserve">Abfragen besteht. Diese </w:t>
      </w:r>
      <w:proofErr w:type="spellStart"/>
      <w:r w:rsidRPr="00691BD3">
        <w:rPr>
          <w:rStyle w:val="CodeZchn"/>
        </w:rPr>
        <w:t>if</w:t>
      </w:r>
      <w:proofErr w:type="spellEnd"/>
      <w:r w:rsidRPr="00691BD3">
        <w:rPr>
          <w:rStyle w:val="CodeZchn"/>
        </w:rPr>
        <w:t>()-</w:t>
      </w:r>
      <w:r>
        <w:t xml:space="preserve">Blöcke behandeln die drei implementierten Zustände A-C. Zustand D (Laden mit Belüftung, siehe </w:t>
      </w:r>
      <w:r>
        <w:fldChar w:fldCharType="begin"/>
      </w:r>
      <w:r>
        <w:instrText xml:space="preserve"> REF _Ref48225793 \h </w:instrText>
      </w:r>
      <w:r>
        <w:fldChar w:fldCharType="separate"/>
      </w:r>
      <w:r>
        <w:t xml:space="preserve">Tabelle </w:t>
      </w:r>
      <w:r>
        <w:rPr>
          <w:noProof/>
        </w:rPr>
        <w:t>1</w:t>
      </w:r>
      <w:r>
        <w:fldChar w:fldCharType="end"/>
      </w:r>
      <w:r>
        <w:t xml:space="preserve">) ist derzeit nicht vorgesehen, kann aber bei Installationen mit Belüftungseinrichtungen zusätzlich implementiert werden. </w:t>
      </w:r>
    </w:p>
    <w:p w14:paraId="77D8B9A3" w14:textId="0B2F1E40" w:rsidR="00140CDC" w:rsidRDefault="00140CDC" w:rsidP="00A706F6">
      <w:r>
        <w:t xml:space="preserve">Nach dem Start des Systems befindet sich die Ladestation in Zustand A, hier sind alle Schütze offen geschaltet, der Ladestecker ist spannungsfrei. An der CP-Leitung liegen konstant +12V an, das Rechtecksignal ist deaktiviert. Nun wird über die Funktion </w:t>
      </w:r>
      <w:proofErr w:type="spellStart"/>
      <w:proofErr w:type="gramStart"/>
      <w:r w:rsidRPr="00691BD3">
        <w:rPr>
          <w:rStyle w:val="CodeZchn"/>
        </w:rPr>
        <w:t>readCP</w:t>
      </w:r>
      <w:proofErr w:type="spellEnd"/>
      <w:r w:rsidRPr="00691BD3">
        <w:rPr>
          <w:rStyle w:val="CodeZchn"/>
        </w:rPr>
        <w:t>(</w:t>
      </w:r>
      <w:proofErr w:type="gramEnd"/>
      <w:r w:rsidRPr="00691BD3">
        <w:rPr>
          <w:rStyle w:val="CodeZchn"/>
        </w:rPr>
        <w:t>)</w:t>
      </w:r>
      <w:r>
        <w:t xml:space="preserve"> die Spannung an CP gemessen, um ein angeschlossenes EV zu erkennen. </w:t>
      </w:r>
      <w:r w:rsidR="0049155F">
        <w:t xml:space="preserve">Falls das Ladekabel in der Buchse verriegelt ist, wird die Verriegelung deaktiviert. Nach drei Versuchen (konfigurierbar mit </w:t>
      </w:r>
      <w:r w:rsidR="0049155F" w:rsidRPr="0049155F">
        <w:rPr>
          <w:rStyle w:val="CodeZchn"/>
        </w:rPr>
        <w:t>MAX_UNLOCK_ATTEMPTS</w:t>
      </w:r>
      <w:r w:rsidR="0049155F">
        <w:t>) wird die Entriegelungsfunktion beendet, der Mechanismus muss dann manuell geöffnet werden.</w:t>
      </w:r>
    </w:p>
    <w:p w14:paraId="3D0102CC" w14:textId="46292231" w:rsidR="00140CDC" w:rsidRDefault="00140CDC" w:rsidP="006E4236">
      <w:pPr>
        <w:rPr>
          <w:rFonts w:cstheme="minorHAnsi"/>
        </w:rPr>
      </w:pPr>
      <w:r>
        <w:t xml:space="preserve">Wenn die Pilotleitung weiterhin bei +12V liegt, verbleibt die Ladestation in Zustand A. Falls die Spannung an CP durch den bei angeschlossenem Ladekabel parallel liegenden </w:t>
      </w:r>
      <w:r w:rsidR="006E4236">
        <w:t>2.7k</w:t>
      </w:r>
      <w:r w:rsidR="006E4236">
        <w:rPr>
          <w:rFonts w:cstheme="minorHAnsi"/>
        </w:rPr>
        <w:t>Ω-Widerstand auf +9V absinkt, wechselt die Ladestation nach einer kurzen Wartezeit (um Schwankungen der Spannung zu filtern) in den Zustand B, nachdem über das Auslesen der Spannung an der PP-Leitung</w:t>
      </w:r>
      <w:r w:rsidR="00691BD3">
        <w:rPr>
          <w:rFonts w:cstheme="minorHAnsi"/>
        </w:rPr>
        <w:t xml:space="preserve"> mithilfe der Funktion </w:t>
      </w:r>
      <w:proofErr w:type="spellStart"/>
      <w:proofErr w:type="gramStart"/>
      <w:r w:rsidR="00691BD3" w:rsidRPr="00691BD3">
        <w:rPr>
          <w:rStyle w:val="CodeZchn"/>
        </w:rPr>
        <w:t>readPP</w:t>
      </w:r>
      <w:proofErr w:type="spellEnd"/>
      <w:r w:rsidR="00691BD3" w:rsidRPr="00691BD3">
        <w:rPr>
          <w:rStyle w:val="CodeZchn"/>
        </w:rPr>
        <w:t>(</w:t>
      </w:r>
      <w:proofErr w:type="gramEnd"/>
      <w:r w:rsidR="00691BD3" w:rsidRPr="00691BD3">
        <w:rPr>
          <w:rStyle w:val="CodeZchn"/>
        </w:rPr>
        <w:t>)</w:t>
      </w:r>
      <w:r w:rsidR="00691BD3">
        <w:rPr>
          <w:rFonts w:cstheme="minorHAnsi"/>
        </w:rPr>
        <w:t xml:space="preserve"> </w:t>
      </w:r>
      <w:r w:rsidR="006E4236">
        <w:rPr>
          <w:rFonts w:cstheme="minorHAnsi"/>
        </w:rPr>
        <w:t>die kodierte Strombelastbarkeit des Ladekabels bestimmt wurde. Der Zustandswechsel findet nur dann statt, wenn</w:t>
      </w:r>
      <w:r w:rsidR="00691BD3">
        <w:rPr>
          <w:rFonts w:cstheme="minorHAnsi"/>
        </w:rPr>
        <w:t xml:space="preserve"> zuvor</w:t>
      </w:r>
      <w:r w:rsidR="006E4236">
        <w:rPr>
          <w:rFonts w:cstheme="minorHAnsi"/>
        </w:rPr>
        <w:t xml:space="preserve"> die Variable </w:t>
      </w:r>
      <w:proofErr w:type="spellStart"/>
      <w:r w:rsidR="006E4236" w:rsidRPr="006E4236">
        <w:rPr>
          <w:rStyle w:val="CodeZchn"/>
        </w:rPr>
        <w:t>access</w:t>
      </w:r>
      <w:proofErr w:type="spellEnd"/>
      <w:r w:rsidR="006E4236" w:rsidRPr="006E4236">
        <w:t xml:space="preserve"> auf</w:t>
      </w:r>
      <w:r w:rsidR="006E4236">
        <w:t xml:space="preserve"> 1 gesetzt wurde. Dies geschieht je nach Wert des </w:t>
      </w:r>
      <w:r w:rsidR="006E4236" w:rsidRPr="006E4236">
        <w:rPr>
          <w:rStyle w:val="CodeZchn"/>
        </w:rPr>
        <w:t>SWITCH</w:t>
      </w:r>
      <w:r w:rsidR="006E4236">
        <w:t>-Makros entweder automatisch (</w:t>
      </w:r>
      <w:r w:rsidR="006E4236" w:rsidRPr="006E4236">
        <w:rPr>
          <w:rStyle w:val="CodeZchn"/>
        </w:rPr>
        <w:t>SWITCH = 0</w:t>
      </w:r>
      <w:r w:rsidR="006E4236">
        <w:t>, automatisches Laden nach Herstellung der Verbindung) oder nach Betätigen des Tasters (</w:t>
      </w:r>
      <w:r w:rsidR="006E4236" w:rsidRPr="006E4236">
        <w:rPr>
          <w:rStyle w:val="CodeZchn"/>
        </w:rPr>
        <w:t>SWITCH = 1,</w:t>
      </w:r>
      <w:r w:rsidR="006E4236">
        <w:t xml:space="preserve"> manueller Start/Stopp des Ladevorganges).</w:t>
      </w:r>
    </w:p>
    <w:p w14:paraId="3E1F58D1" w14:textId="77777777" w:rsidR="004D44A9" w:rsidRDefault="006E4236" w:rsidP="00A706F6">
      <w:pPr>
        <w:rPr>
          <w:rFonts w:cstheme="minorHAnsi"/>
        </w:rPr>
      </w:pPr>
      <w:r>
        <w:rPr>
          <w:rFonts w:cstheme="minorHAnsi"/>
        </w:rPr>
        <w:t>Nach dem Wechsel in Zustand B wird das 1-kHz-Rechtecksignal aktiviert und die Pulsweite gemäß der ermittelten Strombelastbarkeit des Ladekabels eingestellt. Falls die Kabelkapazität über dem maximal verfügbaren Strom der Ladestation liegt, wird stattdessen dieser Maximalstrom eingesetzt. In Zustand B wird regelmäßig die Spannung auf der CP-Leitung überprüft, um eine getrennte Verbindung zu EV (U</w:t>
      </w:r>
      <w:r>
        <w:rPr>
          <w:rFonts w:cstheme="minorHAnsi"/>
          <w:vertAlign w:val="subscript"/>
        </w:rPr>
        <w:t>CP</w:t>
      </w:r>
      <w:r>
        <w:rPr>
          <w:rFonts w:cstheme="minorHAnsi"/>
        </w:rPr>
        <w:t xml:space="preserve"> = </w:t>
      </w:r>
      <w:r w:rsidR="004D44A9">
        <w:rPr>
          <w:rFonts w:cstheme="minorHAnsi"/>
        </w:rPr>
        <w:t xml:space="preserve">+12V) </w:t>
      </w:r>
      <w:r>
        <w:rPr>
          <w:rFonts w:cstheme="minorHAnsi"/>
        </w:rPr>
        <w:t>oder den Beginn des Ladevorganges</w:t>
      </w:r>
      <w:r w:rsidR="004D44A9">
        <w:rPr>
          <w:rFonts w:cstheme="minorHAnsi"/>
        </w:rPr>
        <w:t xml:space="preserve"> (U</w:t>
      </w:r>
      <w:r w:rsidR="004D44A9">
        <w:rPr>
          <w:rFonts w:cstheme="minorHAnsi"/>
          <w:vertAlign w:val="subscript"/>
        </w:rPr>
        <w:t>CP</w:t>
      </w:r>
      <w:r w:rsidR="004D44A9">
        <w:rPr>
          <w:rFonts w:cstheme="minorHAnsi"/>
        </w:rPr>
        <w:t xml:space="preserve"> = +6V) zu erkennen. Da die Spannung an CP aber durch das Rechtecksignal zwischen U</w:t>
      </w:r>
      <w:r w:rsidR="004D44A9">
        <w:rPr>
          <w:rFonts w:cstheme="minorHAnsi"/>
          <w:vertAlign w:val="subscript"/>
        </w:rPr>
        <w:t>CP</w:t>
      </w:r>
      <w:r w:rsidR="004D44A9">
        <w:rPr>
          <w:rFonts w:cstheme="minorHAnsi"/>
        </w:rPr>
        <w:t xml:space="preserve"> und -12V schwankt, muss diese Messung jeweils zum Beginn der 1ms-Periode des Rechtecksignals vorgenommen werden.</w:t>
      </w:r>
    </w:p>
    <w:p w14:paraId="0BF5898B" w14:textId="4E230F60" w:rsidR="004D44A9" w:rsidRDefault="004D44A9" w:rsidP="00A706F6">
      <w:pPr>
        <w:rPr>
          <w:rFonts w:cstheme="minorHAnsi"/>
        </w:rPr>
      </w:pPr>
      <w:r>
        <w:rPr>
          <w:rFonts w:cstheme="minorHAnsi"/>
        </w:rPr>
        <w:t>Sobald durch das Fahrzeug / den Fahrer der Ladevorgang gestartet wurde, wird noch einmal überprüft, ob keine Fehlermeldungen vorhanden sind und ob die Diode im Ladestecker korrekt funktioniert. Sind diese Bedingungen erfüllt, werden die Schütze geschaltet und der Ladestrom beginnt zu fließen. Damit wechselt die Ladestation in Zustand C.</w:t>
      </w:r>
      <w:r w:rsidR="0049155F">
        <w:rPr>
          <w:rFonts w:cstheme="minorHAnsi"/>
        </w:rPr>
        <w:t xml:space="preserve"> Zum Start des Ladevorganges wird der Ladestecker verriegelt, falls nach drei Versuchen (konfigurierbar mit </w:t>
      </w:r>
      <w:r w:rsidR="0049155F" w:rsidRPr="0049155F">
        <w:rPr>
          <w:rStyle w:val="CodeZchn"/>
        </w:rPr>
        <w:t xml:space="preserve">MAX_LOCK_ATTEMPTS) </w:t>
      </w:r>
      <w:r w:rsidR="0049155F">
        <w:rPr>
          <w:rFonts w:cstheme="minorHAnsi"/>
        </w:rPr>
        <w:t>die Verriegelung nicht erfolgt ist, wird der Ladevorgang abgebrochen.</w:t>
      </w:r>
    </w:p>
    <w:p w14:paraId="299C4803" w14:textId="77777777" w:rsidR="004D44A9" w:rsidRDefault="004D44A9" w:rsidP="00A706F6">
      <w:pPr>
        <w:rPr>
          <w:rFonts w:cstheme="minorHAnsi"/>
        </w:rPr>
      </w:pPr>
      <w:r>
        <w:rPr>
          <w:rFonts w:cstheme="minorHAnsi"/>
        </w:rPr>
        <w:lastRenderedPageBreak/>
        <w:t>In diesem Zustand verbleibt das System so lange, bis entweder eine Fehlspannung (0V oder -12V) auf der Pilotleitung gemessen wird, der Ladestecker entfernt wird oder das Ladegerät des Fahrzeugs durch Auskopplung des zweiten parallelen Widerstands U</w:t>
      </w:r>
      <w:r>
        <w:rPr>
          <w:rFonts w:cstheme="minorHAnsi"/>
          <w:vertAlign w:val="subscript"/>
        </w:rPr>
        <w:t>CP</w:t>
      </w:r>
      <w:r>
        <w:rPr>
          <w:rFonts w:cstheme="minorHAnsi"/>
        </w:rPr>
        <w:t xml:space="preserve"> wieder auf +9V erhöht, womit das reguläre Ende des Ladevorgangs angezeigt wird.</w:t>
      </w:r>
    </w:p>
    <w:p w14:paraId="085DBF4D" w14:textId="7F894864" w:rsidR="004D44A9" w:rsidRDefault="00626A45" w:rsidP="00A706F6">
      <w:pPr>
        <w:rPr>
          <w:rFonts w:cstheme="minorHAnsi"/>
        </w:rPr>
      </w:pPr>
      <w:r>
        <w:rPr>
          <w:rFonts w:cstheme="minorHAnsi"/>
        </w:rPr>
        <w:t xml:space="preserve">In weiteren Verlauf der main-Endlosschleife werden einerseits die Systemzeit in </w:t>
      </w:r>
      <w:proofErr w:type="spellStart"/>
      <w:r>
        <w:rPr>
          <w:rFonts w:cstheme="minorHAnsi"/>
        </w:rPr>
        <w:t>ms</w:t>
      </w:r>
      <w:proofErr w:type="spellEnd"/>
      <w:r>
        <w:rPr>
          <w:rFonts w:cstheme="minorHAnsi"/>
        </w:rPr>
        <w:t xml:space="preserve">-Schritten hochgezählt, und jede Sekunde einmal sowohl die Temperatur als auch die Ladeströme der drei Phasen </w:t>
      </w:r>
      <w:commentRangeStart w:id="49"/>
      <w:r>
        <w:rPr>
          <w:rFonts w:cstheme="minorHAnsi"/>
        </w:rPr>
        <w:t>gemessen</w:t>
      </w:r>
      <w:commentRangeEnd w:id="49"/>
      <w:r>
        <w:rPr>
          <w:rStyle w:val="Kommentarzeichen"/>
        </w:rPr>
        <w:commentReference w:id="49"/>
      </w:r>
      <w:r>
        <w:rPr>
          <w:rFonts w:cstheme="minorHAnsi"/>
        </w:rPr>
        <w:t>.</w:t>
      </w:r>
      <w:r w:rsidR="004D44A9">
        <w:rPr>
          <w:rFonts w:cstheme="minorHAnsi"/>
        </w:rPr>
        <w:t xml:space="preserve"> </w:t>
      </w:r>
      <w:r>
        <w:rPr>
          <w:rFonts w:cstheme="minorHAnsi"/>
        </w:rPr>
        <w:t xml:space="preserve">Falls eine zu hohe Temperatur, verglichen mit der Makro-Konstante </w:t>
      </w:r>
      <w:r w:rsidRPr="00626A45">
        <w:rPr>
          <w:rStyle w:val="CodeZchn"/>
        </w:rPr>
        <w:t>MAX_TEMP</w:t>
      </w:r>
      <w:r>
        <w:rPr>
          <w:rFonts w:cstheme="minorHAnsi"/>
        </w:rPr>
        <w:t>, gemessen wird, wird der Ladevorgang unterbrochen. Erst nach erfolgter Abkühlung des Systems unter die Obergrenze wird das Laden fortgesetzt.</w:t>
      </w:r>
      <w:r w:rsidR="00852725">
        <w:rPr>
          <w:rFonts w:cstheme="minorHAnsi"/>
        </w:rPr>
        <w:t xml:space="preserve"> Ebenfalls jede Sekunde wird überprüft, ob im Falle eines Fehlers bei der Entriegelung des Ladesteckers dieser manuell entriegelt wurde.</w:t>
      </w:r>
    </w:p>
    <w:p w14:paraId="30DBC498" w14:textId="69394307" w:rsidR="005C488F" w:rsidRDefault="005C488F" w:rsidP="00A706F6">
      <w:pPr>
        <w:rPr>
          <w:rFonts w:cstheme="minorHAnsi"/>
        </w:rPr>
      </w:pPr>
      <w:r>
        <w:rPr>
          <w:rFonts w:cstheme="minorHAnsi"/>
        </w:rPr>
        <w:t xml:space="preserve">Bei jedem Durchlauf der Schleife wird der Zustand des Tasters abgefragt, und entsprechend der Konfiguration der Ladevorgang gestartet oder gestoppt.  In regelmäßigen Abständen wird innerhalb der Schleife überprüft, ob sich eine vollständige Nachricht im Empfangspuffer der seriellen Schnittstelle befindet, und in diesem Fall die Nachricht mithilfe der Funktion </w:t>
      </w:r>
      <w:proofErr w:type="spellStart"/>
      <w:r>
        <w:rPr>
          <w:rFonts w:cstheme="minorHAnsi"/>
        </w:rPr>
        <w:t>cmd_</w:t>
      </w:r>
      <w:proofErr w:type="gramStart"/>
      <w:r>
        <w:rPr>
          <w:rFonts w:cstheme="minorHAnsi"/>
        </w:rPr>
        <w:t>parse</w:t>
      </w:r>
      <w:proofErr w:type="spellEnd"/>
      <w:r>
        <w:rPr>
          <w:rFonts w:cstheme="minorHAnsi"/>
        </w:rPr>
        <w:t>(</w:t>
      </w:r>
      <w:proofErr w:type="gramEnd"/>
      <w:r>
        <w:rPr>
          <w:rFonts w:cstheme="minorHAnsi"/>
        </w:rPr>
        <w:t>) verarbeitet und allfällige Befehle ausgeführt.</w:t>
      </w:r>
    </w:p>
    <w:p w14:paraId="54CD562F" w14:textId="77777777" w:rsidR="00852725" w:rsidRDefault="00852725" w:rsidP="00A706F6">
      <w:pPr>
        <w:rPr>
          <w:rFonts w:cstheme="minorHAnsi"/>
        </w:rPr>
      </w:pPr>
    </w:p>
    <w:p w14:paraId="4DD3C78A" w14:textId="0B465538" w:rsidR="00852725" w:rsidRDefault="00852725" w:rsidP="00852725">
      <w:pPr>
        <w:pStyle w:val="berschrift3"/>
        <w:numPr>
          <w:ilvl w:val="2"/>
          <w:numId w:val="9"/>
        </w:numPr>
      </w:pPr>
      <w:bookmarkStart w:id="50" w:name="_Toc48659991"/>
      <w:r>
        <w:t>UART</w:t>
      </w:r>
      <w:bookmarkEnd w:id="50"/>
    </w:p>
    <w:p w14:paraId="65FBE328" w14:textId="4922AFE7" w:rsidR="00852725" w:rsidRDefault="00852725" w:rsidP="00852725"/>
    <w:p w14:paraId="52C31146" w14:textId="5A900D69" w:rsidR="00852725" w:rsidRDefault="00852725" w:rsidP="00852725">
      <w:r>
        <w:t xml:space="preserve">Im UART-Modul, bestehend aus Header </w:t>
      </w:r>
      <w:proofErr w:type="spellStart"/>
      <w:r>
        <w:t>uart.h</w:t>
      </w:r>
      <w:proofErr w:type="spellEnd"/>
      <w:r>
        <w:t xml:space="preserve"> und Quellcode-Datei </w:t>
      </w:r>
      <w:proofErr w:type="spellStart"/>
      <w:r>
        <w:t>uart.c</w:t>
      </w:r>
      <w:proofErr w:type="spellEnd"/>
      <w:r>
        <w:t xml:space="preserve"> wird die serielle Schnittstelle des ATmega4808 initialisiert und werden die entsprechenden Hilfsfunktionen deklariert bzw. definiert. Da der Mikrocontroller über drei UART-Schnittstellen verfügt, werden diese entsprechend in der </w:t>
      </w:r>
      <w:proofErr w:type="spellStart"/>
      <w:r w:rsidRPr="00125B1B">
        <w:rPr>
          <w:rStyle w:val="CodeZchn"/>
        </w:rPr>
        <w:t>uart_</w:t>
      </w:r>
      <w:proofErr w:type="gramStart"/>
      <w:r w:rsidRPr="00125B1B">
        <w:rPr>
          <w:rStyle w:val="CodeZchn"/>
        </w:rPr>
        <w:t>init</w:t>
      </w:r>
      <w:proofErr w:type="spellEnd"/>
      <w:r w:rsidRPr="00125B1B">
        <w:rPr>
          <w:rStyle w:val="CodeZchn"/>
        </w:rPr>
        <w:t>(</w:t>
      </w:r>
      <w:proofErr w:type="gramEnd"/>
      <w:r w:rsidRPr="00125B1B">
        <w:rPr>
          <w:rStyle w:val="CodeZchn"/>
        </w:rPr>
        <w:t>)-</w:t>
      </w:r>
      <w:r>
        <w:t xml:space="preserve">Funktion konfiguriert, wobei das Makro </w:t>
      </w:r>
      <w:r w:rsidRPr="00125B1B">
        <w:rPr>
          <w:rStyle w:val="CodeZchn"/>
        </w:rPr>
        <w:t>UART_SEL</w:t>
      </w:r>
      <w:r>
        <w:t xml:space="preserve"> in </w:t>
      </w:r>
      <w:proofErr w:type="spellStart"/>
      <w:r>
        <w:t>main.h</w:t>
      </w:r>
      <w:proofErr w:type="spellEnd"/>
      <w:r>
        <w:t xml:space="preserve"> dazu dient, zwischen der primären Schnittstelle und der sekundären RS485-Schnittstelle zu wählen. Die dritte seriell</w:t>
      </w:r>
      <w:r w:rsidR="00125B1B">
        <w:t xml:space="preserve">e Schnittstelle wird im Normalfall nicht konfiguriert, kann aber bei Bedarf durch Definition des Makros </w:t>
      </w:r>
      <w:r w:rsidR="00125B1B" w:rsidRPr="00125B1B">
        <w:rPr>
          <w:rStyle w:val="CodeZchn"/>
        </w:rPr>
        <w:t>AVR_UART2</w:t>
      </w:r>
      <w:r w:rsidR="00125B1B">
        <w:t xml:space="preserve"> aktiviert werden. </w:t>
      </w:r>
    </w:p>
    <w:p w14:paraId="635F69F5" w14:textId="1169CE85" w:rsidR="00125B1B" w:rsidRDefault="00125B1B" w:rsidP="00852725">
      <w:r>
        <w:t xml:space="preserve">Durch die Definition der Streams </w:t>
      </w:r>
      <w:r w:rsidRPr="00125B1B">
        <w:rPr>
          <w:rStyle w:val="CodeZchn"/>
        </w:rPr>
        <w:t>uart0_stream</w:t>
      </w:r>
      <w:r>
        <w:t xml:space="preserve"> und </w:t>
      </w:r>
      <w:r w:rsidRPr="00125B1B">
        <w:rPr>
          <w:rStyle w:val="CodeZchn"/>
        </w:rPr>
        <w:t>uart1_stream</w:t>
      </w:r>
      <w:r>
        <w:t xml:space="preserve"> kann je nach Wert von </w:t>
      </w:r>
      <w:r w:rsidRPr="00125B1B">
        <w:rPr>
          <w:rStyle w:val="CodeZchn"/>
        </w:rPr>
        <w:t>UART_SEL</w:t>
      </w:r>
      <w:r>
        <w:t xml:space="preserve"> die Ausgabe der </w:t>
      </w:r>
      <w:proofErr w:type="spellStart"/>
      <w:proofErr w:type="gramStart"/>
      <w:r w:rsidRPr="00125B1B">
        <w:rPr>
          <w:rStyle w:val="CodeZchn"/>
        </w:rPr>
        <w:t>printf</w:t>
      </w:r>
      <w:proofErr w:type="spellEnd"/>
      <w:r w:rsidRPr="00125B1B">
        <w:rPr>
          <w:rStyle w:val="CodeZchn"/>
        </w:rPr>
        <w:t>(</w:t>
      </w:r>
      <w:proofErr w:type="gramEnd"/>
      <w:r w:rsidRPr="00125B1B">
        <w:rPr>
          <w:rStyle w:val="CodeZchn"/>
        </w:rPr>
        <w:t>)</w:t>
      </w:r>
      <w:r>
        <w:t>-Bibliotheksfunktion auf eine der beiden Schnittstellen umgeleitet werden, wodurch die Ausgabe von formatierten Zeichenketten stark vereinfacht wird.</w:t>
      </w:r>
    </w:p>
    <w:p w14:paraId="2324867B" w14:textId="4C49AE8A" w:rsidR="00125B1B" w:rsidRDefault="00125B1B" w:rsidP="00852725"/>
    <w:p w14:paraId="41B9B654" w14:textId="07B727C1" w:rsidR="00125B1B" w:rsidRDefault="00125B1B" w:rsidP="00125B1B">
      <w:pPr>
        <w:pStyle w:val="berschrift3"/>
        <w:numPr>
          <w:ilvl w:val="2"/>
          <w:numId w:val="9"/>
        </w:numPr>
      </w:pPr>
      <w:bookmarkStart w:id="51" w:name="_Toc48659992"/>
      <w:r>
        <w:t>CMD</w:t>
      </w:r>
      <w:bookmarkEnd w:id="51"/>
    </w:p>
    <w:p w14:paraId="70DBD8D0" w14:textId="569D5B28" w:rsidR="00125B1B" w:rsidRDefault="00125B1B" w:rsidP="00125B1B"/>
    <w:p w14:paraId="6DBEF514" w14:textId="34A1EC63" w:rsidR="00125B1B" w:rsidRDefault="00125B1B" w:rsidP="00125B1B">
      <w:r>
        <w:t xml:space="preserve">Der Kommandozeilen-Interpreter wird im CMD-Modul mit Header </w:t>
      </w:r>
      <w:proofErr w:type="spellStart"/>
      <w:r>
        <w:t>cmd.h</w:t>
      </w:r>
      <w:proofErr w:type="spellEnd"/>
      <w:r>
        <w:t xml:space="preserve"> und Quellcode-Datei </w:t>
      </w:r>
      <w:proofErr w:type="spellStart"/>
      <w:r>
        <w:t>cmd.c</w:t>
      </w:r>
      <w:proofErr w:type="spellEnd"/>
      <w:r>
        <w:t xml:space="preserve"> implementiert. In der Header-Datei werden zunächst zwei Datentypen definiert, </w:t>
      </w:r>
      <w:proofErr w:type="spellStart"/>
      <w:r w:rsidRPr="003A2DF5">
        <w:rPr>
          <w:rStyle w:val="CodeZchn"/>
        </w:rPr>
        <w:t>cmd_table_t</w:t>
      </w:r>
      <w:proofErr w:type="spellEnd"/>
      <w:r>
        <w:t xml:space="preserve"> und </w:t>
      </w:r>
      <w:proofErr w:type="spellStart"/>
      <w:r w:rsidRPr="003A2DF5">
        <w:rPr>
          <w:rStyle w:val="CodeZchn"/>
        </w:rPr>
        <w:t>param_table_t</w:t>
      </w:r>
      <w:proofErr w:type="spellEnd"/>
      <w:r>
        <w:t>.</w:t>
      </w:r>
      <w:r w:rsidR="003A2DF5">
        <w:t xml:space="preserve"> Mit </w:t>
      </w:r>
      <w:proofErr w:type="spellStart"/>
      <w:r w:rsidR="003A2DF5" w:rsidRPr="003A2DF5">
        <w:rPr>
          <w:rStyle w:val="CodeZchn"/>
        </w:rPr>
        <w:t>cmd_table_t</w:t>
      </w:r>
      <w:proofErr w:type="spellEnd"/>
      <w:r w:rsidR="003A2DF5">
        <w:t xml:space="preserve"> wird eine Datenstruktur geschaffen, welche eine Kombination aus Name (als Zeichenkette) und Funktion (als Funktionszeiger) für jeden implementierten Kommandozeilenbefehl speichert. Ein Feld solcher Datenstrukturen dient dann als Befehlsliste für die Verarbeitung von eingehenden Kommandozeilen. Die Datenstruktur von </w:t>
      </w:r>
      <w:proofErr w:type="spellStart"/>
      <w:r w:rsidR="003A2DF5" w:rsidRPr="003A2DF5">
        <w:rPr>
          <w:rStyle w:val="CodeZchn"/>
        </w:rPr>
        <w:t>param_table_t</w:t>
      </w:r>
      <w:proofErr w:type="spellEnd"/>
      <w:r w:rsidR="003A2DF5">
        <w:t xml:space="preserve"> ist ähnlich aufgebaut, musste aber zur Behandlung von unterschiedlichen Datentypen der verschiedenen Parameter (es werden Parameter-Variablen von 8-, 16- und 32-Bit Breite verwendet) um ein weiteres Feld für die Größe der Daten erweitert werden. </w:t>
      </w:r>
    </w:p>
    <w:p w14:paraId="42F66F7A" w14:textId="5F4FCE43" w:rsidR="003A2DF5" w:rsidRDefault="003A2DF5" w:rsidP="00125B1B">
      <w:r>
        <w:t xml:space="preserve">Das Kommunikationsprotokoll für die Kommandozeileneingabe ist nach </w:t>
      </w:r>
      <w:r w:rsidR="003940FB">
        <w:fldChar w:fldCharType="begin"/>
      </w:r>
      <w:r w:rsidR="003940FB">
        <w:instrText xml:space="preserve"> REF _Ref48651667 \h </w:instrText>
      </w:r>
      <w:r w:rsidR="003940FB">
        <w:fldChar w:fldCharType="separate"/>
      </w:r>
      <w:r w:rsidR="003940FB">
        <w:t xml:space="preserve">Tabelle </w:t>
      </w:r>
      <w:r w:rsidR="003940FB">
        <w:rPr>
          <w:noProof/>
        </w:rPr>
        <w:t>5</w:t>
      </w:r>
      <w:r w:rsidR="003940FB">
        <w:fldChar w:fldCharType="end"/>
      </w:r>
      <w:r w:rsidR="003940FB">
        <w:t xml:space="preserve"> </w:t>
      </w:r>
      <w:r>
        <w:t>aufgebaut.</w:t>
      </w:r>
      <w:r w:rsidR="003940FB">
        <w:t xml:space="preserve"> Damit lassen sich zum einen Funktionen direkt ausführen, wie beispielsweise die Verriegelung des Steckers, oder die Schaltung der Schütze, zum anderen können Parameter wie maximaler Ladestrom, Systemzeit </w:t>
      </w:r>
      <w:r w:rsidR="003940FB">
        <w:lastRenderedPageBreak/>
        <w:t>und andere abgefragt und gegebenenfalls angepasst werden. Optional wäre es möglich, für gewisse Parameter einen Schreibschutz zu implementieren, um die Veränderung kritischer Parameter zu verhindern. Für die Testzwecke im Rahmen der vorliegenden Arbeit wurde darauf verzichtet.</w:t>
      </w:r>
    </w:p>
    <w:tbl>
      <w:tblPr>
        <w:tblStyle w:val="Tabellenraster"/>
        <w:tblW w:w="7662" w:type="dxa"/>
        <w:jc w:val="center"/>
        <w:tblLook w:val="04A0" w:firstRow="1" w:lastRow="0" w:firstColumn="1" w:lastColumn="0" w:noHBand="0" w:noVBand="1"/>
      </w:tblPr>
      <w:tblGrid>
        <w:gridCol w:w="2593"/>
        <w:gridCol w:w="5069"/>
      </w:tblGrid>
      <w:tr w:rsidR="003A2DF5" w14:paraId="7B06E877" w14:textId="77777777" w:rsidTr="003940FB">
        <w:trPr>
          <w:trHeight w:val="512"/>
          <w:jc w:val="center"/>
        </w:trPr>
        <w:tc>
          <w:tcPr>
            <w:tcW w:w="2263" w:type="dxa"/>
          </w:tcPr>
          <w:p w14:paraId="33E6348C" w14:textId="3DC9C8C0" w:rsidR="003A2DF5" w:rsidRDefault="003A2DF5" w:rsidP="003940FB">
            <w:pPr>
              <w:pStyle w:val="Code"/>
              <w:jc w:val="center"/>
            </w:pPr>
            <w:r>
              <w:t>&lt;Befehl&gt;</w:t>
            </w:r>
          </w:p>
        </w:tc>
        <w:tc>
          <w:tcPr>
            <w:tcW w:w="5399" w:type="dxa"/>
          </w:tcPr>
          <w:p w14:paraId="217AB1E2" w14:textId="4B8E5D68" w:rsidR="003A2DF5" w:rsidRDefault="003A2DF5" w:rsidP="003940FB">
            <w:pPr>
              <w:jc w:val="center"/>
            </w:pPr>
            <w:r>
              <w:t>Die Funktion, auf welche der Eintrag mit Name &lt;Befehl&gt; zeigt, wird ausgeführt</w:t>
            </w:r>
          </w:p>
        </w:tc>
      </w:tr>
      <w:tr w:rsidR="003A2DF5" w14:paraId="328E4F00" w14:textId="77777777" w:rsidTr="003940FB">
        <w:trPr>
          <w:trHeight w:val="484"/>
          <w:jc w:val="center"/>
        </w:trPr>
        <w:tc>
          <w:tcPr>
            <w:tcW w:w="2263" w:type="dxa"/>
          </w:tcPr>
          <w:p w14:paraId="5311145E" w14:textId="7E36F768" w:rsidR="003A2DF5" w:rsidRDefault="003A2DF5" w:rsidP="003940FB">
            <w:pPr>
              <w:pStyle w:val="Code"/>
              <w:jc w:val="center"/>
            </w:pPr>
            <w:r>
              <w:t>&lt;Parameter&gt;?</w:t>
            </w:r>
          </w:p>
        </w:tc>
        <w:tc>
          <w:tcPr>
            <w:tcW w:w="5399" w:type="dxa"/>
          </w:tcPr>
          <w:p w14:paraId="51472CCB" w14:textId="379492D4" w:rsidR="003A2DF5" w:rsidRDefault="003A2DF5" w:rsidP="003940FB">
            <w:pPr>
              <w:jc w:val="center"/>
            </w:pPr>
            <w:r>
              <w:t>Der aktuelle Wert der Variable &lt;Parameter&gt; wird ausgegeben</w:t>
            </w:r>
          </w:p>
        </w:tc>
      </w:tr>
      <w:tr w:rsidR="003A2DF5" w14:paraId="5B2FC7D3" w14:textId="77777777" w:rsidTr="003940FB">
        <w:trPr>
          <w:trHeight w:val="512"/>
          <w:jc w:val="center"/>
        </w:trPr>
        <w:tc>
          <w:tcPr>
            <w:tcW w:w="2263" w:type="dxa"/>
          </w:tcPr>
          <w:p w14:paraId="18797204" w14:textId="42CD1529" w:rsidR="003A2DF5" w:rsidRDefault="003A2DF5" w:rsidP="003940FB">
            <w:pPr>
              <w:pStyle w:val="Code"/>
              <w:jc w:val="center"/>
            </w:pPr>
            <w:r>
              <w:t>&lt;Parameter&gt;=&lt;Wert&gt;</w:t>
            </w:r>
          </w:p>
        </w:tc>
        <w:tc>
          <w:tcPr>
            <w:tcW w:w="5399" w:type="dxa"/>
          </w:tcPr>
          <w:p w14:paraId="0617D414" w14:textId="040EC205" w:rsidR="003A2DF5" w:rsidRDefault="003A2DF5" w:rsidP="003940FB">
            <w:pPr>
              <w:jc w:val="center"/>
            </w:pPr>
            <w:r>
              <w:t>Die Variable &lt;Parameter&gt; erhält den neuen Wert &lt;Wert&gt; zugewiesen</w:t>
            </w:r>
          </w:p>
        </w:tc>
      </w:tr>
      <w:tr w:rsidR="003A2DF5" w14:paraId="5B71AB8A" w14:textId="77777777" w:rsidTr="003940FB">
        <w:trPr>
          <w:trHeight w:val="484"/>
          <w:jc w:val="center"/>
        </w:trPr>
        <w:tc>
          <w:tcPr>
            <w:tcW w:w="2263" w:type="dxa"/>
          </w:tcPr>
          <w:p w14:paraId="5311CB35" w14:textId="044DE875" w:rsidR="003A2DF5" w:rsidRDefault="003A2DF5" w:rsidP="003940FB">
            <w:pPr>
              <w:pStyle w:val="Code"/>
              <w:jc w:val="center"/>
            </w:pPr>
            <w:r>
              <w:t>??</w:t>
            </w:r>
          </w:p>
        </w:tc>
        <w:tc>
          <w:tcPr>
            <w:tcW w:w="5399" w:type="dxa"/>
          </w:tcPr>
          <w:p w14:paraId="6CAD9D1F" w14:textId="7049E3E4" w:rsidR="003A2DF5" w:rsidRDefault="003A2DF5" w:rsidP="003940FB">
            <w:pPr>
              <w:keepNext/>
              <w:jc w:val="center"/>
            </w:pPr>
            <w:r>
              <w:t>Eine Liste aller definierten Befehle und Parameter wird ausgegeben</w:t>
            </w:r>
          </w:p>
        </w:tc>
      </w:tr>
    </w:tbl>
    <w:p w14:paraId="2F4EED7A" w14:textId="6C1BDB3B" w:rsidR="003A2DF5" w:rsidRDefault="003940FB" w:rsidP="003940FB">
      <w:pPr>
        <w:pStyle w:val="Beschriftung"/>
        <w:jc w:val="center"/>
      </w:pPr>
      <w:bookmarkStart w:id="52" w:name="_Ref48651667"/>
      <w:bookmarkStart w:id="53" w:name="_Toc48659408"/>
      <w:r>
        <w:t xml:space="preserve">Tabelle </w:t>
      </w:r>
      <w:fldSimple w:instr=" SEQ Tabelle \* ARABIC ">
        <w:r>
          <w:rPr>
            <w:noProof/>
          </w:rPr>
          <w:t>5</w:t>
        </w:r>
      </w:fldSimple>
      <w:bookmarkEnd w:id="52"/>
      <w:r>
        <w:t>: Serielles Kommunikationsprotokoll zur Fernsteuerung der Ladestation</w:t>
      </w:r>
      <w:bookmarkEnd w:id="53"/>
    </w:p>
    <w:p w14:paraId="01A9962C" w14:textId="26647C96" w:rsidR="003A2DF5" w:rsidRDefault="003A2DF5" w:rsidP="00B830D0">
      <w:r>
        <w:t xml:space="preserve">Die Hilfsroutinen </w:t>
      </w:r>
      <w:proofErr w:type="spellStart"/>
      <w:r w:rsidRPr="003940FB">
        <w:rPr>
          <w:rStyle w:val="CodeZchn"/>
        </w:rPr>
        <w:t>cmd_</w:t>
      </w:r>
      <w:proofErr w:type="gramStart"/>
      <w:r w:rsidRPr="003940FB">
        <w:rPr>
          <w:rStyle w:val="CodeZchn"/>
        </w:rPr>
        <w:t>exec</w:t>
      </w:r>
      <w:proofErr w:type="spellEnd"/>
      <w:r w:rsidRPr="003940FB">
        <w:rPr>
          <w:rStyle w:val="CodeZchn"/>
        </w:rPr>
        <w:t>(</w:t>
      </w:r>
      <w:proofErr w:type="gramEnd"/>
      <w:r w:rsidRPr="003940FB">
        <w:rPr>
          <w:rStyle w:val="CodeZchn"/>
        </w:rPr>
        <w:t>)</w:t>
      </w:r>
      <w:r>
        <w:t xml:space="preserve">, </w:t>
      </w:r>
      <w:proofErr w:type="spellStart"/>
      <w:r w:rsidRPr="003940FB">
        <w:rPr>
          <w:rStyle w:val="CodeZchn"/>
        </w:rPr>
        <w:t>param_get</w:t>
      </w:r>
      <w:proofErr w:type="spellEnd"/>
      <w:r w:rsidRPr="003940FB">
        <w:rPr>
          <w:rStyle w:val="CodeZchn"/>
        </w:rPr>
        <w:t xml:space="preserve">() </w:t>
      </w:r>
      <w:r>
        <w:t xml:space="preserve">und </w:t>
      </w:r>
      <w:proofErr w:type="spellStart"/>
      <w:r w:rsidRPr="003940FB">
        <w:rPr>
          <w:rStyle w:val="CodeZchn"/>
        </w:rPr>
        <w:t>param_set</w:t>
      </w:r>
      <w:proofErr w:type="spellEnd"/>
      <w:r w:rsidRPr="003940FB">
        <w:rPr>
          <w:rStyle w:val="CodeZchn"/>
        </w:rPr>
        <w:t xml:space="preserve">() </w:t>
      </w:r>
      <w:r w:rsidR="003940FB">
        <w:t xml:space="preserve">dienen dazu, je nach Art der empfangenen Kommandozeilen die entsprechende Operation auszuführen. Verpackt ist die Verarbeitung in die Funktion </w:t>
      </w:r>
      <w:proofErr w:type="spellStart"/>
      <w:r w:rsidR="003940FB" w:rsidRPr="003940FB">
        <w:rPr>
          <w:rStyle w:val="CodeZchn"/>
        </w:rPr>
        <w:t>cmd_parse</w:t>
      </w:r>
      <w:proofErr w:type="spellEnd"/>
      <w:r w:rsidR="003940FB" w:rsidRPr="003940FB">
        <w:rPr>
          <w:rStyle w:val="CodeZchn"/>
        </w:rPr>
        <w:t>()</w:t>
      </w:r>
      <w:r w:rsidR="003940FB">
        <w:t xml:space="preserve">, welche das eigentliche Protokoll nach </w:t>
      </w:r>
      <w:r w:rsidR="003940FB">
        <w:fldChar w:fldCharType="begin"/>
      </w:r>
      <w:r w:rsidR="003940FB">
        <w:instrText xml:space="preserve"> REF _Ref48651667 \h </w:instrText>
      </w:r>
      <w:r w:rsidR="003940FB">
        <w:fldChar w:fldCharType="separate"/>
      </w:r>
      <w:r w:rsidR="003940FB">
        <w:t xml:space="preserve">Tabelle </w:t>
      </w:r>
      <w:r w:rsidR="003940FB">
        <w:rPr>
          <w:noProof/>
        </w:rPr>
        <w:t>5</w:t>
      </w:r>
      <w:r w:rsidR="003940FB">
        <w:fldChar w:fldCharType="end"/>
      </w:r>
      <w:r w:rsidR="003940FB">
        <w:t xml:space="preserve"> mithilfe der C-Standardbibliothek für Zeichenketten (definiert in </w:t>
      </w:r>
      <w:proofErr w:type="spellStart"/>
      <w:r w:rsidR="003940FB">
        <w:t>string.h</w:t>
      </w:r>
      <w:proofErr w:type="spellEnd"/>
      <w:r w:rsidR="003940FB">
        <w:t>) umsetzt.</w:t>
      </w:r>
      <w:r w:rsidR="00B830D0">
        <w:t xml:space="preserve"> Der Kommandozeilenbefehl </w:t>
      </w:r>
      <w:r w:rsidR="00B830D0" w:rsidRPr="00B830D0">
        <w:rPr>
          <w:rStyle w:val="CodeZchn"/>
        </w:rPr>
        <w:t>??</w:t>
      </w:r>
      <w:r w:rsidR="00B830D0">
        <w:rPr>
          <w:rStyle w:val="CodeZchn"/>
        </w:rPr>
        <w:t xml:space="preserve"> </w:t>
      </w:r>
      <w:r w:rsidR="00B830D0">
        <w:t xml:space="preserve">dient als Abkürzung für den Befehl </w:t>
      </w:r>
      <w:proofErr w:type="spellStart"/>
      <w:r w:rsidR="00B830D0" w:rsidRPr="00B830D0">
        <w:rPr>
          <w:rStyle w:val="CodeZchn"/>
        </w:rPr>
        <w:t>status</w:t>
      </w:r>
      <w:proofErr w:type="spellEnd"/>
      <w:r w:rsidR="00B830D0" w:rsidRPr="00B830D0">
        <w:t xml:space="preserve">, </w:t>
      </w:r>
      <w:r w:rsidR="00B830D0">
        <w:t xml:space="preserve">welcher sämtliche in den beiden Datenstrukturen </w:t>
      </w:r>
      <w:proofErr w:type="spellStart"/>
      <w:r w:rsidR="00B830D0" w:rsidRPr="00463C10">
        <w:rPr>
          <w:rStyle w:val="CodeZchn"/>
        </w:rPr>
        <w:t>cmd_table</w:t>
      </w:r>
      <w:proofErr w:type="spellEnd"/>
      <w:r w:rsidR="00B830D0">
        <w:t xml:space="preserve"> und </w:t>
      </w:r>
      <w:proofErr w:type="spellStart"/>
      <w:r w:rsidR="00B830D0" w:rsidRPr="00463C10">
        <w:rPr>
          <w:rStyle w:val="CodeZchn"/>
        </w:rPr>
        <w:t>param_table</w:t>
      </w:r>
      <w:proofErr w:type="spellEnd"/>
      <w:r w:rsidR="00B830D0">
        <w:t xml:space="preserve"> enthaltenen Befehle und Parameter ausgibt, </w:t>
      </w:r>
      <w:r w:rsidR="00284EF2">
        <w:t xml:space="preserve">womit beispielsweise ein zentraler Server im </w:t>
      </w:r>
      <w:proofErr w:type="spellStart"/>
      <w:r w:rsidR="00284EF2">
        <w:t>Mesh</w:t>
      </w:r>
      <w:proofErr w:type="spellEnd"/>
      <w:r w:rsidR="00284EF2">
        <w:t xml:space="preserve">-Betrieb auf einfache Art und Weise einen Überblick über sämtliche Ladestationen im Netzwerk erhalten kann. </w:t>
      </w:r>
    </w:p>
    <w:p w14:paraId="5D44E2E0" w14:textId="476DFF18" w:rsidR="00284EF2" w:rsidRPr="00125B1B" w:rsidRDefault="00284EF2" w:rsidP="00284EF2">
      <w:pPr>
        <w:jc w:val="left"/>
      </w:pPr>
      <w:r>
        <w:br w:type="page"/>
      </w:r>
    </w:p>
    <w:p w14:paraId="63047757" w14:textId="2007BF9A" w:rsidR="00CA2BD6" w:rsidRDefault="00CA2BD6" w:rsidP="00AA4064">
      <w:pPr>
        <w:pStyle w:val="berschrift1"/>
        <w:numPr>
          <w:ilvl w:val="0"/>
          <w:numId w:val="8"/>
        </w:numPr>
        <w:ind w:left="567" w:hanging="425"/>
      </w:pPr>
      <w:bookmarkStart w:id="54" w:name="_Toc48659993"/>
      <w:r>
        <w:lastRenderedPageBreak/>
        <w:t>Test und Validierung</w:t>
      </w:r>
      <w:bookmarkEnd w:id="54"/>
    </w:p>
    <w:p w14:paraId="33425E25" w14:textId="77777777" w:rsidR="00004289" w:rsidRPr="00004289" w:rsidRDefault="00004289" w:rsidP="00004289"/>
    <w:p w14:paraId="62023DA2" w14:textId="7B2010EB" w:rsidR="00AA4064" w:rsidRPr="00AA4064" w:rsidRDefault="00CA2BD6" w:rsidP="00AA4064">
      <w:pPr>
        <w:pStyle w:val="berschrift2"/>
        <w:numPr>
          <w:ilvl w:val="1"/>
          <w:numId w:val="8"/>
        </w:numPr>
      </w:pPr>
      <w:bookmarkStart w:id="55" w:name="_Toc48659994"/>
      <w:r>
        <w:t>Testaufba</w:t>
      </w:r>
      <w:r w:rsidR="00AA4064">
        <w:t>u</w:t>
      </w:r>
      <w:bookmarkEnd w:id="55"/>
    </w:p>
    <w:p w14:paraId="432D4B32" w14:textId="7F94A889" w:rsidR="00004289" w:rsidRDefault="00004289" w:rsidP="00004289"/>
    <w:p w14:paraId="1AE5ADBC" w14:textId="758D184F" w:rsidR="00004289" w:rsidRDefault="00004289" w:rsidP="00AA4064">
      <w:pPr>
        <w:pStyle w:val="berschrift3"/>
        <w:numPr>
          <w:ilvl w:val="2"/>
          <w:numId w:val="8"/>
        </w:numPr>
      </w:pPr>
      <w:bookmarkStart w:id="56" w:name="_Toc48659995"/>
      <w:r>
        <w:t>Labortests</w:t>
      </w:r>
      <w:bookmarkEnd w:id="56"/>
    </w:p>
    <w:p w14:paraId="1B60A345" w14:textId="448D03DE" w:rsidR="00004289" w:rsidRDefault="00004289" w:rsidP="00004289"/>
    <w:p w14:paraId="6835A823" w14:textId="77777777" w:rsidR="00A51F41" w:rsidRDefault="00A51F41" w:rsidP="00A51F41">
      <w:r>
        <w:t xml:space="preserve">Die Labortests der fertiggestellten Hardware werden in drei Schritten durchgeführt. Wie in Abschnitt 4.4.2 beschrieben, wurden die Platinen schrittweise bestückt und zunächst auf Layout- und Bestückungsfehler überprüft. Diese Prüfung fand mit Digital-Multimeter und Oszilloskop statt, wobei zuerst der Digitalteil der Schaltung (ATmega4808 und ESP32-Modul mit Außenbeschaltung) direkt mit 3.3V aus einem Labornetzteil versorgt wurde. Zur Funktionsüberprüfung der beiden Bauteile wurde ein einfaches LED-Blink-Testprogramm geschrieben, welches fehlerfrei ausgeführt werden konnte. </w:t>
      </w:r>
    </w:p>
    <w:p w14:paraId="6D8031A3" w14:textId="0512978C" w:rsidR="00A51F41" w:rsidRDefault="00A51F41" w:rsidP="00A51F41">
      <w:r>
        <w:t xml:space="preserve">In einem zweiten Schritt wurde die restliche Bestückung vorgenommen, und die einzelnen Funktionsblöcke mit Hilfe einer Testfirmware auf fehlerfreie Funktion überprüft. Den Test des ESP32-Moduls und der seriellen Kommunikation zwischen ESP32 und ATmega4808 übernahm dabei Prof. Moor. </w:t>
      </w:r>
    </w:p>
    <w:p w14:paraId="085E3567" w14:textId="77777777" w:rsidR="00FD4F91" w:rsidRDefault="00FD4F91" w:rsidP="00A51F41">
      <w:r>
        <w:t>Zum Test der einzelnen Schaltungsteile wurde die bestückte Ladestation über Jumper-Kabel mit einem Steckbrett verbunden, auf welchem die fahrzeugseitigen Widerstandsnetzwerke, LED und Taster sowie der Ladestecker-Verriegelungsmechanismus aufgebaut wurden. Für jeden Funktionsblock wurde ein kleines Testprogramm geschrieben, dessen Code nach erfolgreichem Test in die Produktions-Firmware übernommen wurde. Somit konnten Hard- und Firmware parallel getestet und entwickelt werden.</w:t>
      </w:r>
    </w:p>
    <w:p w14:paraId="354C7674" w14:textId="641F0581" w:rsidR="00A51F41" w:rsidRDefault="00FD4F91" w:rsidP="00A51F41">
      <w:r>
        <w:t xml:space="preserve">Nach Abschluss der Tests am ESP32-Modul </w:t>
      </w:r>
      <w:r w:rsidR="00A136D8">
        <w:t xml:space="preserve">konnte auf diesem ein WLAN-Access-Point implementiert werden, wodurch der Zugriff auf die serielle Schnittstelle UART1 über das </w:t>
      </w:r>
      <w:proofErr w:type="spellStart"/>
      <w:r w:rsidR="00A136D8">
        <w:t>telnet</w:t>
      </w:r>
      <w:proofErr w:type="spellEnd"/>
      <w:r w:rsidR="00A136D8">
        <w:t>-Protokoll ermöglicht wird. Damit eröffnet sich</w:t>
      </w:r>
      <w:r>
        <w:t xml:space="preserve"> </w:t>
      </w:r>
      <w:r w:rsidR="00A136D8">
        <w:t>die Möglichkeit, den Praxistest ohne kabelgebundene Kommunikation und stattdessen über einen per WLAN verbundenen Laptop durchzuführen, was aus Sicherheitsaspekten von großem Vorteil ist.</w:t>
      </w:r>
    </w:p>
    <w:p w14:paraId="70DA290C" w14:textId="52D5291E" w:rsidR="00004289" w:rsidRDefault="00A51F41" w:rsidP="00004289">
      <w:r>
        <w:t>Zuletzt wurde das 230V AC/DC-Netzteil bestückt und das System an Netzspannung getestet, als Vorbereitung für die finalen Tests an einem realen Elektrofahrzeug</w:t>
      </w:r>
      <w:r w:rsidR="00592C52">
        <w:t>.</w:t>
      </w:r>
    </w:p>
    <w:p w14:paraId="270EE2FA" w14:textId="77777777" w:rsidR="009A50F2" w:rsidRDefault="009A50F2" w:rsidP="00004289"/>
    <w:p w14:paraId="62402B2B" w14:textId="2BB31A76" w:rsidR="00004289" w:rsidRDefault="00004289" w:rsidP="00AA4064">
      <w:pPr>
        <w:pStyle w:val="berschrift3"/>
        <w:numPr>
          <w:ilvl w:val="2"/>
          <w:numId w:val="8"/>
        </w:numPr>
      </w:pPr>
      <w:bookmarkStart w:id="57" w:name="_Toc48659996"/>
      <w:r>
        <w:t>Praxistest</w:t>
      </w:r>
      <w:bookmarkEnd w:id="57"/>
    </w:p>
    <w:p w14:paraId="429D6832" w14:textId="3F054C63" w:rsidR="009A50F2" w:rsidRDefault="009A50F2" w:rsidP="009A50F2"/>
    <w:p w14:paraId="49504822" w14:textId="77777777" w:rsidR="009A50F2" w:rsidRPr="009A50F2" w:rsidRDefault="009A50F2" w:rsidP="009A50F2"/>
    <w:p w14:paraId="1067B195" w14:textId="77777777" w:rsidR="00004289" w:rsidRPr="00004289" w:rsidRDefault="00004289" w:rsidP="00004289"/>
    <w:p w14:paraId="239013AB" w14:textId="77777777" w:rsidR="00D51971" w:rsidRDefault="00CA2BD6" w:rsidP="00AA4064">
      <w:pPr>
        <w:pStyle w:val="berschrift2"/>
        <w:numPr>
          <w:ilvl w:val="1"/>
          <w:numId w:val="8"/>
        </w:numPr>
      </w:pPr>
      <w:bookmarkStart w:id="58" w:name="_Toc48659997"/>
      <w:r>
        <w:lastRenderedPageBreak/>
        <w:t>Ergebniss</w:t>
      </w:r>
      <w:r w:rsidR="00D51971">
        <w:t>e</w:t>
      </w:r>
      <w:bookmarkEnd w:id="58"/>
    </w:p>
    <w:p w14:paraId="694F45D5" w14:textId="2CEC7396" w:rsidR="00CA2BD6" w:rsidRDefault="00CA2BD6" w:rsidP="00AA4064">
      <w:pPr>
        <w:pStyle w:val="berschrift1"/>
        <w:numPr>
          <w:ilvl w:val="0"/>
          <w:numId w:val="8"/>
        </w:numPr>
        <w:ind w:left="567" w:hanging="425"/>
      </w:pPr>
      <w:bookmarkStart w:id="59" w:name="_Toc48659998"/>
      <w:r>
        <w:t>Fazit</w:t>
      </w:r>
      <w:bookmarkEnd w:id="59"/>
    </w:p>
    <w:p w14:paraId="45CC0587" w14:textId="6A867DA6" w:rsidR="00B00F23" w:rsidRDefault="00B00F23" w:rsidP="0049155F">
      <w:pPr>
        <w:pStyle w:val="berschrift1"/>
      </w:pPr>
      <w:bookmarkStart w:id="60" w:name="_Toc48659999"/>
      <w:r>
        <w:t>Anhang A</w:t>
      </w:r>
      <w:r w:rsidR="00971247">
        <w:t xml:space="preserve"> - Schaltpläne</w:t>
      </w:r>
      <w:bookmarkEnd w:id="60"/>
    </w:p>
    <w:p w14:paraId="3340DD40" w14:textId="15F4E23C" w:rsidR="00B00F23" w:rsidRDefault="00B00F23" w:rsidP="0049155F">
      <w:pPr>
        <w:pStyle w:val="berschrift1"/>
      </w:pPr>
      <w:bookmarkStart w:id="61" w:name="_Toc48660000"/>
      <w:r>
        <w:t>Anhang B</w:t>
      </w:r>
      <w:r w:rsidR="00971247">
        <w:t xml:space="preserve"> – Materialstückliste</w:t>
      </w:r>
      <w:bookmarkEnd w:id="61"/>
    </w:p>
    <w:p w14:paraId="2136FDDB" w14:textId="4442FB01" w:rsidR="00CA2BD6" w:rsidRPr="00CA2BD6" w:rsidRDefault="00B00F23" w:rsidP="00456D79">
      <w:pPr>
        <w:pStyle w:val="berschrift1"/>
      </w:pPr>
      <w:bookmarkStart w:id="62" w:name="_Toc48660001"/>
      <w:r>
        <w:t>Anhang C</w:t>
      </w:r>
      <w:r w:rsidR="00971247">
        <w:t xml:space="preserve"> </w:t>
      </w:r>
      <w:r w:rsidR="0049155F">
        <w:t>–</w:t>
      </w:r>
      <w:r w:rsidR="00971247">
        <w:t xml:space="preserve"> </w:t>
      </w:r>
      <w:r w:rsidR="00A706F6">
        <w:t>Programmierung</w:t>
      </w:r>
      <w:r w:rsidR="00463C10">
        <w:t xml:space="preserve"> und Konfiguration</w:t>
      </w:r>
      <w:bookmarkEnd w:id="62"/>
    </w:p>
    <w:sectPr w:rsidR="00CA2BD6" w:rsidRPr="00CA2BD6" w:rsidSect="00B74846">
      <w:footerReference w:type="default" r:id="rId13"/>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Thurnherr, Pascal" w:date="2020-08-18T14:09:00Z" w:initials="TP">
    <w:p w14:paraId="0A7DA2E0" w14:textId="09BFDB3F" w:rsidR="00421B8B" w:rsidRDefault="00421B8B">
      <w:pPr>
        <w:pStyle w:val="Kommentartext"/>
      </w:pPr>
      <w:r>
        <w:rPr>
          <w:rStyle w:val="Kommentarzeichen"/>
        </w:rPr>
        <w:annotationRef/>
      </w:r>
      <w:proofErr w:type="spellStart"/>
      <w:r>
        <w:t>Mesh</w:t>
      </w:r>
      <w:proofErr w:type="spellEnd"/>
      <w:r>
        <w:t>-Betrieb mit Grafik erklären</w:t>
      </w:r>
    </w:p>
  </w:comment>
  <w:comment w:id="29" w:author="Thurnherr, Pascal" w:date="2020-08-14T16:33:00Z" w:initials="TP">
    <w:p w14:paraId="02ACB4C6" w14:textId="77777777" w:rsidR="00421B8B" w:rsidRDefault="00421B8B">
      <w:pPr>
        <w:pStyle w:val="Kommentartext"/>
      </w:pPr>
      <w:r>
        <w:rPr>
          <w:rStyle w:val="Kommentarzeichen"/>
        </w:rPr>
        <w:annotationRef/>
      </w:r>
      <w:r>
        <w:t>Welche Tabelle? Anhang?</w:t>
      </w:r>
    </w:p>
  </w:comment>
  <w:comment w:id="34" w:author="Thurnherr, Pascal" w:date="2020-08-14T16:33:00Z" w:initials="TP">
    <w:p w14:paraId="369FBBC3" w14:textId="77777777" w:rsidR="00421B8B" w:rsidRDefault="00421B8B">
      <w:pPr>
        <w:pStyle w:val="Kommentartext"/>
      </w:pPr>
      <w:r>
        <w:rPr>
          <w:rStyle w:val="Kommentarzeichen"/>
        </w:rPr>
        <w:annotationRef/>
      </w:r>
      <w:r>
        <w:t>ANHANG festlegen</w:t>
      </w:r>
    </w:p>
  </w:comment>
  <w:comment w:id="49" w:author="Thurnherr, Pascal" w:date="2020-08-18T11:18:00Z" w:initials="TP">
    <w:p w14:paraId="762B8DCE" w14:textId="49364337" w:rsidR="00421B8B" w:rsidRDefault="00421B8B">
      <w:pPr>
        <w:pStyle w:val="Kommentartext"/>
      </w:pPr>
      <w:r>
        <w:rPr>
          <w:rStyle w:val="Kommentarzeichen"/>
        </w:rPr>
        <w:annotationRef/>
      </w:r>
      <w:r>
        <w:t>Strommessung noch implementieren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7DA2E0" w15:done="0"/>
  <w15:commentEx w15:paraId="02ACB4C6" w15:done="0"/>
  <w15:commentEx w15:paraId="369FBBC3" w15:done="0"/>
  <w15:commentEx w15:paraId="762B8D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5767A" w14:textId="77777777" w:rsidR="00421B8B" w:rsidRDefault="00421B8B" w:rsidP="00B74846">
      <w:pPr>
        <w:spacing w:after="0" w:line="240" w:lineRule="auto"/>
      </w:pPr>
      <w:r>
        <w:separator/>
      </w:r>
    </w:p>
  </w:endnote>
  <w:endnote w:type="continuationSeparator" w:id="0">
    <w:p w14:paraId="7C7FA73C" w14:textId="77777777" w:rsidR="00421B8B" w:rsidRDefault="00421B8B" w:rsidP="00B74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413075"/>
      <w:docPartObj>
        <w:docPartGallery w:val="Page Numbers (Bottom of Page)"/>
        <w:docPartUnique/>
      </w:docPartObj>
    </w:sdtPr>
    <w:sdtContent>
      <w:p w14:paraId="6A7C443A" w14:textId="4E2D99D6" w:rsidR="00421B8B" w:rsidRDefault="00421B8B">
        <w:pPr>
          <w:pStyle w:val="Fuzeile"/>
          <w:jc w:val="center"/>
        </w:pPr>
        <w:r>
          <w:fldChar w:fldCharType="begin"/>
        </w:r>
        <w:r>
          <w:instrText>PAGE   \* MERGEFORMAT</w:instrText>
        </w:r>
        <w:r>
          <w:fldChar w:fldCharType="separate"/>
        </w:r>
        <w:r w:rsidR="000E089D">
          <w:rPr>
            <w:noProof/>
          </w:rPr>
          <w:t>30</w:t>
        </w:r>
        <w:r>
          <w:fldChar w:fldCharType="end"/>
        </w:r>
      </w:p>
    </w:sdtContent>
  </w:sdt>
  <w:p w14:paraId="41F82138" w14:textId="77777777" w:rsidR="00421B8B" w:rsidRDefault="00421B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245A4" w14:textId="77777777" w:rsidR="00421B8B" w:rsidRDefault="00421B8B" w:rsidP="00B74846">
      <w:pPr>
        <w:spacing w:after="0" w:line="240" w:lineRule="auto"/>
      </w:pPr>
      <w:r>
        <w:separator/>
      </w:r>
    </w:p>
  </w:footnote>
  <w:footnote w:type="continuationSeparator" w:id="0">
    <w:p w14:paraId="4108187F" w14:textId="77777777" w:rsidR="00421B8B" w:rsidRDefault="00421B8B" w:rsidP="00B74846">
      <w:pPr>
        <w:spacing w:after="0" w:line="240" w:lineRule="auto"/>
      </w:pPr>
      <w:r>
        <w:continuationSeparator/>
      </w:r>
    </w:p>
  </w:footnote>
  <w:footnote w:id="1">
    <w:p w14:paraId="7DB518F9" w14:textId="44EFBF66" w:rsidR="00E9301F" w:rsidRDefault="00E9301F">
      <w:pPr>
        <w:pStyle w:val="Funotentext"/>
      </w:pPr>
      <w:r>
        <w:rPr>
          <w:rStyle w:val="Funotenzeichen"/>
        </w:rPr>
        <w:footnoteRef/>
      </w:r>
      <w:r>
        <w:t xml:space="preserve"> </w:t>
      </w:r>
      <w:sdt>
        <w:sdtPr>
          <w:id w:val="-1509060515"/>
          <w:citation/>
        </w:sdtPr>
        <w:sdtContent>
          <w:r>
            <w:fldChar w:fldCharType="begin"/>
          </w:r>
          <w:r>
            <w:instrText xml:space="preserve"> CITATION Sma20 \l 1031 </w:instrText>
          </w:r>
          <w:r>
            <w:fldChar w:fldCharType="separate"/>
          </w:r>
          <w:r>
            <w:rPr>
              <w:noProof/>
            </w:rPr>
            <w:t>(SmartEVSE Project, 2020)</w:t>
          </w:r>
          <w:r>
            <w:fldChar w:fldCharType="end"/>
          </w:r>
        </w:sdtContent>
      </w:sdt>
    </w:p>
  </w:footnote>
  <w:footnote w:id="2">
    <w:p w14:paraId="34E2C48E" w14:textId="6608B6C7" w:rsidR="007840AC" w:rsidRDefault="007840AC">
      <w:pPr>
        <w:pStyle w:val="Funotentext"/>
      </w:pPr>
      <w:r>
        <w:rPr>
          <w:rStyle w:val="Funotenzeichen"/>
        </w:rPr>
        <w:footnoteRef/>
      </w:r>
      <w:r>
        <w:t xml:space="preserve"> </w:t>
      </w:r>
      <w:sdt>
        <w:sdtPr>
          <w:id w:val="-527255197"/>
          <w:citation/>
        </w:sdtPr>
        <w:sdtContent>
          <w:r w:rsidR="00E82E11">
            <w:fldChar w:fldCharType="begin"/>
          </w:r>
          <w:r w:rsidR="00E82E11">
            <w:instrText xml:space="preserve"> CITATION Nat20 \l 1031 </w:instrText>
          </w:r>
          <w:r w:rsidR="00E82E11">
            <w:fldChar w:fldCharType="separate"/>
          </w:r>
          <w:r w:rsidR="00E82E11">
            <w:rPr>
              <w:noProof/>
            </w:rPr>
            <w:t>(Nationale Plattform Elektromobilität, kein Datum)</w:t>
          </w:r>
          <w:r w:rsidR="00E82E11">
            <w:fldChar w:fldCharType="end"/>
          </w:r>
        </w:sdtContent>
      </w:sdt>
    </w:p>
  </w:footnote>
  <w:footnote w:id="3">
    <w:p w14:paraId="21C10B67" w14:textId="71916980" w:rsidR="007840AC" w:rsidRDefault="007840AC">
      <w:pPr>
        <w:pStyle w:val="Funotentext"/>
      </w:pPr>
      <w:r>
        <w:rPr>
          <w:rStyle w:val="Funotenzeichen"/>
        </w:rPr>
        <w:footnoteRef/>
      </w:r>
      <w:r>
        <w:t xml:space="preserve"> </w:t>
      </w:r>
      <w:sdt>
        <w:sdtPr>
          <w:id w:val="1683006188"/>
          <w:citation/>
        </w:sdtPr>
        <w:sdtContent>
          <w:r w:rsidR="00E82E11">
            <w:fldChar w:fldCharType="begin"/>
          </w:r>
          <w:r w:rsidR="00E82E11">
            <w:instrText xml:space="preserve"> CITATION Deu20 \l 1031 </w:instrText>
          </w:r>
          <w:r w:rsidR="00E82E11">
            <w:fldChar w:fldCharType="separate"/>
          </w:r>
          <w:r w:rsidR="00E82E11">
            <w:rPr>
              <w:noProof/>
            </w:rPr>
            <w:t>(Elektrotechnik, Deutsche Kommission, 2020)</w:t>
          </w:r>
          <w:r w:rsidR="00E82E11">
            <w:fldChar w:fldCharType="end"/>
          </w:r>
        </w:sdtContent>
      </w:sdt>
      <w:r w:rsidR="00E82E11">
        <w:t>, S. 8</w:t>
      </w:r>
    </w:p>
  </w:footnote>
  <w:footnote w:id="4">
    <w:p w14:paraId="087AED68" w14:textId="60521DDF" w:rsidR="000C589A" w:rsidRDefault="000C589A">
      <w:pPr>
        <w:pStyle w:val="Funotentext"/>
      </w:pPr>
      <w:r>
        <w:rPr>
          <w:rStyle w:val="Funotenzeichen"/>
        </w:rPr>
        <w:footnoteRef/>
      </w:r>
      <w:r>
        <w:t xml:space="preserve"> </w:t>
      </w:r>
      <w:sdt>
        <w:sdtPr>
          <w:id w:val="-261922034"/>
          <w:citation/>
        </w:sdtPr>
        <w:sdtContent>
          <w:r w:rsidR="001B0828">
            <w:fldChar w:fldCharType="begin"/>
          </w:r>
          <w:r w:rsidR="001B0828">
            <w:instrText xml:space="preserve"> CITATION Kam18 \l 1031 </w:instrText>
          </w:r>
          <w:r w:rsidR="001B0828">
            <w:fldChar w:fldCharType="separate"/>
          </w:r>
          <w:r w:rsidR="001B0828">
            <w:rPr>
              <w:noProof/>
            </w:rPr>
            <w:t>(Kampker, Valleé, &amp; Schnettler, 2018)</w:t>
          </w:r>
          <w:r w:rsidR="001B0828">
            <w:fldChar w:fldCharType="end"/>
          </w:r>
        </w:sdtContent>
      </w:sdt>
      <w:r w:rsidR="001B0828">
        <w:t xml:space="preserve">, </w:t>
      </w:r>
      <w:r>
        <w:t>S.36</w:t>
      </w:r>
    </w:p>
  </w:footnote>
  <w:footnote w:id="5">
    <w:p w14:paraId="63643C48" w14:textId="1F6C2E6D" w:rsidR="000C589A" w:rsidRDefault="000C589A">
      <w:pPr>
        <w:pStyle w:val="Funotentext"/>
      </w:pPr>
      <w:r>
        <w:rPr>
          <w:rStyle w:val="Funotenzeichen"/>
        </w:rPr>
        <w:footnoteRef/>
      </w:r>
      <w:r>
        <w:t xml:space="preserve"> </w:t>
      </w:r>
      <w:sdt>
        <w:sdtPr>
          <w:id w:val="1441102007"/>
          <w:citation/>
        </w:sdtPr>
        <w:sdtContent>
          <w:r w:rsidR="00E82E11">
            <w:fldChar w:fldCharType="begin"/>
          </w:r>
          <w:r w:rsidR="00E82E11">
            <w:instrText xml:space="preserve"> CITATION Deu20 \l 1031 </w:instrText>
          </w:r>
          <w:r w:rsidR="00E82E11">
            <w:fldChar w:fldCharType="separate"/>
          </w:r>
          <w:r w:rsidR="00E82E11">
            <w:rPr>
              <w:noProof/>
            </w:rPr>
            <w:t>(Elektrotechnik, Deutsche Kommission, 2020)</w:t>
          </w:r>
          <w:r w:rsidR="00E82E11">
            <w:fldChar w:fldCharType="end"/>
          </w:r>
        </w:sdtContent>
      </w:sdt>
      <w:r w:rsidR="00E82E11">
        <w:t xml:space="preserve">, </w:t>
      </w:r>
      <w:r w:rsidR="007840AC">
        <w:t>S. 8</w:t>
      </w:r>
    </w:p>
  </w:footnote>
  <w:footnote w:id="6">
    <w:p w14:paraId="0595EFFC" w14:textId="186C6629" w:rsidR="007840AC" w:rsidRDefault="007840AC">
      <w:pPr>
        <w:pStyle w:val="Funotentext"/>
      </w:pPr>
      <w:r>
        <w:rPr>
          <w:rStyle w:val="Funotenzeichen"/>
        </w:rPr>
        <w:footnoteRef/>
      </w:r>
      <w:r w:rsidR="00453FD9">
        <w:t xml:space="preserve"> </w:t>
      </w:r>
      <w:sdt>
        <w:sdtPr>
          <w:id w:val="-1470204675"/>
          <w:citation/>
        </w:sdtPr>
        <w:sdtContent>
          <w:r w:rsidR="00453FD9">
            <w:fldChar w:fldCharType="begin"/>
          </w:r>
          <w:r w:rsidR="00453FD9">
            <w:instrText xml:space="preserve"> CITATION IEC11 \l 1031 </w:instrText>
          </w:r>
          <w:r w:rsidR="00453FD9">
            <w:fldChar w:fldCharType="separate"/>
          </w:r>
          <w:r w:rsidR="00453FD9">
            <w:rPr>
              <w:noProof/>
            </w:rPr>
            <w:t>(IEC (Hrsg.), 2011)</w:t>
          </w:r>
          <w:r w:rsidR="00453FD9">
            <w:fldChar w:fldCharType="end"/>
          </w:r>
        </w:sdtContent>
      </w:sdt>
    </w:p>
  </w:footnote>
  <w:footnote w:id="7">
    <w:p w14:paraId="604505C7" w14:textId="45BE805F" w:rsidR="00453FD9" w:rsidRDefault="00453FD9">
      <w:pPr>
        <w:pStyle w:val="Funotentext"/>
      </w:pPr>
      <w:r>
        <w:rPr>
          <w:rStyle w:val="Funotenzeichen"/>
        </w:rPr>
        <w:footnoteRef/>
      </w:r>
      <w:r>
        <w:t xml:space="preserve"> </w:t>
      </w:r>
      <w:sdt>
        <w:sdtPr>
          <w:id w:val="1187022409"/>
          <w:citation/>
        </w:sdtPr>
        <w:sdtContent>
          <w:r>
            <w:fldChar w:fldCharType="begin"/>
          </w:r>
          <w:r>
            <w:instrText xml:space="preserve"> CITATION IEC141 \l 1031 </w:instrText>
          </w:r>
          <w:r>
            <w:fldChar w:fldCharType="separate"/>
          </w:r>
          <w:r>
            <w:rPr>
              <w:noProof/>
            </w:rPr>
            <w:t>(IEC (Hrsg.), 2014)</w:t>
          </w:r>
          <w:r>
            <w:fldChar w:fldCharType="end"/>
          </w:r>
        </w:sdtContent>
      </w:sdt>
      <w:r>
        <w:t>, Kap. 7</w:t>
      </w:r>
    </w:p>
  </w:footnote>
  <w:footnote w:id="8">
    <w:p w14:paraId="48097868" w14:textId="15C1AB94" w:rsidR="00453FD9" w:rsidRDefault="00453FD9">
      <w:pPr>
        <w:pStyle w:val="Funotentext"/>
      </w:pPr>
      <w:r>
        <w:rPr>
          <w:rStyle w:val="Funotenzeichen"/>
        </w:rPr>
        <w:footnoteRef/>
      </w:r>
      <w:r>
        <w:t xml:space="preserve"> </w:t>
      </w:r>
      <w:sdt>
        <w:sdtPr>
          <w:id w:val="-60478378"/>
          <w:citation/>
        </w:sdtPr>
        <w:sdtContent>
          <w:r>
            <w:fldChar w:fldCharType="begin"/>
          </w:r>
          <w:r>
            <w:instrText xml:space="preserve"> CITATION IEC16 \l 1031 </w:instrText>
          </w:r>
          <w:r>
            <w:fldChar w:fldCharType="separate"/>
          </w:r>
          <w:r>
            <w:rPr>
              <w:noProof/>
            </w:rPr>
            <w:t>(IEC (Hrsg.), 2016)</w:t>
          </w:r>
          <w:r>
            <w:fldChar w:fldCharType="end"/>
          </w:r>
        </w:sdtContent>
      </w:sdt>
      <w:r>
        <w:t>, Kap. 18 &amp; 19</w:t>
      </w:r>
    </w:p>
  </w:footnote>
  <w:footnote w:id="9">
    <w:p w14:paraId="09D2A0F9" w14:textId="2C610255" w:rsidR="00453FD9" w:rsidRDefault="00453FD9">
      <w:pPr>
        <w:pStyle w:val="Funotentext"/>
      </w:pPr>
      <w:r>
        <w:rPr>
          <w:rStyle w:val="Funotenzeichen"/>
        </w:rPr>
        <w:footnoteRef/>
      </w:r>
      <w:r>
        <w:t xml:space="preserve"> </w:t>
      </w:r>
      <w:sdt>
        <w:sdtPr>
          <w:id w:val="-347329188"/>
          <w:citation/>
        </w:sdtPr>
        <w:sdtContent>
          <w:r>
            <w:fldChar w:fldCharType="begin"/>
          </w:r>
          <w:r>
            <w:instrText xml:space="preserve"> CITATION IEC17 \l 1031 </w:instrText>
          </w:r>
          <w:r>
            <w:fldChar w:fldCharType="separate"/>
          </w:r>
          <w:r>
            <w:rPr>
              <w:noProof/>
            </w:rPr>
            <w:t>(IEC (Hrsg.), 2017)</w:t>
          </w:r>
          <w:r>
            <w:fldChar w:fldCharType="end"/>
          </w:r>
        </w:sdtContent>
      </w:sdt>
    </w:p>
  </w:footnote>
  <w:footnote w:id="10">
    <w:p w14:paraId="1721A3F7" w14:textId="68A8382D" w:rsidR="00453FD9" w:rsidRDefault="00453FD9">
      <w:pPr>
        <w:pStyle w:val="Funotentext"/>
      </w:pPr>
      <w:r>
        <w:rPr>
          <w:rStyle w:val="Funotenzeichen"/>
        </w:rPr>
        <w:footnoteRef/>
      </w:r>
      <w:r>
        <w:t xml:space="preserve"> </w:t>
      </w:r>
      <w:sdt>
        <w:sdtPr>
          <w:id w:val="1930537486"/>
          <w:citation/>
        </w:sdtPr>
        <w:sdtContent>
          <w:r w:rsidR="00A020D3">
            <w:fldChar w:fldCharType="begin"/>
          </w:r>
          <w:r w:rsidR="00A020D3">
            <w:instrText xml:space="preserve"> CITATION Wik19 \l 1031 </w:instrText>
          </w:r>
          <w:r w:rsidR="00A020D3">
            <w:fldChar w:fldCharType="separate"/>
          </w:r>
          <w:r w:rsidR="00A020D3">
            <w:rPr>
              <w:noProof/>
            </w:rPr>
            <w:t>(Wikipedia, 2019)</w:t>
          </w:r>
          <w:r w:rsidR="00A020D3">
            <w:fldChar w:fldCharType="end"/>
          </w:r>
        </w:sdtContent>
      </w:sdt>
    </w:p>
  </w:footnote>
  <w:footnote w:id="11">
    <w:p w14:paraId="67A40B93" w14:textId="28CE5ED2" w:rsidR="00A020D3" w:rsidRDefault="00A020D3">
      <w:pPr>
        <w:pStyle w:val="Funotentext"/>
      </w:pPr>
      <w:r>
        <w:rPr>
          <w:rStyle w:val="Funotenzeichen"/>
        </w:rPr>
        <w:footnoteRef/>
      </w:r>
      <w:r>
        <w:t xml:space="preserve"> </w:t>
      </w:r>
      <w:sdt>
        <w:sdtPr>
          <w:id w:val="861941034"/>
          <w:citation/>
        </w:sdtPr>
        <w:sdtContent>
          <w:r>
            <w:fldChar w:fldCharType="begin"/>
          </w:r>
          <w:r>
            <w:instrText xml:space="preserve"> CITATION Wee20 \l 1031 </w:instrText>
          </w:r>
          <w:r>
            <w:fldChar w:fldCharType="separate"/>
          </w:r>
          <w:r>
            <w:rPr>
              <w:noProof/>
            </w:rPr>
            <w:t>(Weemaes, kein Datum)</w:t>
          </w:r>
          <w:r>
            <w:fldChar w:fldCharType="end"/>
          </w:r>
        </w:sdtContent>
      </w:sdt>
    </w:p>
  </w:footnote>
  <w:footnote w:id="12">
    <w:p w14:paraId="1AB765BF" w14:textId="1A595E95" w:rsidR="00453FD9" w:rsidRDefault="00453FD9">
      <w:pPr>
        <w:pStyle w:val="Funotentext"/>
      </w:pPr>
      <w:r>
        <w:rPr>
          <w:rStyle w:val="Funotenzeichen"/>
        </w:rPr>
        <w:footnoteRef/>
      </w:r>
      <w:r>
        <w:t xml:space="preserve"> </w:t>
      </w:r>
      <w:sdt>
        <w:sdtPr>
          <w:id w:val="-297917429"/>
          <w:citation/>
        </w:sdtPr>
        <w:sdtContent>
          <w:r w:rsidR="00A020D3">
            <w:fldChar w:fldCharType="begin"/>
          </w:r>
          <w:r w:rsidR="00A020D3">
            <w:instrText xml:space="preserve"> CITATION Wik19 \l 1031 </w:instrText>
          </w:r>
          <w:r w:rsidR="00A020D3">
            <w:fldChar w:fldCharType="separate"/>
          </w:r>
          <w:r w:rsidR="00A020D3">
            <w:rPr>
              <w:noProof/>
            </w:rPr>
            <w:t>(Wikipedia, 2019)</w:t>
          </w:r>
          <w:r w:rsidR="00A020D3">
            <w:fldChar w:fldCharType="end"/>
          </w:r>
        </w:sdtContent>
      </w:sdt>
    </w:p>
  </w:footnote>
  <w:footnote w:id="13">
    <w:p w14:paraId="2061DDC7" w14:textId="44E60278" w:rsidR="00A020D3" w:rsidRDefault="00A020D3">
      <w:pPr>
        <w:pStyle w:val="Funotentext"/>
      </w:pPr>
      <w:r>
        <w:rPr>
          <w:rStyle w:val="Funotenzeichen"/>
        </w:rPr>
        <w:footnoteRef/>
      </w:r>
      <w:r>
        <w:t xml:space="preserve"> </w:t>
      </w:r>
      <w:sdt>
        <w:sdtPr>
          <w:id w:val="728417491"/>
          <w:citation/>
        </w:sdtPr>
        <w:sdtContent>
          <w:r>
            <w:fldChar w:fldCharType="begin"/>
          </w:r>
          <w:r>
            <w:instrText xml:space="preserve"> CITATION Wik20 \l 1031 </w:instrText>
          </w:r>
          <w:r>
            <w:fldChar w:fldCharType="separate"/>
          </w:r>
          <w:r>
            <w:rPr>
              <w:noProof/>
            </w:rPr>
            <w:t>(Wikipedia, 2020)</w:t>
          </w:r>
          <w:r>
            <w:fldChar w:fldCharType="end"/>
          </w:r>
        </w:sdtContent>
      </w:sdt>
    </w:p>
  </w:footnote>
  <w:footnote w:id="14">
    <w:p w14:paraId="22BB45EE" w14:textId="6D89B60F" w:rsidR="00A020D3" w:rsidRDefault="00A020D3">
      <w:pPr>
        <w:pStyle w:val="Funotentext"/>
      </w:pPr>
      <w:r>
        <w:rPr>
          <w:rStyle w:val="Funotenzeichen"/>
        </w:rPr>
        <w:footnoteRef/>
      </w:r>
      <w:r>
        <w:t xml:space="preserve"> </w:t>
      </w:r>
      <w:sdt>
        <w:sdtPr>
          <w:id w:val="2097745893"/>
          <w:citation/>
        </w:sdtPr>
        <w:sdtContent>
          <w:r>
            <w:fldChar w:fldCharType="begin"/>
          </w:r>
          <w:r>
            <w:instrText xml:space="preserve"> CITATION Wik20 \l 1031 </w:instrText>
          </w:r>
          <w:r>
            <w:fldChar w:fldCharType="separate"/>
          </w:r>
          <w:r>
            <w:rPr>
              <w:noProof/>
            </w:rPr>
            <w:t>(Wikipedia, 2020)</w:t>
          </w:r>
          <w:r>
            <w:fldChar w:fldCharType="end"/>
          </w:r>
        </w:sdtContent>
      </w:sdt>
    </w:p>
  </w:footnote>
  <w:footnote w:id="15">
    <w:p w14:paraId="2E250221" w14:textId="10F29AE7" w:rsidR="00A020D3" w:rsidRDefault="00A020D3">
      <w:pPr>
        <w:pStyle w:val="Funotentext"/>
      </w:pPr>
      <w:r>
        <w:rPr>
          <w:rStyle w:val="Funotenzeichen"/>
        </w:rPr>
        <w:footnoteRef/>
      </w:r>
      <w:r>
        <w:t xml:space="preserve"> </w:t>
      </w:r>
      <w:sdt>
        <w:sdtPr>
          <w:id w:val="-1416540799"/>
          <w:citation/>
        </w:sdtPr>
        <w:sdtContent>
          <w:r>
            <w:fldChar w:fldCharType="begin"/>
          </w:r>
          <w:r>
            <w:instrText xml:space="preserve"> CITATION Car17 \l 1031 </w:instrText>
          </w:r>
          <w:r>
            <w:fldChar w:fldCharType="separate"/>
          </w:r>
          <w:r>
            <w:rPr>
              <w:noProof/>
            </w:rPr>
            <w:t>(Carius, 2017)</w:t>
          </w:r>
          <w:r>
            <w:fldChar w:fldCharType="end"/>
          </w:r>
        </w:sdtContent>
      </w:sdt>
    </w:p>
  </w:footnote>
  <w:footnote w:id="16">
    <w:p w14:paraId="3386379A" w14:textId="4339E5A2" w:rsidR="00210571" w:rsidRDefault="00210571">
      <w:pPr>
        <w:pStyle w:val="Funotentext"/>
      </w:pPr>
      <w:r>
        <w:rPr>
          <w:rStyle w:val="Funotenzeichen"/>
        </w:rPr>
        <w:footnoteRef/>
      </w:r>
      <w:r>
        <w:t xml:space="preserve"> </w:t>
      </w:r>
      <w:sdt>
        <w:sdtPr>
          <w:id w:val="-1219973538"/>
          <w:citation/>
        </w:sdtPr>
        <w:sdtContent>
          <w:r>
            <w:fldChar w:fldCharType="begin"/>
          </w:r>
          <w:r>
            <w:instrText xml:space="preserve"> CITATION Wee20 \l 1031 </w:instrText>
          </w:r>
          <w:r>
            <w:fldChar w:fldCharType="separate"/>
          </w:r>
          <w:r>
            <w:rPr>
              <w:noProof/>
            </w:rPr>
            <w:t>(Weemaes, kein Datum)</w:t>
          </w:r>
          <w:r>
            <w:fldChar w:fldCharType="end"/>
          </w:r>
        </w:sdtContent>
      </w:sdt>
    </w:p>
  </w:footnote>
  <w:footnote w:id="17">
    <w:p w14:paraId="2B131640" w14:textId="252CB0D1" w:rsidR="00A020D3" w:rsidRDefault="00A020D3">
      <w:pPr>
        <w:pStyle w:val="Funotentext"/>
      </w:pPr>
      <w:r>
        <w:rPr>
          <w:rStyle w:val="Funotenzeichen"/>
        </w:rPr>
        <w:footnoteRef/>
      </w:r>
      <w:r>
        <w:t xml:space="preserve"> </w:t>
      </w:r>
      <w:sdt>
        <w:sdtPr>
          <w:id w:val="-255369844"/>
          <w:citation/>
        </w:sdtPr>
        <w:sdtContent>
          <w:r>
            <w:fldChar w:fldCharType="begin"/>
          </w:r>
          <w:r>
            <w:instrText xml:space="preserve"> CITATION IEC20 \l 1031 </w:instrText>
          </w:r>
          <w:r>
            <w:fldChar w:fldCharType="separate"/>
          </w:r>
          <w:r>
            <w:rPr>
              <w:noProof/>
            </w:rPr>
            <w:t>(IEC (Hrsg.), 2020)</w:t>
          </w:r>
          <w:r>
            <w:fldChar w:fldCharType="end"/>
          </w:r>
        </w:sdtContent>
      </w:sdt>
    </w:p>
  </w:footnote>
  <w:footnote w:id="18">
    <w:p w14:paraId="1B2FDCA4" w14:textId="468353DD" w:rsidR="000E089D" w:rsidRDefault="000E089D">
      <w:pPr>
        <w:pStyle w:val="Funotentext"/>
      </w:pPr>
      <w:r>
        <w:rPr>
          <w:rStyle w:val="Funotenzeichen"/>
        </w:rPr>
        <w:footnoteRef/>
      </w:r>
      <w:r>
        <w:t xml:space="preserve"> </w:t>
      </w:r>
      <w:sdt>
        <w:sdtPr>
          <w:id w:val="320850295"/>
          <w:citation/>
        </w:sdtPr>
        <w:sdtContent>
          <w:r>
            <w:fldChar w:fldCharType="begin"/>
          </w:r>
          <w:r>
            <w:instrText xml:space="preserve"> CITATION Mic20 \l 1031 </w:instrText>
          </w:r>
          <w:r>
            <w:fldChar w:fldCharType="separate"/>
          </w:r>
          <w:r>
            <w:rPr>
              <w:noProof/>
            </w:rPr>
            <w:t>(Microchip Technology, 2020)</w:t>
          </w:r>
          <w:r>
            <w:fldChar w:fldCharType="end"/>
          </w:r>
        </w:sdtContent>
      </w:sdt>
    </w:p>
  </w:footnote>
  <w:footnote w:id="19">
    <w:p w14:paraId="4223A677" w14:textId="4C57AF24" w:rsidR="000E089D" w:rsidRDefault="000E089D">
      <w:pPr>
        <w:pStyle w:val="Funotentext"/>
      </w:pPr>
      <w:r>
        <w:rPr>
          <w:rStyle w:val="Funotenzeichen"/>
        </w:rPr>
        <w:footnoteRef/>
      </w:r>
      <w:r>
        <w:t xml:space="preserve"> </w:t>
      </w:r>
      <w:sdt>
        <w:sdtPr>
          <w:id w:val="-852025918"/>
          <w:citation/>
        </w:sdtPr>
        <w:sdtContent>
          <w:r>
            <w:fldChar w:fldCharType="begin"/>
          </w:r>
          <w:r>
            <w:instrText xml:space="preserve"> CITATION Esp19 \l 1031 </w:instrText>
          </w:r>
          <w:r>
            <w:fldChar w:fldCharType="separate"/>
          </w:r>
          <w:r>
            <w:rPr>
              <w:noProof/>
            </w:rPr>
            <w:t>(Espressif Systems, 2019)</w:t>
          </w:r>
          <w:r>
            <w:fldChar w:fldCharType="end"/>
          </w:r>
        </w:sdtContent>
      </w:sdt>
    </w:p>
  </w:footnote>
  <w:footnote w:id="20">
    <w:p w14:paraId="531CB719" w14:textId="6FA7FDE1" w:rsidR="000E089D" w:rsidRDefault="000E089D">
      <w:pPr>
        <w:pStyle w:val="Funotentext"/>
      </w:pPr>
      <w:r>
        <w:rPr>
          <w:rStyle w:val="Funotenzeichen"/>
        </w:rPr>
        <w:footnoteRef/>
      </w:r>
      <w:r>
        <w:t xml:space="preserve"> </w:t>
      </w:r>
      <w:sdt>
        <w:sdtPr>
          <w:id w:val="964613832"/>
          <w:citation/>
        </w:sdtPr>
        <w:sdtContent>
          <w:r>
            <w:fldChar w:fldCharType="begin"/>
          </w:r>
          <w:r>
            <w:instrText xml:space="preserve"> CITATION Mic20 \l 1031 </w:instrText>
          </w:r>
          <w:r>
            <w:fldChar w:fldCharType="separate"/>
          </w:r>
          <w:r>
            <w:rPr>
              <w:noProof/>
            </w:rPr>
            <w:t>(Microchip Technology, 2020)</w:t>
          </w:r>
          <w:r>
            <w:fldChar w:fldCharType="end"/>
          </w:r>
        </w:sdtContent>
      </w:sdt>
    </w:p>
  </w:footnote>
  <w:footnote w:id="21">
    <w:p w14:paraId="610953AE" w14:textId="20A85A6C" w:rsidR="00E9301F" w:rsidRDefault="00E9301F">
      <w:pPr>
        <w:pStyle w:val="Funotentext"/>
      </w:pPr>
      <w:r>
        <w:rPr>
          <w:rStyle w:val="Funotenzeichen"/>
        </w:rPr>
        <w:footnoteRef/>
      </w:r>
      <w:r>
        <w:t xml:space="preserve"> </w:t>
      </w:r>
      <w:sdt>
        <w:sdtPr>
          <w:id w:val="-1564559142"/>
          <w:citation/>
        </w:sdtPr>
        <w:sdtContent>
          <w:r>
            <w:fldChar w:fldCharType="begin"/>
          </w:r>
          <w:r>
            <w:instrText xml:space="preserve"> CITATION Opt20 \l 1031 </w:instrText>
          </w:r>
          <w:r>
            <w:fldChar w:fldCharType="separate"/>
          </w:r>
          <w:r>
            <w:rPr>
              <w:noProof/>
            </w:rPr>
            <w:t>(Optiboot Project,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69D"/>
    <w:multiLevelType w:val="hybridMultilevel"/>
    <w:tmpl w:val="D7322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92639"/>
    <w:multiLevelType w:val="multilevel"/>
    <w:tmpl w:val="75B29672"/>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529176A"/>
    <w:multiLevelType w:val="multilevel"/>
    <w:tmpl w:val="04D25F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D97AF6"/>
    <w:multiLevelType w:val="multilevel"/>
    <w:tmpl w:val="37B0EABC"/>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6D4678F"/>
    <w:multiLevelType w:val="multilevel"/>
    <w:tmpl w:val="E69C803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523249"/>
    <w:multiLevelType w:val="multilevel"/>
    <w:tmpl w:val="BE4E56B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BAF031C"/>
    <w:multiLevelType w:val="hybridMultilevel"/>
    <w:tmpl w:val="F18C3D70"/>
    <w:lvl w:ilvl="0" w:tplc="B51A2D3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F527D5"/>
    <w:multiLevelType w:val="hybridMultilevel"/>
    <w:tmpl w:val="36DE701C"/>
    <w:lvl w:ilvl="0" w:tplc="53EC1FD2">
      <w:start w:val="1"/>
      <w:numFmt w:val="decimal"/>
      <w:lvlText w:val="%1)"/>
      <w:lvlJc w:val="left"/>
      <w:pPr>
        <w:ind w:left="720" w:hanging="360"/>
      </w:pPr>
      <w:rPr>
        <w:rFonts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E951D26"/>
    <w:multiLevelType w:val="hybridMultilevel"/>
    <w:tmpl w:val="9EF801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497564"/>
    <w:multiLevelType w:val="hybridMultilevel"/>
    <w:tmpl w:val="2F982CC6"/>
    <w:lvl w:ilvl="0" w:tplc="DA0455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6"/>
  </w:num>
  <w:num w:numId="6">
    <w:abstractNumId w:val="3"/>
  </w:num>
  <w:num w:numId="7">
    <w:abstractNumId w:val="8"/>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urnherr, Pascal">
    <w15:presenceInfo w15:providerId="None" w15:userId="Thurnherr, Pas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D6"/>
    <w:rsid w:val="00004289"/>
    <w:rsid w:val="00004E9A"/>
    <w:rsid w:val="000473D1"/>
    <w:rsid w:val="000836B3"/>
    <w:rsid w:val="000A2501"/>
    <w:rsid w:val="000C2D25"/>
    <w:rsid w:val="000C589A"/>
    <w:rsid w:val="000D6CB7"/>
    <w:rsid w:val="000E089D"/>
    <w:rsid w:val="000E1E10"/>
    <w:rsid w:val="00123A26"/>
    <w:rsid w:val="00125B1B"/>
    <w:rsid w:val="001274DA"/>
    <w:rsid w:val="001301CA"/>
    <w:rsid w:val="00135F09"/>
    <w:rsid w:val="00140CDC"/>
    <w:rsid w:val="00154EF4"/>
    <w:rsid w:val="00160E63"/>
    <w:rsid w:val="00177667"/>
    <w:rsid w:val="001A21FF"/>
    <w:rsid w:val="001B0828"/>
    <w:rsid w:val="001F363A"/>
    <w:rsid w:val="001F626D"/>
    <w:rsid w:val="00210571"/>
    <w:rsid w:val="00214A58"/>
    <w:rsid w:val="002351BA"/>
    <w:rsid w:val="00240FC5"/>
    <w:rsid w:val="00255E13"/>
    <w:rsid w:val="00284EF2"/>
    <w:rsid w:val="002947F5"/>
    <w:rsid w:val="002A17E6"/>
    <w:rsid w:val="002C1BEB"/>
    <w:rsid w:val="00311F07"/>
    <w:rsid w:val="00313683"/>
    <w:rsid w:val="003158C5"/>
    <w:rsid w:val="0031779A"/>
    <w:rsid w:val="003327C5"/>
    <w:rsid w:val="0033613E"/>
    <w:rsid w:val="00353031"/>
    <w:rsid w:val="003704F8"/>
    <w:rsid w:val="00377867"/>
    <w:rsid w:val="003940FB"/>
    <w:rsid w:val="003A2DF5"/>
    <w:rsid w:val="003B4F4C"/>
    <w:rsid w:val="003F5B43"/>
    <w:rsid w:val="0040442D"/>
    <w:rsid w:val="00411074"/>
    <w:rsid w:val="00421B8B"/>
    <w:rsid w:val="004431F2"/>
    <w:rsid w:val="00453FD9"/>
    <w:rsid w:val="00456D79"/>
    <w:rsid w:val="0046120F"/>
    <w:rsid w:val="00463C10"/>
    <w:rsid w:val="0047665F"/>
    <w:rsid w:val="0049155F"/>
    <w:rsid w:val="004B2DC6"/>
    <w:rsid w:val="004D44A9"/>
    <w:rsid w:val="00543A57"/>
    <w:rsid w:val="005668AF"/>
    <w:rsid w:val="00566D92"/>
    <w:rsid w:val="00583D54"/>
    <w:rsid w:val="00592C52"/>
    <w:rsid w:val="005B1B3E"/>
    <w:rsid w:val="005C3C70"/>
    <w:rsid w:val="005C488F"/>
    <w:rsid w:val="005C6703"/>
    <w:rsid w:val="00621435"/>
    <w:rsid w:val="00624D66"/>
    <w:rsid w:val="00626A45"/>
    <w:rsid w:val="00631ED7"/>
    <w:rsid w:val="00643A22"/>
    <w:rsid w:val="006536E2"/>
    <w:rsid w:val="00680024"/>
    <w:rsid w:val="00691BD3"/>
    <w:rsid w:val="006A071C"/>
    <w:rsid w:val="006A77DD"/>
    <w:rsid w:val="006E4236"/>
    <w:rsid w:val="006E42F3"/>
    <w:rsid w:val="007606DF"/>
    <w:rsid w:val="007840AC"/>
    <w:rsid w:val="00797DCF"/>
    <w:rsid w:val="007A0684"/>
    <w:rsid w:val="007A5A30"/>
    <w:rsid w:val="007C6C82"/>
    <w:rsid w:val="007E5B2C"/>
    <w:rsid w:val="00800BCB"/>
    <w:rsid w:val="00807B6C"/>
    <w:rsid w:val="00842AD4"/>
    <w:rsid w:val="00852725"/>
    <w:rsid w:val="008953E3"/>
    <w:rsid w:val="008C6213"/>
    <w:rsid w:val="008D0BA4"/>
    <w:rsid w:val="008F7843"/>
    <w:rsid w:val="00906312"/>
    <w:rsid w:val="0091450F"/>
    <w:rsid w:val="00931539"/>
    <w:rsid w:val="00964159"/>
    <w:rsid w:val="00971247"/>
    <w:rsid w:val="00975EA0"/>
    <w:rsid w:val="009A27E1"/>
    <w:rsid w:val="009A50F2"/>
    <w:rsid w:val="00A020D3"/>
    <w:rsid w:val="00A02F1B"/>
    <w:rsid w:val="00A136D8"/>
    <w:rsid w:val="00A3040C"/>
    <w:rsid w:val="00A3134A"/>
    <w:rsid w:val="00A51F41"/>
    <w:rsid w:val="00A52436"/>
    <w:rsid w:val="00A706F6"/>
    <w:rsid w:val="00A94B99"/>
    <w:rsid w:val="00AA4064"/>
    <w:rsid w:val="00AC3F4C"/>
    <w:rsid w:val="00AD67B7"/>
    <w:rsid w:val="00AE2576"/>
    <w:rsid w:val="00B00F23"/>
    <w:rsid w:val="00B202CB"/>
    <w:rsid w:val="00B36948"/>
    <w:rsid w:val="00B63FB2"/>
    <w:rsid w:val="00B65D2B"/>
    <w:rsid w:val="00B74846"/>
    <w:rsid w:val="00B830D0"/>
    <w:rsid w:val="00B872BC"/>
    <w:rsid w:val="00B91030"/>
    <w:rsid w:val="00BA1F05"/>
    <w:rsid w:val="00BE2087"/>
    <w:rsid w:val="00C30AFE"/>
    <w:rsid w:val="00C52D71"/>
    <w:rsid w:val="00C97753"/>
    <w:rsid w:val="00CA2BD6"/>
    <w:rsid w:val="00CB1426"/>
    <w:rsid w:val="00CD6245"/>
    <w:rsid w:val="00CE0D4E"/>
    <w:rsid w:val="00CF3019"/>
    <w:rsid w:val="00CF546C"/>
    <w:rsid w:val="00D172CF"/>
    <w:rsid w:val="00D223C4"/>
    <w:rsid w:val="00D328D2"/>
    <w:rsid w:val="00D354CE"/>
    <w:rsid w:val="00D51971"/>
    <w:rsid w:val="00D8195D"/>
    <w:rsid w:val="00DA0D36"/>
    <w:rsid w:val="00DB15B6"/>
    <w:rsid w:val="00DC43B8"/>
    <w:rsid w:val="00DD5115"/>
    <w:rsid w:val="00DF40C5"/>
    <w:rsid w:val="00E64102"/>
    <w:rsid w:val="00E73AF5"/>
    <w:rsid w:val="00E82E11"/>
    <w:rsid w:val="00E8482D"/>
    <w:rsid w:val="00E9193B"/>
    <w:rsid w:val="00E9301F"/>
    <w:rsid w:val="00E965B5"/>
    <w:rsid w:val="00EC2BC9"/>
    <w:rsid w:val="00EE2BD5"/>
    <w:rsid w:val="00EE7E86"/>
    <w:rsid w:val="00F02968"/>
    <w:rsid w:val="00F3075A"/>
    <w:rsid w:val="00F40CF9"/>
    <w:rsid w:val="00F642CA"/>
    <w:rsid w:val="00FB4447"/>
    <w:rsid w:val="00FC3A65"/>
    <w:rsid w:val="00FD4D19"/>
    <w:rsid w:val="00FD4F91"/>
    <w:rsid w:val="00FF7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B7D03F"/>
  <w15:chartTrackingRefBased/>
  <w15:docId w15:val="{1680639C-7630-4FDF-AC0C-4C2EA718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706F6"/>
    <w:pPr>
      <w:jc w:val="both"/>
    </w:pPr>
  </w:style>
  <w:style w:type="paragraph" w:styleId="berschrift1">
    <w:name w:val="heading 1"/>
    <w:basedOn w:val="Standard"/>
    <w:next w:val="Standard"/>
    <w:link w:val="berschrift1Zchn"/>
    <w:uiPriority w:val="9"/>
    <w:qFormat/>
    <w:rsid w:val="00CA2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2BD6"/>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2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BD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A2BD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A2BD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A2BD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A2BD6"/>
    <w:pPr>
      <w:ind w:left="720"/>
      <w:contextualSpacing/>
    </w:pPr>
  </w:style>
  <w:style w:type="paragraph" w:styleId="Inhaltsverzeichnisberschrift">
    <w:name w:val="TOC Heading"/>
    <w:basedOn w:val="berschrift1"/>
    <w:next w:val="Standard"/>
    <w:uiPriority w:val="39"/>
    <w:unhideWhenUsed/>
    <w:qFormat/>
    <w:rsid w:val="00CA2BD6"/>
    <w:pPr>
      <w:outlineLvl w:val="9"/>
    </w:pPr>
    <w:rPr>
      <w:lang w:eastAsia="de-DE"/>
    </w:rPr>
  </w:style>
  <w:style w:type="paragraph" w:styleId="Verzeichnis1">
    <w:name w:val="toc 1"/>
    <w:basedOn w:val="Standard"/>
    <w:next w:val="Standard"/>
    <w:autoRedefine/>
    <w:uiPriority w:val="39"/>
    <w:unhideWhenUsed/>
    <w:rsid w:val="00CA2BD6"/>
    <w:pPr>
      <w:spacing w:after="100"/>
    </w:pPr>
  </w:style>
  <w:style w:type="paragraph" w:styleId="Verzeichnis2">
    <w:name w:val="toc 2"/>
    <w:basedOn w:val="Standard"/>
    <w:next w:val="Standard"/>
    <w:autoRedefine/>
    <w:uiPriority w:val="39"/>
    <w:unhideWhenUsed/>
    <w:rsid w:val="00CA2BD6"/>
    <w:pPr>
      <w:spacing w:after="100"/>
      <w:ind w:left="220"/>
    </w:pPr>
  </w:style>
  <w:style w:type="character" w:styleId="Hyperlink">
    <w:name w:val="Hyperlink"/>
    <w:basedOn w:val="Absatz-Standardschriftart"/>
    <w:uiPriority w:val="99"/>
    <w:unhideWhenUsed/>
    <w:rsid w:val="00CA2BD6"/>
    <w:rPr>
      <w:color w:val="0563C1" w:themeColor="hyperlink"/>
      <w:u w:val="single"/>
    </w:rPr>
  </w:style>
  <w:style w:type="table" w:styleId="Tabellenraster">
    <w:name w:val="Table Grid"/>
    <w:basedOn w:val="NormaleTabelle"/>
    <w:uiPriority w:val="39"/>
    <w:rsid w:val="00214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14A58"/>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A071C"/>
    <w:rPr>
      <w:color w:val="808080"/>
    </w:rPr>
  </w:style>
  <w:style w:type="character" w:customStyle="1" w:styleId="berschrift3Zchn">
    <w:name w:val="Überschrift 3 Zchn"/>
    <w:basedOn w:val="Absatz-Standardschriftart"/>
    <w:link w:val="berschrift3"/>
    <w:uiPriority w:val="9"/>
    <w:rsid w:val="007C6C82"/>
    <w:rPr>
      <w:rFonts w:asciiTheme="majorHAnsi" w:eastAsiaTheme="majorEastAsia" w:hAnsiTheme="majorHAnsi" w:cstheme="majorBidi"/>
      <w:color w:val="1F4D78" w:themeColor="accent1" w:themeShade="7F"/>
      <w:sz w:val="24"/>
      <w:szCs w:val="24"/>
    </w:rPr>
  </w:style>
  <w:style w:type="paragraph" w:styleId="Abbildungsverzeichnis">
    <w:name w:val="table of figures"/>
    <w:basedOn w:val="Standard"/>
    <w:next w:val="Standard"/>
    <w:uiPriority w:val="99"/>
    <w:unhideWhenUsed/>
    <w:rsid w:val="00EE2BD5"/>
    <w:pPr>
      <w:spacing w:after="0"/>
    </w:pPr>
  </w:style>
  <w:style w:type="character" w:styleId="Kommentarzeichen">
    <w:name w:val="annotation reference"/>
    <w:basedOn w:val="Absatz-Standardschriftart"/>
    <w:uiPriority w:val="99"/>
    <w:semiHidden/>
    <w:unhideWhenUsed/>
    <w:rsid w:val="001274DA"/>
    <w:rPr>
      <w:sz w:val="16"/>
      <w:szCs w:val="16"/>
    </w:rPr>
  </w:style>
  <w:style w:type="paragraph" w:styleId="Kommentartext">
    <w:name w:val="annotation text"/>
    <w:basedOn w:val="Standard"/>
    <w:link w:val="KommentartextZchn"/>
    <w:uiPriority w:val="99"/>
    <w:semiHidden/>
    <w:unhideWhenUsed/>
    <w:rsid w:val="001274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74DA"/>
    <w:rPr>
      <w:sz w:val="20"/>
      <w:szCs w:val="20"/>
    </w:rPr>
  </w:style>
  <w:style w:type="paragraph" w:styleId="Kommentarthema">
    <w:name w:val="annotation subject"/>
    <w:basedOn w:val="Kommentartext"/>
    <w:next w:val="Kommentartext"/>
    <w:link w:val="KommentarthemaZchn"/>
    <w:uiPriority w:val="99"/>
    <w:semiHidden/>
    <w:unhideWhenUsed/>
    <w:rsid w:val="001274DA"/>
    <w:rPr>
      <w:b/>
      <w:bCs/>
    </w:rPr>
  </w:style>
  <w:style w:type="character" w:customStyle="1" w:styleId="KommentarthemaZchn">
    <w:name w:val="Kommentarthema Zchn"/>
    <w:basedOn w:val="KommentartextZchn"/>
    <w:link w:val="Kommentarthema"/>
    <w:uiPriority w:val="99"/>
    <w:semiHidden/>
    <w:rsid w:val="001274DA"/>
    <w:rPr>
      <w:b/>
      <w:bCs/>
      <w:sz w:val="20"/>
      <w:szCs w:val="20"/>
    </w:rPr>
  </w:style>
  <w:style w:type="paragraph" w:styleId="Sprechblasentext">
    <w:name w:val="Balloon Text"/>
    <w:basedOn w:val="Standard"/>
    <w:link w:val="SprechblasentextZchn"/>
    <w:uiPriority w:val="99"/>
    <w:semiHidden/>
    <w:unhideWhenUsed/>
    <w:rsid w:val="001274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74DA"/>
    <w:rPr>
      <w:rFonts w:ascii="Segoe UI" w:hAnsi="Segoe UI" w:cs="Segoe UI"/>
      <w:sz w:val="18"/>
      <w:szCs w:val="18"/>
    </w:rPr>
  </w:style>
  <w:style w:type="paragraph" w:styleId="Verzeichnis3">
    <w:name w:val="toc 3"/>
    <w:basedOn w:val="Standard"/>
    <w:next w:val="Standard"/>
    <w:autoRedefine/>
    <w:uiPriority w:val="39"/>
    <w:unhideWhenUsed/>
    <w:rsid w:val="001A21FF"/>
    <w:pPr>
      <w:spacing w:after="100"/>
      <w:ind w:left="440"/>
    </w:pPr>
  </w:style>
  <w:style w:type="paragraph" w:customStyle="1" w:styleId="Code">
    <w:name w:val="Code"/>
    <w:basedOn w:val="Standard"/>
    <w:link w:val="CodeZchn"/>
    <w:qFormat/>
    <w:rsid w:val="006E4236"/>
    <w:rPr>
      <w:rFonts w:ascii="Courier New" w:hAnsi="Courier New" w:cstheme="minorHAnsi"/>
    </w:rPr>
  </w:style>
  <w:style w:type="paragraph" w:styleId="Kopfzeile">
    <w:name w:val="header"/>
    <w:basedOn w:val="Standard"/>
    <w:link w:val="KopfzeileZchn"/>
    <w:uiPriority w:val="99"/>
    <w:unhideWhenUsed/>
    <w:rsid w:val="00B74846"/>
    <w:pPr>
      <w:tabs>
        <w:tab w:val="center" w:pos="4536"/>
        <w:tab w:val="right" w:pos="9072"/>
      </w:tabs>
      <w:spacing w:after="0" w:line="240" w:lineRule="auto"/>
    </w:pPr>
  </w:style>
  <w:style w:type="character" w:customStyle="1" w:styleId="CodeZchn">
    <w:name w:val="Code Zchn"/>
    <w:basedOn w:val="Absatz-Standardschriftart"/>
    <w:link w:val="Code"/>
    <w:rsid w:val="006E4236"/>
    <w:rPr>
      <w:rFonts w:ascii="Courier New" w:hAnsi="Courier New" w:cstheme="minorHAnsi"/>
    </w:rPr>
  </w:style>
  <w:style w:type="character" w:customStyle="1" w:styleId="KopfzeileZchn">
    <w:name w:val="Kopfzeile Zchn"/>
    <w:basedOn w:val="Absatz-Standardschriftart"/>
    <w:link w:val="Kopfzeile"/>
    <w:uiPriority w:val="99"/>
    <w:rsid w:val="00B74846"/>
  </w:style>
  <w:style w:type="paragraph" w:styleId="Fuzeile">
    <w:name w:val="footer"/>
    <w:basedOn w:val="Standard"/>
    <w:link w:val="FuzeileZchn"/>
    <w:uiPriority w:val="99"/>
    <w:unhideWhenUsed/>
    <w:rsid w:val="00B74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4846"/>
  </w:style>
  <w:style w:type="paragraph" w:styleId="Funotentext">
    <w:name w:val="footnote text"/>
    <w:basedOn w:val="Standard"/>
    <w:link w:val="FunotentextZchn"/>
    <w:uiPriority w:val="99"/>
    <w:semiHidden/>
    <w:unhideWhenUsed/>
    <w:rsid w:val="00421B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21B8B"/>
    <w:rPr>
      <w:sz w:val="20"/>
      <w:szCs w:val="20"/>
    </w:rPr>
  </w:style>
  <w:style w:type="character" w:styleId="Funotenzeichen">
    <w:name w:val="footnote reference"/>
    <w:basedOn w:val="Absatz-Standardschriftart"/>
    <w:uiPriority w:val="99"/>
    <w:semiHidden/>
    <w:unhideWhenUsed/>
    <w:rsid w:val="00421B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40230">
      <w:bodyDiv w:val="1"/>
      <w:marLeft w:val="0"/>
      <w:marRight w:val="0"/>
      <w:marTop w:val="0"/>
      <w:marBottom w:val="0"/>
      <w:divBdr>
        <w:top w:val="none" w:sz="0" w:space="0" w:color="auto"/>
        <w:left w:val="none" w:sz="0" w:space="0" w:color="auto"/>
        <w:bottom w:val="none" w:sz="0" w:space="0" w:color="auto"/>
        <w:right w:val="none" w:sz="0" w:space="0" w:color="auto"/>
      </w:divBdr>
    </w:div>
    <w:div w:id="211574739">
      <w:bodyDiv w:val="1"/>
      <w:marLeft w:val="0"/>
      <w:marRight w:val="0"/>
      <w:marTop w:val="0"/>
      <w:marBottom w:val="0"/>
      <w:divBdr>
        <w:top w:val="none" w:sz="0" w:space="0" w:color="auto"/>
        <w:left w:val="none" w:sz="0" w:space="0" w:color="auto"/>
        <w:bottom w:val="none" w:sz="0" w:space="0" w:color="auto"/>
        <w:right w:val="none" w:sz="0" w:space="0" w:color="auto"/>
      </w:divBdr>
    </w:div>
    <w:div w:id="355615995">
      <w:bodyDiv w:val="1"/>
      <w:marLeft w:val="0"/>
      <w:marRight w:val="0"/>
      <w:marTop w:val="0"/>
      <w:marBottom w:val="0"/>
      <w:divBdr>
        <w:top w:val="none" w:sz="0" w:space="0" w:color="auto"/>
        <w:left w:val="none" w:sz="0" w:space="0" w:color="auto"/>
        <w:bottom w:val="none" w:sz="0" w:space="0" w:color="auto"/>
        <w:right w:val="none" w:sz="0" w:space="0" w:color="auto"/>
      </w:divBdr>
    </w:div>
    <w:div w:id="396975796">
      <w:bodyDiv w:val="1"/>
      <w:marLeft w:val="0"/>
      <w:marRight w:val="0"/>
      <w:marTop w:val="0"/>
      <w:marBottom w:val="0"/>
      <w:divBdr>
        <w:top w:val="none" w:sz="0" w:space="0" w:color="auto"/>
        <w:left w:val="none" w:sz="0" w:space="0" w:color="auto"/>
        <w:bottom w:val="none" w:sz="0" w:space="0" w:color="auto"/>
        <w:right w:val="none" w:sz="0" w:space="0" w:color="auto"/>
      </w:divBdr>
    </w:div>
    <w:div w:id="416559386">
      <w:bodyDiv w:val="1"/>
      <w:marLeft w:val="0"/>
      <w:marRight w:val="0"/>
      <w:marTop w:val="0"/>
      <w:marBottom w:val="0"/>
      <w:divBdr>
        <w:top w:val="none" w:sz="0" w:space="0" w:color="auto"/>
        <w:left w:val="none" w:sz="0" w:space="0" w:color="auto"/>
        <w:bottom w:val="none" w:sz="0" w:space="0" w:color="auto"/>
        <w:right w:val="none" w:sz="0" w:space="0" w:color="auto"/>
      </w:divBdr>
    </w:div>
    <w:div w:id="418868829">
      <w:bodyDiv w:val="1"/>
      <w:marLeft w:val="0"/>
      <w:marRight w:val="0"/>
      <w:marTop w:val="0"/>
      <w:marBottom w:val="0"/>
      <w:divBdr>
        <w:top w:val="none" w:sz="0" w:space="0" w:color="auto"/>
        <w:left w:val="none" w:sz="0" w:space="0" w:color="auto"/>
        <w:bottom w:val="none" w:sz="0" w:space="0" w:color="auto"/>
        <w:right w:val="none" w:sz="0" w:space="0" w:color="auto"/>
      </w:divBdr>
    </w:div>
    <w:div w:id="485823371">
      <w:bodyDiv w:val="1"/>
      <w:marLeft w:val="0"/>
      <w:marRight w:val="0"/>
      <w:marTop w:val="0"/>
      <w:marBottom w:val="0"/>
      <w:divBdr>
        <w:top w:val="none" w:sz="0" w:space="0" w:color="auto"/>
        <w:left w:val="none" w:sz="0" w:space="0" w:color="auto"/>
        <w:bottom w:val="none" w:sz="0" w:space="0" w:color="auto"/>
        <w:right w:val="none" w:sz="0" w:space="0" w:color="auto"/>
      </w:divBdr>
    </w:div>
    <w:div w:id="485825027">
      <w:bodyDiv w:val="1"/>
      <w:marLeft w:val="0"/>
      <w:marRight w:val="0"/>
      <w:marTop w:val="0"/>
      <w:marBottom w:val="0"/>
      <w:divBdr>
        <w:top w:val="none" w:sz="0" w:space="0" w:color="auto"/>
        <w:left w:val="none" w:sz="0" w:space="0" w:color="auto"/>
        <w:bottom w:val="none" w:sz="0" w:space="0" w:color="auto"/>
        <w:right w:val="none" w:sz="0" w:space="0" w:color="auto"/>
      </w:divBdr>
    </w:div>
    <w:div w:id="505873441">
      <w:bodyDiv w:val="1"/>
      <w:marLeft w:val="0"/>
      <w:marRight w:val="0"/>
      <w:marTop w:val="0"/>
      <w:marBottom w:val="0"/>
      <w:divBdr>
        <w:top w:val="none" w:sz="0" w:space="0" w:color="auto"/>
        <w:left w:val="none" w:sz="0" w:space="0" w:color="auto"/>
        <w:bottom w:val="none" w:sz="0" w:space="0" w:color="auto"/>
        <w:right w:val="none" w:sz="0" w:space="0" w:color="auto"/>
      </w:divBdr>
    </w:div>
    <w:div w:id="714810905">
      <w:bodyDiv w:val="1"/>
      <w:marLeft w:val="0"/>
      <w:marRight w:val="0"/>
      <w:marTop w:val="0"/>
      <w:marBottom w:val="0"/>
      <w:divBdr>
        <w:top w:val="none" w:sz="0" w:space="0" w:color="auto"/>
        <w:left w:val="none" w:sz="0" w:space="0" w:color="auto"/>
        <w:bottom w:val="none" w:sz="0" w:space="0" w:color="auto"/>
        <w:right w:val="none" w:sz="0" w:space="0" w:color="auto"/>
      </w:divBdr>
    </w:div>
    <w:div w:id="716441252">
      <w:bodyDiv w:val="1"/>
      <w:marLeft w:val="0"/>
      <w:marRight w:val="0"/>
      <w:marTop w:val="0"/>
      <w:marBottom w:val="0"/>
      <w:divBdr>
        <w:top w:val="none" w:sz="0" w:space="0" w:color="auto"/>
        <w:left w:val="none" w:sz="0" w:space="0" w:color="auto"/>
        <w:bottom w:val="none" w:sz="0" w:space="0" w:color="auto"/>
        <w:right w:val="none" w:sz="0" w:space="0" w:color="auto"/>
      </w:divBdr>
    </w:div>
    <w:div w:id="763378485">
      <w:bodyDiv w:val="1"/>
      <w:marLeft w:val="0"/>
      <w:marRight w:val="0"/>
      <w:marTop w:val="0"/>
      <w:marBottom w:val="0"/>
      <w:divBdr>
        <w:top w:val="none" w:sz="0" w:space="0" w:color="auto"/>
        <w:left w:val="none" w:sz="0" w:space="0" w:color="auto"/>
        <w:bottom w:val="none" w:sz="0" w:space="0" w:color="auto"/>
        <w:right w:val="none" w:sz="0" w:space="0" w:color="auto"/>
      </w:divBdr>
    </w:div>
    <w:div w:id="848761302">
      <w:bodyDiv w:val="1"/>
      <w:marLeft w:val="0"/>
      <w:marRight w:val="0"/>
      <w:marTop w:val="0"/>
      <w:marBottom w:val="0"/>
      <w:divBdr>
        <w:top w:val="none" w:sz="0" w:space="0" w:color="auto"/>
        <w:left w:val="none" w:sz="0" w:space="0" w:color="auto"/>
        <w:bottom w:val="none" w:sz="0" w:space="0" w:color="auto"/>
        <w:right w:val="none" w:sz="0" w:space="0" w:color="auto"/>
      </w:divBdr>
    </w:div>
    <w:div w:id="953750973">
      <w:bodyDiv w:val="1"/>
      <w:marLeft w:val="0"/>
      <w:marRight w:val="0"/>
      <w:marTop w:val="0"/>
      <w:marBottom w:val="0"/>
      <w:divBdr>
        <w:top w:val="none" w:sz="0" w:space="0" w:color="auto"/>
        <w:left w:val="none" w:sz="0" w:space="0" w:color="auto"/>
        <w:bottom w:val="none" w:sz="0" w:space="0" w:color="auto"/>
        <w:right w:val="none" w:sz="0" w:space="0" w:color="auto"/>
      </w:divBdr>
    </w:div>
    <w:div w:id="1010762366">
      <w:bodyDiv w:val="1"/>
      <w:marLeft w:val="0"/>
      <w:marRight w:val="0"/>
      <w:marTop w:val="0"/>
      <w:marBottom w:val="0"/>
      <w:divBdr>
        <w:top w:val="none" w:sz="0" w:space="0" w:color="auto"/>
        <w:left w:val="none" w:sz="0" w:space="0" w:color="auto"/>
        <w:bottom w:val="none" w:sz="0" w:space="0" w:color="auto"/>
        <w:right w:val="none" w:sz="0" w:space="0" w:color="auto"/>
      </w:divBdr>
    </w:div>
    <w:div w:id="1080058716">
      <w:bodyDiv w:val="1"/>
      <w:marLeft w:val="0"/>
      <w:marRight w:val="0"/>
      <w:marTop w:val="0"/>
      <w:marBottom w:val="0"/>
      <w:divBdr>
        <w:top w:val="none" w:sz="0" w:space="0" w:color="auto"/>
        <w:left w:val="none" w:sz="0" w:space="0" w:color="auto"/>
        <w:bottom w:val="none" w:sz="0" w:space="0" w:color="auto"/>
        <w:right w:val="none" w:sz="0" w:space="0" w:color="auto"/>
      </w:divBdr>
    </w:div>
    <w:div w:id="1091656895">
      <w:bodyDiv w:val="1"/>
      <w:marLeft w:val="0"/>
      <w:marRight w:val="0"/>
      <w:marTop w:val="0"/>
      <w:marBottom w:val="0"/>
      <w:divBdr>
        <w:top w:val="none" w:sz="0" w:space="0" w:color="auto"/>
        <w:left w:val="none" w:sz="0" w:space="0" w:color="auto"/>
        <w:bottom w:val="none" w:sz="0" w:space="0" w:color="auto"/>
        <w:right w:val="none" w:sz="0" w:space="0" w:color="auto"/>
      </w:divBdr>
    </w:div>
    <w:div w:id="1149786307">
      <w:bodyDiv w:val="1"/>
      <w:marLeft w:val="0"/>
      <w:marRight w:val="0"/>
      <w:marTop w:val="0"/>
      <w:marBottom w:val="0"/>
      <w:divBdr>
        <w:top w:val="none" w:sz="0" w:space="0" w:color="auto"/>
        <w:left w:val="none" w:sz="0" w:space="0" w:color="auto"/>
        <w:bottom w:val="none" w:sz="0" w:space="0" w:color="auto"/>
        <w:right w:val="none" w:sz="0" w:space="0" w:color="auto"/>
      </w:divBdr>
    </w:div>
    <w:div w:id="1257901211">
      <w:bodyDiv w:val="1"/>
      <w:marLeft w:val="0"/>
      <w:marRight w:val="0"/>
      <w:marTop w:val="0"/>
      <w:marBottom w:val="0"/>
      <w:divBdr>
        <w:top w:val="none" w:sz="0" w:space="0" w:color="auto"/>
        <w:left w:val="none" w:sz="0" w:space="0" w:color="auto"/>
        <w:bottom w:val="none" w:sz="0" w:space="0" w:color="auto"/>
        <w:right w:val="none" w:sz="0" w:space="0" w:color="auto"/>
      </w:divBdr>
    </w:div>
    <w:div w:id="1290474361">
      <w:bodyDiv w:val="1"/>
      <w:marLeft w:val="0"/>
      <w:marRight w:val="0"/>
      <w:marTop w:val="0"/>
      <w:marBottom w:val="0"/>
      <w:divBdr>
        <w:top w:val="none" w:sz="0" w:space="0" w:color="auto"/>
        <w:left w:val="none" w:sz="0" w:space="0" w:color="auto"/>
        <w:bottom w:val="none" w:sz="0" w:space="0" w:color="auto"/>
        <w:right w:val="none" w:sz="0" w:space="0" w:color="auto"/>
      </w:divBdr>
    </w:div>
    <w:div w:id="1306351966">
      <w:bodyDiv w:val="1"/>
      <w:marLeft w:val="0"/>
      <w:marRight w:val="0"/>
      <w:marTop w:val="0"/>
      <w:marBottom w:val="0"/>
      <w:divBdr>
        <w:top w:val="none" w:sz="0" w:space="0" w:color="auto"/>
        <w:left w:val="none" w:sz="0" w:space="0" w:color="auto"/>
        <w:bottom w:val="none" w:sz="0" w:space="0" w:color="auto"/>
        <w:right w:val="none" w:sz="0" w:space="0" w:color="auto"/>
      </w:divBdr>
    </w:div>
    <w:div w:id="1310357484">
      <w:bodyDiv w:val="1"/>
      <w:marLeft w:val="0"/>
      <w:marRight w:val="0"/>
      <w:marTop w:val="0"/>
      <w:marBottom w:val="0"/>
      <w:divBdr>
        <w:top w:val="none" w:sz="0" w:space="0" w:color="auto"/>
        <w:left w:val="none" w:sz="0" w:space="0" w:color="auto"/>
        <w:bottom w:val="none" w:sz="0" w:space="0" w:color="auto"/>
        <w:right w:val="none" w:sz="0" w:space="0" w:color="auto"/>
      </w:divBdr>
    </w:div>
    <w:div w:id="1312783090">
      <w:bodyDiv w:val="1"/>
      <w:marLeft w:val="0"/>
      <w:marRight w:val="0"/>
      <w:marTop w:val="0"/>
      <w:marBottom w:val="0"/>
      <w:divBdr>
        <w:top w:val="none" w:sz="0" w:space="0" w:color="auto"/>
        <w:left w:val="none" w:sz="0" w:space="0" w:color="auto"/>
        <w:bottom w:val="none" w:sz="0" w:space="0" w:color="auto"/>
        <w:right w:val="none" w:sz="0" w:space="0" w:color="auto"/>
      </w:divBdr>
    </w:div>
    <w:div w:id="1591817287">
      <w:bodyDiv w:val="1"/>
      <w:marLeft w:val="0"/>
      <w:marRight w:val="0"/>
      <w:marTop w:val="0"/>
      <w:marBottom w:val="0"/>
      <w:divBdr>
        <w:top w:val="none" w:sz="0" w:space="0" w:color="auto"/>
        <w:left w:val="none" w:sz="0" w:space="0" w:color="auto"/>
        <w:bottom w:val="none" w:sz="0" w:space="0" w:color="auto"/>
        <w:right w:val="none" w:sz="0" w:space="0" w:color="auto"/>
      </w:divBdr>
    </w:div>
    <w:div w:id="1851792910">
      <w:bodyDiv w:val="1"/>
      <w:marLeft w:val="0"/>
      <w:marRight w:val="0"/>
      <w:marTop w:val="0"/>
      <w:marBottom w:val="0"/>
      <w:divBdr>
        <w:top w:val="none" w:sz="0" w:space="0" w:color="auto"/>
        <w:left w:val="none" w:sz="0" w:space="0" w:color="auto"/>
        <w:bottom w:val="none" w:sz="0" w:space="0" w:color="auto"/>
        <w:right w:val="none" w:sz="0" w:space="0" w:color="auto"/>
      </w:divBdr>
    </w:div>
    <w:div w:id="1867669719">
      <w:bodyDiv w:val="1"/>
      <w:marLeft w:val="0"/>
      <w:marRight w:val="0"/>
      <w:marTop w:val="0"/>
      <w:marBottom w:val="0"/>
      <w:divBdr>
        <w:top w:val="none" w:sz="0" w:space="0" w:color="auto"/>
        <w:left w:val="none" w:sz="0" w:space="0" w:color="auto"/>
        <w:bottom w:val="none" w:sz="0" w:space="0" w:color="auto"/>
        <w:right w:val="none" w:sz="0" w:space="0" w:color="auto"/>
      </w:divBdr>
    </w:div>
    <w:div w:id="1913421371">
      <w:bodyDiv w:val="1"/>
      <w:marLeft w:val="0"/>
      <w:marRight w:val="0"/>
      <w:marTop w:val="0"/>
      <w:marBottom w:val="0"/>
      <w:divBdr>
        <w:top w:val="none" w:sz="0" w:space="0" w:color="auto"/>
        <w:left w:val="none" w:sz="0" w:space="0" w:color="auto"/>
        <w:bottom w:val="none" w:sz="0" w:space="0" w:color="auto"/>
        <w:right w:val="none" w:sz="0" w:space="0" w:color="auto"/>
      </w:divBdr>
    </w:div>
    <w:div w:id="1939407646">
      <w:bodyDiv w:val="1"/>
      <w:marLeft w:val="0"/>
      <w:marRight w:val="0"/>
      <w:marTop w:val="0"/>
      <w:marBottom w:val="0"/>
      <w:divBdr>
        <w:top w:val="none" w:sz="0" w:space="0" w:color="auto"/>
        <w:left w:val="none" w:sz="0" w:space="0" w:color="auto"/>
        <w:bottom w:val="none" w:sz="0" w:space="0" w:color="auto"/>
        <w:right w:val="none" w:sz="0" w:space="0" w:color="auto"/>
      </w:divBdr>
    </w:div>
    <w:div w:id="20332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Nat20</b:Tag>
    <b:SourceType>InternetSite</b:SourceType>
    <b:Guid>{F55EE919-CEE2-4872-8080-AF09129B0FDC}</b:Guid>
    <b:Title>Elektromobilität: So funktioniert's</b:Title>
    <b:URL>http://nationale-plattform-elektromobilitaet.de/anwendung/privat-laden/</b:URL>
    <b:Author>
      <b:Author>
        <b:Corporate>Nationale Plattform Elektromobilität</b:Corporate>
      </b:Author>
    </b:Author>
    <b:YearAccessed>2020</b:YearAccessed>
    <b:MonthAccessed>08</b:MonthAccessed>
    <b:DayAccessed>19</b:DayAccessed>
    <b:RefOrder>1</b:RefOrder>
  </b:Source>
  <b:Source>
    <b:Tag>Wee20</b:Tag>
    <b:SourceType>InternetSite</b:SourceType>
    <b:Guid>{3ED2E404-1054-4298-A599-37BC7AB40D01}</b:Guid>
    <b:Author>
      <b:Author>
        <b:NameList>
          <b:Person>
            <b:Last>Weemaes</b:Last>
            <b:First>Guy</b:First>
          </b:Person>
        </b:NameList>
      </b:Author>
    </b:Author>
    <b:Title>GoingElectric Wiki</b:Title>
    <b:InternetSiteTitle>Typ2 Signalisierung und Steckercodierung</b:InternetSiteTitle>
    <b:URL>https://www.goingelectric.de/wiki/Typ2-Signalisierung-und-Steckercodierung/</b:URL>
    <b:YearAccessed>2020</b:YearAccessed>
    <b:MonthAccessed>August</b:MonthAccessed>
    <b:DayAccessed>19</b:DayAccessed>
    <b:RefOrder>2</b:RefOrder>
  </b:Source>
  <b:Source>
    <b:Tag>Kam18</b:Tag>
    <b:SourceType>Book</b:SourceType>
    <b:Guid>{E40415E3-D74B-475D-A2EF-BBC1525F5565}</b:Guid>
    <b:Author>
      <b:Author>
        <b:NameList>
          <b:Person>
            <b:Last>Kampker</b:Last>
            <b:First>Achim</b:First>
          </b:Person>
          <b:Person>
            <b:Last>Valleé</b:Last>
            <b:First>Dirk</b:First>
          </b:Person>
          <b:Person>
            <b:Last>Schnettler</b:Last>
            <b:First>Armin</b:First>
            <b:Middle>(Hrsg.)</b:Middle>
          </b:Person>
        </b:NameList>
      </b:Author>
    </b:Author>
    <b:Title>Elektromobilität, 2. Auflage</b:Title>
    <b:Year>2018</b:Year>
    <b:City>Berlin</b:City>
    <b:Publisher>Springer Vieweg</b:Publisher>
    <b:RefOrder>3</b:RefOrder>
  </b:Source>
  <b:Source>
    <b:Tag>Car17</b:Tag>
    <b:SourceType>InternetSite</b:SourceType>
    <b:Guid>{BD99A51C-82BF-4C20-8458-96153D8A21C2}</b:Guid>
    <b:Author>
      <b:Author>
        <b:NameList>
          <b:Person>
            <b:Last>Carius</b:Last>
            <b:First>Frank</b:First>
          </b:Person>
        </b:NameList>
      </b:Author>
    </b:Author>
    <b:Title>www.msxfaq.de</b:Title>
    <b:Year>2017</b:Year>
    <b:Month>Dezember</b:Month>
    <b:Day>10</b:Day>
    <b:URL>https://www.msxfaq.de/sonst/stromer/ladetechnik.htm</b:URL>
    <b:YearAccessed>2020</b:YearAccessed>
    <b:MonthAccessed>August</b:MonthAccessed>
    <b:DayAccessed>19</b:DayAccessed>
    <b:RefOrder>4</b:RefOrder>
  </b:Source>
  <b:Source>
    <b:Tag>Brü09</b:Tag>
    <b:SourceType>InternetSite</b:SourceType>
    <b:Guid>{AAB16765-6C95-42E2-9437-4FBD1DF4323F}</b:Guid>
    <b:Author>
      <b:Author>
        <b:NameList>
          <b:Person>
            <b:Last>Brünner</b:Last>
            <b:First>Gerhard</b:First>
          </b:Person>
        </b:NameList>
      </b:Author>
    </b:Author>
    <b:Title>Mikrocontroller.net</b:Title>
    <b:Year>2009</b:Year>
    <b:Month>Dezember</b:Month>
    <b:Day>13</b:Day>
    <b:URL>https://www.mikrocontroller.net/topic/159753</b:URL>
    <b:YearAccessed>2020</b:YearAccessed>
    <b:MonthAccessed>August</b:MonthAccessed>
    <b:DayAccessed>19</b:DayAccessed>
    <b:RefOrder>5</b:RefOrder>
  </b:Source>
  <b:Source>
    <b:Tag>Deu20</b:Tag>
    <b:SourceType>DocumentFromInternetSite</b:SourceType>
    <b:Guid>{ABAFC0C2-8728-4990-9357-B22DD7572249}</b:Guid>
    <b:Title>www.vde.com</b:Title>
    <b:Year>2020</b:Year>
    <b:Author>
      <b:Author>
        <b:Corporate>Elektrotechnik, Deutsche Kommission</b:Corporate>
      </b:Author>
      <b:Editor>
        <b:NameList>
          <b:Person>
            <b:Last>VDE</b:Last>
            <b:First>BDEW,</b:First>
            <b:Middle>DKE et al.</b:Middle>
          </b:Person>
        </b:NameList>
      </b:Editor>
    </b:Author>
    <b:InternetSiteTitle>Verband der Elektrotechnik Elektronik und Informationstechnik e.V.</b:InternetSiteTitle>
    <b:Month>Januar</b:Month>
    <b:URL>https://shop.vde.com/de/der-technische-leitfaden-ladeinfrastruktur-elektromobilit%C3%A4t</b:URL>
    <b:YearAccessed>2020</b:YearAccessed>
    <b:MonthAccessed>August</b:MonthAccessed>
    <b:DayAccessed>19</b:DayAccessed>
    <b:RefOrder>6</b:RefOrder>
  </b:Source>
  <b:Source>
    <b:Tag>Sma20</b:Tag>
    <b:SourceType>InternetSite</b:SourceType>
    <b:Guid>{DA2F0B7A-B52A-4660-92ED-47E8E52E4B9B}</b:Guid>
    <b:Author>
      <b:Author>
        <b:Corporate>SmartEVSE Project</b:Corporate>
      </b:Author>
    </b:Author>
    <b:Title>www.github.com/SmartEVSE/</b:Title>
    <b:Year>2020</b:Year>
    <b:Month>Juni</b:Month>
    <b:Day>26</b:Day>
    <b:URL>https://github.com/SmartEVSE/smartevse</b:URL>
    <b:YearAccessed>2020</b:YearAccessed>
    <b:MonthAccessed>August</b:MonthAccessed>
    <b:DayAccessed>19</b:DayAccessed>
    <b:RefOrder>7</b:RefOrder>
  </b:Source>
  <b:Source>
    <b:Tag>Opt20</b:Tag>
    <b:SourceType>InternetSite</b:SourceType>
    <b:Guid>{64AA960E-04A2-4918-A0A2-57C805E93527}</b:Guid>
    <b:Author>
      <b:Author>
        <b:Corporate>Optiboot Project</b:Corporate>
      </b:Author>
    </b:Author>
    <b:Title>www.github.com/Optiboot</b:Title>
    <b:Year>2020</b:Year>
    <b:Month>August</b:Month>
    <b:Day>16</b:Day>
    <b:URL>https://github.com/Optiboot/optiboot</b:URL>
    <b:YearAccessed>2020</b:YearAccessed>
    <b:MonthAccessed>August</b:MonthAccessed>
    <b:DayAccessed>19</b:DayAccessed>
    <b:RefOrder>8</b:RefOrder>
  </b:Source>
  <b:Source>
    <b:Tag>SAE17</b:Tag>
    <b:SourceType>Report</b:SourceType>
    <b:Guid>{77FE7A02-01BA-49C4-8289-280A5B5D6F67}</b:Guid>
    <b:Author>
      <b:Author>
        <b:Corporate>SAE (Hrsg.)</b:Corporate>
      </b:Author>
    </b:Author>
    <b:Title>J1772_201710</b:Title>
    <b:Year>2017</b:Year>
    <b:Publisher>SAE</b:Publisher>
    <b:City>Warrendale</b:City>
    <b:RefOrder>9</b:RefOrder>
  </b:Source>
  <b:Source>
    <b:Tag>IEC20</b:Tag>
    <b:SourceType>Report</b:SourceType>
    <b:Guid>{F43B3588-9871-4FCF-86C2-F3AFFA98A105}</b:Guid>
    <b:Author>
      <b:Author>
        <b:Corporate>IEC (Hrsg.)</b:Corporate>
      </b:Author>
    </b:Author>
    <b:Title>IEC TS 62196-3-1:2020</b:Title>
    <b:Year>2020</b:Year>
    <b:Publisher>IEC</b:Publisher>
    <b:City>Genf</b:City>
    <b:RefOrder>10</b:RefOrder>
  </b:Source>
  <b:Source>
    <b:Tag>IEC16</b:Tag>
    <b:SourceType>Report</b:SourceType>
    <b:Guid>{47A5F346-78D1-4BC0-ADE7-4684AC65DC63}</b:Guid>
    <b:Author>
      <b:Author>
        <b:Corporate>IEC (Hrsg.)</b:Corporate>
      </b:Author>
    </b:Author>
    <b:Title>IEC 62196-2:2016</b:Title>
    <b:Year>2016</b:Year>
    <b:Publisher>IEC</b:Publisher>
    <b:City>Genf</b:City>
    <b:RefOrder>11</b:RefOrder>
  </b:Source>
  <b:Source>
    <b:Tag>IEC14</b:Tag>
    <b:SourceType>Report</b:SourceType>
    <b:Guid>{9A8B234B-A474-490D-B908-46907AD1E9BB}</b:Guid>
    <b:Title>IEC 62196-1:2014</b:Title>
    <b:Year>2014</b:Year>
    <b:Author>
      <b:Author>
        <b:Corporate>IEC (Hrsg.)</b:Corporate>
      </b:Author>
    </b:Author>
    <b:Publisher>IEC</b:Publisher>
    <b:City>Genf</b:City>
    <b:RefOrder>12</b:RefOrder>
  </b:Source>
  <b:Source>
    <b:Tag>IEC17</b:Tag>
    <b:SourceType>Report</b:SourceType>
    <b:Guid>{547786CF-EC50-4C51-B551-2417D2D98AC4}</b:Guid>
    <b:Author>
      <b:Author>
        <b:Corporate>IEC (Hrsg.)</b:Corporate>
      </b:Author>
    </b:Author>
    <b:Title>IEC 61851-1:2017</b:Title>
    <b:Year>2017</b:Year>
    <b:Publisher>IEC</b:Publisher>
    <b:City>Genf</b:City>
    <b:RefOrder>13</b:RefOrder>
  </b:Source>
  <b:Source>
    <b:Tag>IEC141</b:Tag>
    <b:SourceType>Report</b:SourceType>
    <b:Guid>{32AAF87F-D91A-43C7-9807-940E76142EE1}</b:Guid>
    <b:Author>
      <b:Author>
        <b:Corporate>IEC (Hrsg.)</b:Corporate>
      </b:Author>
    </b:Author>
    <b:Title>IEC 60309-1:1999/AMD1:2005/COR1:2014</b:Title>
    <b:Year>2014</b:Year>
    <b:Publisher>IEC</b:Publisher>
    <b:City>Genf</b:City>
    <b:RefOrder>14</b:RefOrder>
  </b:Source>
  <b:Source>
    <b:Tag>Esp19</b:Tag>
    <b:SourceType>DocumentFromInternetSite</b:SourceType>
    <b:Guid>{EC7E0F6D-5DDB-4A88-B941-6C62E3042053}</b:Guid>
    <b:Author>
      <b:Author>
        <b:Corporate>Espressif Systems</b:Corporate>
      </b:Author>
    </b:Author>
    <b:Title>ESP32-WROOM-32 Datasheet</b:Title>
    <b:Year>2019</b:Year>
    <b:Month>September</b:Month>
    <b:URL>https://www.espressif.com/sites/default/files/documentation/esp32-wroom-32_datasheet_en.pdf</b:URL>
    <b:YearAccessed>2020</b:YearAccessed>
    <b:MonthAccessed>August</b:MonthAccessed>
    <b:DayAccessed>19</b:DayAccessed>
    <b:RefOrder>15</b:RefOrder>
  </b:Source>
  <b:Source>
    <b:Tag>Mic20</b:Tag>
    <b:SourceType>DocumentFromInternetSite</b:SourceType>
    <b:Guid>{D3A104CF-81BA-4230-9E8E-D0515F64905F}</b:Guid>
    <b:Title>ATmega4808</b:Title>
    <b:Year>2020</b:Year>
    <b:Month>Januar</b:Month>
    <b:URL>http://ww1.microchip.com/downloads/en/DeviceDoc/ATmega4808-09-DataSheet-DS40002173B.pdf</b:URL>
    <b:Author>
      <b:Author>
        <b:Corporate>Microchip Technology</b:Corporate>
      </b:Author>
    </b:Author>
    <b:YearAccessed>2020</b:YearAccessed>
    <b:MonthAccessed>August</b:MonthAccessed>
    <b:DayAccessed>19</b:DayAccessed>
    <b:RefOrder>16</b:RefOrder>
  </b:Source>
  <b:Source>
    <b:Tag>Mic19</b:Tag>
    <b:SourceType>DocumentFromInternetSite</b:SourceType>
    <b:Guid>{75FAE5DD-8F78-463F-89B8-50814D6C892F}</b:Guid>
    <b:Author>
      <b:Author>
        <b:Corporate>Microchip Technology</b:Corporate>
      </b:Author>
    </b:Author>
    <b:Title>Application Note TB3216: Getting Started with USART</b:Title>
    <b:Year>2019</b:Year>
    <b:Month>Dezember</b:Month>
    <b:Day>06</b:Day>
    <b:URL>https://www.microchip.com//wwwAppNotes/AppNotes.aspx?appnote=en609135</b:URL>
    <b:YearAccessed>2020</b:YearAccessed>
    <b:MonthAccessed>August</b:MonthAccessed>
    <b:DayAccessed>19</b:DayAccessed>
    <b:RefOrder>17</b:RefOrder>
  </b:Source>
  <b:Source>
    <b:Tag>IEC11</b:Tag>
    <b:SourceType>InternetSite</b:SourceType>
    <b:Guid>{2F9DE369-FE11-4354-BF9F-C281181F7E48}</b:Guid>
    <b:Title>A step forward for global EV roll-out</b:Title>
    <b:Year>2011</b:Year>
    <b:Author>
      <b:Author>
        <b:Corporate>IEC (Hrsg.)</b:Corporate>
      </b:Author>
    </b:Author>
    <b:Month>Februar</b:Month>
    <b:Day>03</b:Day>
    <b:URL>https://www.iec.ch/newslog/2011/nr0411.htm</b:URL>
    <b:YearAccessed>2020</b:YearAccessed>
    <b:MonthAccessed>August</b:MonthAccessed>
    <b:DayAccessed>19</b:DayAccessed>
    <b:RefOrder>18</b:RefOrder>
  </b:Source>
  <b:Source>
    <b:Tag>Wik19</b:Tag>
    <b:SourceType>InternetSite</b:SourceType>
    <b:Guid>{C4D72348-3CA2-444D-AE0C-1E70F967CCAE}</b:Guid>
    <b:Author>
      <b:Author>
        <b:Corporate>Wikipedia</b:Corporate>
      </b:Author>
    </b:Author>
    <b:Title>SAE J1772</b:Title>
    <b:Year>2019</b:Year>
    <b:Month>Oktober</b:Month>
    <b:Day>5</b:Day>
    <b:URL>https://de.wikipedia.org/wiki/SAE_J1772</b:URL>
    <b:YearAccessed>2020</b:YearAccessed>
    <b:MonthAccessed>August</b:MonthAccessed>
    <b:DayAccessed>19</b:DayAccessed>
    <b:RefOrder>19</b:RefOrder>
  </b:Source>
  <b:Source>
    <b:Tag>Wik20</b:Tag>
    <b:SourceType>InternetSite</b:SourceType>
    <b:Guid>{E320EDDF-22B3-457C-9BEF-28DBD4E4949E}</b:Guid>
    <b:Author>
      <b:Author>
        <b:Corporate>Wikipedia</b:Corporate>
      </b:Author>
    </b:Author>
    <b:Title>IEC 62196 Typ 2</b:Title>
    <b:Year>2020</b:Year>
    <b:Month>Juli</b:Month>
    <b:Day>02</b:Day>
    <b:URL>https://de.wikipedia.org/wiki/IEC_62196_Typ_2</b:URL>
    <b:YearAccessed>202</b:YearAccessed>
    <b:MonthAccessed>August</b:MonthAccessed>
    <b:DayAccessed>19</b:DayAccessed>
    <b:RefOrder>20</b:RefOrder>
  </b:Source>
</b:Sources>
</file>

<file path=customXml/itemProps1.xml><?xml version="1.0" encoding="utf-8"?>
<ds:datastoreItem xmlns:ds="http://schemas.openxmlformats.org/officeDocument/2006/customXml" ds:itemID="{C3D7DD88-E833-44D3-9339-E0AACBB5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8926</Words>
  <Characters>56236</Characters>
  <Application>Microsoft Office Word</Application>
  <DocSecurity>0</DocSecurity>
  <Lines>468</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Thurnherr, Pascal</dc:creator>
  <cp:keywords/>
  <dc:description/>
  <cp:lastModifiedBy>Thurnherr, Pascal</cp:lastModifiedBy>
  <cp:revision>50</cp:revision>
  <cp:lastPrinted>2020-06-30T12:35:00Z</cp:lastPrinted>
  <dcterms:created xsi:type="dcterms:W3CDTF">2020-08-12T09:18:00Z</dcterms:created>
  <dcterms:modified xsi:type="dcterms:W3CDTF">2020-08-19T12:08:00Z</dcterms:modified>
</cp:coreProperties>
</file>