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1797F" w14:textId="488BAAE3" w:rsidR="00E85A5C" w:rsidRDefault="009A7986" w:rsidP="009A7986">
      <w:pPr>
        <w:jc w:val="center"/>
        <w:rPr>
          <w:b/>
          <w:bCs/>
          <w:sz w:val="28"/>
          <w:szCs w:val="28"/>
        </w:rPr>
      </w:pPr>
      <w:r w:rsidRPr="009A7986">
        <w:rPr>
          <w:b/>
          <w:bCs/>
          <w:sz w:val="32"/>
          <w:szCs w:val="32"/>
        </w:rPr>
        <w:t>Протокол</w:t>
      </w:r>
      <w:r w:rsidRPr="009A7986">
        <w:rPr>
          <w:b/>
          <w:bCs/>
          <w:sz w:val="28"/>
          <w:szCs w:val="28"/>
        </w:rPr>
        <w:t xml:space="preserve"> рабочей встречи</w:t>
      </w:r>
    </w:p>
    <w:p w14:paraId="5A272895" w14:textId="5A657DEF" w:rsidR="009A7986" w:rsidRDefault="009A7986" w:rsidP="009A7986">
      <w:pPr>
        <w:jc w:val="center"/>
      </w:pPr>
      <w:r w:rsidRPr="009A7986">
        <w:t>по уточнению требований</w:t>
      </w:r>
    </w:p>
    <w:p w14:paraId="10A4D422" w14:textId="77777777" w:rsidR="009A7986" w:rsidRPr="00AC0B3F" w:rsidRDefault="009A7986" w:rsidP="009A7986"/>
    <w:p w14:paraId="7BA8869D" w14:textId="4E6B97A1" w:rsidR="009A7986" w:rsidRDefault="009A7986" w:rsidP="009A7986">
      <w:pPr>
        <w:rPr>
          <w:lang w:val="en-US"/>
        </w:rPr>
      </w:pPr>
      <w:r>
        <w:t>20</w:t>
      </w:r>
      <w:r>
        <w:rPr>
          <w:lang w:val="en-US"/>
        </w:rPr>
        <w:t>.10.2025</w:t>
      </w:r>
    </w:p>
    <w:p w14:paraId="06498B24" w14:textId="77777777" w:rsidR="009A7986" w:rsidRDefault="009A7986" w:rsidP="009A7986">
      <w:pPr>
        <w:jc w:val="right"/>
        <w:rPr>
          <w:lang w:val="en-US"/>
        </w:rPr>
      </w:pPr>
      <w:r>
        <w:t>Москва</w:t>
      </w:r>
      <w:r>
        <w:rPr>
          <w:lang w:val="en-US"/>
        </w:rPr>
        <w:t>,</w:t>
      </w:r>
      <w:r>
        <w:t xml:space="preserve"> Покровский </w:t>
      </w:r>
      <w:proofErr w:type="spellStart"/>
      <w:r>
        <w:t>бул</w:t>
      </w:r>
      <w:proofErr w:type="spellEnd"/>
      <w:r>
        <w:rPr>
          <w:lang w:val="en-US"/>
        </w:rPr>
        <w:t>., 11</w:t>
      </w:r>
    </w:p>
    <w:p w14:paraId="1F530C46" w14:textId="77777777" w:rsidR="009A7986" w:rsidRDefault="009A7986" w:rsidP="009A7986">
      <w:pPr>
        <w:rPr>
          <w:lang w:val="en-US"/>
        </w:rPr>
      </w:pPr>
      <w:r>
        <w:rPr>
          <w:lang w:val="en-US"/>
        </w:rPr>
        <w:tab/>
      </w:r>
    </w:p>
    <w:p w14:paraId="40C0C6F6" w14:textId="77777777" w:rsidR="009A7986" w:rsidRDefault="009A7986" w:rsidP="009A7986">
      <w:pPr>
        <w:rPr>
          <w:lang w:val="en-US"/>
        </w:rPr>
      </w:pPr>
    </w:p>
    <w:p w14:paraId="57116F26" w14:textId="7E5E5681" w:rsidR="009A7986" w:rsidRDefault="009A7986" w:rsidP="009A7986">
      <w:r>
        <w:rPr>
          <w:lang w:val="en-US"/>
        </w:rPr>
        <w:tab/>
      </w:r>
      <w:r>
        <w:t xml:space="preserve">В рамках работы по уточнению требований и функционала </w:t>
      </w:r>
      <w:proofErr w:type="gramStart"/>
      <w:r>
        <w:t xml:space="preserve">системы  </w:t>
      </w:r>
      <w:r w:rsidRPr="009A7986">
        <w:t>“</w:t>
      </w:r>
      <w:proofErr w:type="gramEnd"/>
      <w:r>
        <w:t xml:space="preserve">HSE </w:t>
      </w:r>
      <w:proofErr w:type="spellStart"/>
      <w:r>
        <w:t>Random</w:t>
      </w:r>
      <w:proofErr w:type="spellEnd"/>
      <w:r>
        <w:t xml:space="preserve"> Coffee</w:t>
      </w:r>
      <w:r w:rsidRPr="009A7986">
        <w:t>”</w:t>
      </w:r>
      <w:r>
        <w:t xml:space="preserve"> проведена рабочая встреча, результаты которой запротоколированы в настоящем документе.</w:t>
      </w:r>
    </w:p>
    <w:p w14:paraId="35444C19" w14:textId="52E1DD5E" w:rsidR="009A7986" w:rsidRDefault="009A7986" w:rsidP="009A7986">
      <w:r w:rsidRPr="009A7986">
        <w:t xml:space="preserve"> </w:t>
      </w:r>
    </w:p>
    <w:p w14:paraId="0A374A08" w14:textId="77777777" w:rsidR="009A7986" w:rsidRDefault="009A7986" w:rsidP="009A7986">
      <w:pPr>
        <w:pStyle w:val="2"/>
      </w:pPr>
      <w:r w:rsidRPr="009A7986">
        <w:rPr>
          <w:color w:val="000000" w:themeColor="text1"/>
        </w:rPr>
        <w:t>Присутствовали</w:t>
      </w:r>
      <w:r>
        <w:t>:</w:t>
      </w:r>
    </w:p>
    <w:p w14:paraId="4DF41FC4" w14:textId="35F7A311" w:rsidR="00AC0B3F" w:rsidRPr="00AC0B3F" w:rsidRDefault="009A7986" w:rsidP="009A7986">
      <w:pPr>
        <w:rPr>
          <w:lang w:val="en-US"/>
        </w:rPr>
      </w:pPr>
      <w:r>
        <w:t>— Старков С.</w:t>
      </w:r>
      <w:r>
        <w:br/>
        <w:t>— Беликов В.</w:t>
      </w:r>
      <w:r>
        <w:br/>
        <w:t>— Прохорова В.</w:t>
      </w:r>
    </w:p>
    <w:p w14:paraId="061FD56C" w14:textId="18BE6B06" w:rsidR="009A7986" w:rsidRPr="00AC0B3F" w:rsidRDefault="00AC0B3F" w:rsidP="009A7986">
      <w:r>
        <w:t>— Ошаров А</w:t>
      </w:r>
      <w:r w:rsidRPr="00AC0B3F">
        <w:t>.</w:t>
      </w:r>
      <w:r w:rsidR="009A7986">
        <w:br/>
        <w:t>— Калюжная А</w:t>
      </w:r>
      <w:r w:rsidRPr="00AC0B3F">
        <w:t>.</w:t>
      </w:r>
    </w:p>
    <w:p w14:paraId="4780816E" w14:textId="790417A6" w:rsidR="009A7986" w:rsidRPr="00AC0B3F" w:rsidRDefault="009A7986" w:rsidP="009A7986">
      <w:r>
        <w:t>— Пухова А</w:t>
      </w:r>
      <w:r w:rsidR="00AC0B3F" w:rsidRPr="00AC0B3F">
        <w:t>.</w:t>
      </w:r>
    </w:p>
    <w:p w14:paraId="2E23B91E" w14:textId="72E21950" w:rsidR="00AC0B3F" w:rsidRPr="00AC0B3F" w:rsidRDefault="00AC0B3F" w:rsidP="00AC0B3F">
      <w:r>
        <w:t xml:space="preserve">— </w:t>
      </w:r>
      <w:r>
        <w:t>Татаринцева Н</w:t>
      </w:r>
      <w:r w:rsidRPr="00AC0B3F">
        <w:t>.</w:t>
      </w:r>
    </w:p>
    <w:p w14:paraId="228C0EE3" w14:textId="6E12BF20" w:rsidR="00AC0B3F" w:rsidRPr="00AC0B3F" w:rsidRDefault="00AC0B3F" w:rsidP="00AC0B3F">
      <w:r>
        <w:t xml:space="preserve">— </w:t>
      </w:r>
      <w:r>
        <w:t>Нурмагомедов Р</w:t>
      </w:r>
      <w:r w:rsidRPr="00AC0B3F">
        <w:t>.</w:t>
      </w:r>
    </w:p>
    <w:p w14:paraId="5F92D95C" w14:textId="5EE13A7D" w:rsidR="00AC0B3F" w:rsidRPr="00AC0B3F" w:rsidRDefault="00AC0B3F" w:rsidP="00AC0B3F">
      <w:pPr>
        <w:rPr>
          <w:lang w:val="en-US"/>
        </w:rPr>
      </w:pPr>
      <w:r>
        <w:t xml:space="preserve">— </w:t>
      </w:r>
      <w:r>
        <w:t>Юркевич М</w:t>
      </w:r>
      <w:r>
        <w:rPr>
          <w:lang w:val="en-US"/>
        </w:rPr>
        <w:t>.</w:t>
      </w:r>
    </w:p>
    <w:p w14:paraId="64977197" w14:textId="77777777" w:rsidR="00AC0B3F" w:rsidRDefault="00AC0B3F" w:rsidP="009A7986"/>
    <w:p w14:paraId="7FBED2D9" w14:textId="77777777" w:rsidR="009A7986" w:rsidRPr="00AC0B3F" w:rsidRDefault="009A7986" w:rsidP="009A7986">
      <w:pPr>
        <w:rPr>
          <w:lang w:val="en-US"/>
        </w:rPr>
      </w:pPr>
    </w:p>
    <w:p w14:paraId="07CD3164" w14:textId="77777777" w:rsidR="009A7986" w:rsidRPr="009A7986" w:rsidRDefault="009A7986" w:rsidP="009A7986">
      <w:pPr>
        <w:pStyle w:val="2"/>
        <w:rPr>
          <w:color w:val="000000" w:themeColor="text1"/>
        </w:rPr>
      </w:pPr>
      <w:r w:rsidRPr="009A7986">
        <w:rPr>
          <w:color w:val="000000" w:themeColor="text1"/>
        </w:rPr>
        <w:t>В процессе встречи были обсуждены следующие вопросы и задачи:</w:t>
      </w:r>
    </w:p>
    <w:p w14:paraId="65EC7A8E" w14:textId="77777777" w:rsidR="009A7986" w:rsidRDefault="009A7986" w:rsidP="009A7986">
      <w:r>
        <w:t>1. Уточнение функциональных требований к системе мэтчинга.</w:t>
      </w:r>
      <w:r>
        <w:br/>
        <w:t>2. Обсуждение интерфейса и приоритетов дизайна.</w:t>
      </w:r>
      <w:r>
        <w:br/>
        <w:t>3. Вопросы по аналитике, администрированию и развитию проекта.</w:t>
      </w:r>
    </w:p>
    <w:p w14:paraId="5C761407" w14:textId="77777777" w:rsidR="00981282" w:rsidRDefault="00981282" w:rsidP="009A7986"/>
    <w:p w14:paraId="1909F43F" w14:textId="5E48ED9A" w:rsidR="009A7986" w:rsidRDefault="009A7986" w:rsidP="009A7986"/>
    <w:p w14:paraId="1812E2D9" w14:textId="77777777" w:rsidR="00981282" w:rsidRPr="00981282" w:rsidRDefault="00981282" w:rsidP="00981282">
      <w:pPr>
        <w:pStyle w:val="2"/>
        <w:rPr>
          <w:color w:val="000000" w:themeColor="text1"/>
        </w:rPr>
      </w:pPr>
      <w:r w:rsidRPr="00981282">
        <w:rPr>
          <w:color w:val="000000" w:themeColor="text1"/>
        </w:rPr>
        <w:t>Приняли решения:</w:t>
      </w:r>
    </w:p>
    <w:p w14:paraId="2795541C" w14:textId="12892809" w:rsidR="00981282" w:rsidRDefault="00981282" w:rsidP="00981282">
      <w:r>
        <w:t>1. Для мэтчинга по хобби и целям приоритет задаётся по интересам, затем по факультету и городу.</w:t>
      </w:r>
      <w:r>
        <w:br/>
        <w:t xml:space="preserve">2. Подтверждение </w:t>
      </w:r>
      <w:proofErr w:type="spellStart"/>
      <w:r>
        <w:t>e-mail</w:t>
      </w:r>
      <w:proofErr w:type="spellEnd"/>
      <w:r>
        <w:t xml:space="preserve"> — только с доменом @hse.ru (доменный фильтр обязателен).</w:t>
      </w:r>
      <w:r>
        <w:br/>
        <w:t>3. Временные окна доступности задаются вручную; интеграция с календарями отложена до следующей версии.</w:t>
      </w:r>
      <w:r>
        <w:br/>
        <w:t>4. При статусе "не ответил" система фиксирует неактивность и блокирует пользователя от мэтчинга на 1 неделю.</w:t>
      </w:r>
      <w:r>
        <w:br/>
        <w:t>5. Главный экран должен содержать статус мэтчинга, кнопку "Начать новую встречу", уведомления и советы.</w:t>
      </w:r>
      <w:r>
        <w:br/>
        <w:t>6. Предпочтительный стиль интерфейса — дружелюбный, неформальный.</w:t>
      </w:r>
      <w:r>
        <w:br/>
        <w:t>7. Приоритет метрик аналитики: процент состоявшихся встреч, оценка полезности, активность пользователей.</w:t>
      </w:r>
      <w:r>
        <w:br/>
        <w:t xml:space="preserve">8. Интеграция с </w:t>
      </w:r>
      <w:proofErr w:type="spellStart"/>
      <w:r>
        <w:t>Telegram</w:t>
      </w:r>
      <w:proofErr w:type="spellEnd"/>
      <w:r>
        <w:t xml:space="preserve">-ботом и с HSE </w:t>
      </w:r>
      <w:proofErr w:type="spellStart"/>
      <w:r>
        <w:t>App</w:t>
      </w:r>
      <w:proofErr w:type="spellEnd"/>
      <w:r>
        <w:t xml:space="preserve"> X  не обязательна — реализация планируется во второй итерации.</w:t>
      </w:r>
      <w:r>
        <w:br/>
        <w:t xml:space="preserve">9. История прошлых </w:t>
      </w:r>
      <w:proofErr w:type="spellStart"/>
      <w:r>
        <w:t>мэтчей</w:t>
      </w:r>
      <w:proofErr w:type="spellEnd"/>
      <w:r>
        <w:t xml:space="preserve"> учитывается: повтор </w:t>
      </w:r>
      <w:proofErr w:type="spellStart"/>
      <w:r>
        <w:t>мэтча</w:t>
      </w:r>
      <w:proofErr w:type="spellEnd"/>
      <w:r>
        <w:t xml:space="preserve"> исключается в течение 3 </w:t>
      </w:r>
      <w:r>
        <w:lastRenderedPageBreak/>
        <w:t>месяцев.</w:t>
      </w:r>
      <w:r>
        <w:br/>
        <w:t>10. MVP рассчитан на пользователей 18+, версия для 16–17 лет будет прорабатываться позже.</w:t>
      </w:r>
    </w:p>
    <w:p w14:paraId="7DB9AF33" w14:textId="77777777" w:rsidR="00981282" w:rsidRDefault="00981282" w:rsidP="009A7986"/>
    <w:p w14:paraId="629481E4" w14:textId="21FBE1A7" w:rsidR="00981282" w:rsidRDefault="00981282" w:rsidP="00981282">
      <w:pPr>
        <w:pStyle w:val="2"/>
      </w:pPr>
      <w:r w:rsidRPr="00981282">
        <w:rPr>
          <w:color w:val="000000" w:themeColor="text1"/>
        </w:rPr>
        <w:t>Присутствовавшие</w:t>
      </w:r>
      <w:r>
        <w:t>:</w:t>
      </w:r>
    </w:p>
    <w:tbl>
      <w:tblPr>
        <w:tblStyle w:val="ac"/>
        <w:tblW w:w="4024" w:type="dxa"/>
        <w:tblLook w:val="04A0" w:firstRow="1" w:lastRow="0" w:firstColumn="1" w:lastColumn="0" w:noHBand="0" w:noVBand="1"/>
      </w:tblPr>
      <w:tblGrid>
        <w:gridCol w:w="2122"/>
        <w:gridCol w:w="1902"/>
      </w:tblGrid>
      <w:tr w:rsidR="006931BF" w14:paraId="533CBD2F" w14:textId="77777777" w:rsidTr="002915B5">
        <w:trPr>
          <w:trHeight w:val="572"/>
        </w:trPr>
        <w:tc>
          <w:tcPr>
            <w:tcW w:w="2122" w:type="dxa"/>
          </w:tcPr>
          <w:p w14:paraId="77050F31" w14:textId="7C612D32" w:rsidR="00981282" w:rsidRPr="00981282" w:rsidRDefault="00981282" w:rsidP="00981282">
            <w:pPr>
              <w:jc w:val="center"/>
              <w:rPr>
                <w:b/>
                <w:bCs/>
                <w:lang w:val="ru-RU"/>
              </w:rPr>
            </w:pPr>
            <w:r w:rsidRPr="00981282">
              <w:rPr>
                <w:b/>
                <w:bCs/>
                <w:lang w:val="ru-RU"/>
              </w:rPr>
              <w:t>Участник</w:t>
            </w:r>
          </w:p>
        </w:tc>
        <w:tc>
          <w:tcPr>
            <w:tcW w:w="1902" w:type="dxa"/>
          </w:tcPr>
          <w:p w14:paraId="1824B4E7" w14:textId="2E1906E0" w:rsidR="00981282" w:rsidRPr="00981282" w:rsidRDefault="00981282" w:rsidP="009812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Подпись</w:t>
            </w:r>
          </w:p>
        </w:tc>
      </w:tr>
      <w:tr w:rsidR="006931BF" w14:paraId="55FBCDD2" w14:textId="77777777" w:rsidTr="002915B5">
        <w:trPr>
          <w:trHeight w:val="544"/>
        </w:trPr>
        <w:tc>
          <w:tcPr>
            <w:tcW w:w="2122" w:type="dxa"/>
          </w:tcPr>
          <w:p w14:paraId="7647E3FD" w14:textId="0F095C84" w:rsidR="00981282" w:rsidRDefault="00981282" w:rsidP="00BF4A49">
            <w:proofErr w:type="spellStart"/>
            <w:r>
              <w:t>Старков</w:t>
            </w:r>
            <w:proofErr w:type="spellEnd"/>
            <w:r>
              <w:t xml:space="preserve"> С.</w:t>
            </w:r>
          </w:p>
        </w:tc>
        <w:tc>
          <w:tcPr>
            <w:tcW w:w="1902" w:type="dxa"/>
          </w:tcPr>
          <w:p w14:paraId="3F024AC9" w14:textId="4EC1761B" w:rsidR="00981282" w:rsidRDefault="00F53B28" w:rsidP="00BF4A49">
            <w:r>
              <w:rPr>
                <w:noProof/>
                <w14:ligatures w14:val="standardContextual"/>
              </w:rPr>
              <w:drawing>
                <wp:inline distT="0" distB="0" distL="0" distR="0" wp14:anchorId="6EDCD8C6" wp14:editId="40C3B6EA">
                  <wp:extent cx="682060" cy="422088"/>
                  <wp:effectExtent l="0" t="0" r="3810" b="0"/>
                  <wp:docPr id="1549144697" name="Рисунок 12" descr="Изображение выглядит как кнут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144697" name="Рисунок 12" descr="Изображение выглядит как кнут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878" cy="45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1BF" w14:paraId="3C89DE9E" w14:textId="77777777" w:rsidTr="002915B5">
        <w:trPr>
          <w:trHeight w:val="881"/>
        </w:trPr>
        <w:tc>
          <w:tcPr>
            <w:tcW w:w="2122" w:type="dxa"/>
          </w:tcPr>
          <w:p w14:paraId="3813D219" w14:textId="7A981B1E" w:rsidR="00981282" w:rsidRDefault="00981282" w:rsidP="00BF4A49">
            <w:proofErr w:type="spellStart"/>
            <w:r>
              <w:t>Беликов</w:t>
            </w:r>
            <w:proofErr w:type="spellEnd"/>
            <w:r>
              <w:t xml:space="preserve"> В.</w:t>
            </w:r>
          </w:p>
        </w:tc>
        <w:tc>
          <w:tcPr>
            <w:tcW w:w="1902" w:type="dxa"/>
          </w:tcPr>
          <w:p w14:paraId="6B6FD6A1" w14:textId="2BF3A0DE" w:rsidR="00981282" w:rsidRDefault="002915B5" w:rsidP="00BF4A49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4B32949" wp14:editId="09E30F74">
                  <wp:simplePos x="0" y="0"/>
                  <wp:positionH relativeFrom="margin">
                    <wp:posOffset>163195</wp:posOffset>
                  </wp:positionH>
                  <wp:positionV relativeFrom="margin">
                    <wp:posOffset>26035</wp:posOffset>
                  </wp:positionV>
                  <wp:extent cx="647700" cy="475615"/>
                  <wp:effectExtent l="0" t="0" r="0" b="0"/>
                  <wp:wrapSquare wrapText="bothSides"/>
                  <wp:docPr id="2078517348" name="Рисунок 5" descr="Изображение выглядит как Графика, черный, Шрифт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517348" name="Рисунок 5" descr="Изображение выглядит как Графика, черный, Шрифт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931BF" w14:paraId="0F6F8CDC" w14:textId="77777777" w:rsidTr="002915B5">
        <w:trPr>
          <w:trHeight w:val="572"/>
        </w:trPr>
        <w:tc>
          <w:tcPr>
            <w:tcW w:w="2122" w:type="dxa"/>
          </w:tcPr>
          <w:p w14:paraId="102E1E1B" w14:textId="4EB4FE6E" w:rsidR="00981282" w:rsidRDefault="00981282" w:rsidP="00BF4A49">
            <w:proofErr w:type="spellStart"/>
            <w:r>
              <w:t>Прохорова</w:t>
            </w:r>
            <w:proofErr w:type="spellEnd"/>
            <w:r>
              <w:t xml:space="preserve"> В.</w:t>
            </w:r>
          </w:p>
        </w:tc>
        <w:tc>
          <w:tcPr>
            <w:tcW w:w="1902" w:type="dxa"/>
          </w:tcPr>
          <w:p w14:paraId="5445A8F4" w14:textId="443EFA75" w:rsidR="00981282" w:rsidRDefault="002915B5" w:rsidP="00BF4A49">
            <w:r>
              <w:rPr>
                <w:noProof/>
              </w:rPr>
              <w:drawing>
                <wp:inline distT="0" distB="0" distL="0" distR="0" wp14:anchorId="3F1B4547" wp14:editId="40C2BD40">
                  <wp:extent cx="931545" cy="453069"/>
                  <wp:effectExtent l="0" t="0" r="0" b="4445"/>
                  <wp:docPr id="2017341275" name="Рисунок 3" descr="Изображение выглядит как зарисовка, графическая вставка, Шрифт, рисунок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341275" name="Рисунок 3" descr="Изображение выглядит как зарисовка, графическая вставка, Шрифт, рисунок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871" cy="48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1BF" w14:paraId="3F9717DB" w14:textId="77777777" w:rsidTr="002915B5">
        <w:trPr>
          <w:trHeight w:val="572"/>
        </w:trPr>
        <w:tc>
          <w:tcPr>
            <w:tcW w:w="2122" w:type="dxa"/>
          </w:tcPr>
          <w:p w14:paraId="21913003" w14:textId="329A3848" w:rsidR="00AC0B3F" w:rsidRPr="00AC0B3F" w:rsidRDefault="00AC0B3F" w:rsidP="00647783">
            <w:pPr>
              <w:rPr>
                <w:lang w:val="ru-RU"/>
              </w:rPr>
            </w:pPr>
            <w:r>
              <w:rPr>
                <w:lang w:val="ru-RU"/>
              </w:rPr>
              <w:t>Ошаров А</w:t>
            </w:r>
            <w:r>
              <w:t>.</w:t>
            </w:r>
          </w:p>
        </w:tc>
        <w:tc>
          <w:tcPr>
            <w:tcW w:w="1902" w:type="dxa"/>
          </w:tcPr>
          <w:p w14:paraId="59EBA147" w14:textId="2118300C" w:rsidR="00AC0B3F" w:rsidRDefault="006931BF" w:rsidP="00647783">
            <w:r>
              <w:rPr>
                <w:noProof/>
                <w14:ligatures w14:val="standardContextual"/>
              </w:rPr>
              <w:drawing>
                <wp:inline distT="0" distB="0" distL="0" distR="0" wp14:anchorId="37F81167" wp14:editId="71FA7BFB">
                  <wp:extent cx="791307" cy="372081"/>
                  <wp:effectExtent l="0" t="0" r="0" b="0"/>
                  <wp:docPr id="19762801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280113" name="Рисунок 197628011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13" cy="44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1BF" w14:paraId="5D19D760" w14:textId="77777777" w:rsidTr="002915B5">
        <w:trPr>
          <w:trHeight w:val="544"/>
        </w:trPr>
        <w:tc>
          <w:tcPr>
            <w:tcW w:w="2122" w:type="dxa"/>
          </w:tcPr>
          <w:p w14:paraId="457B7CD5" w14:textId="01D46248" w:rsidR="00981282" w:rsidRPr="00981282" w:rsidRDefault="00981282" w:rsidP="00BF4A49">
            <w:pPr>
              <w:rPr>
                <w:lang w:val="ru-RU"/>
              </w:rPr>
            </w:pPr>
            <w:proofErr w:type="spellStart"/>
            <w:r>
              <w:t>Калюжная</w:t>
            </w:r>
            <w:proofErr w:type="spellEnd"/>
            <w:r>
              <w:t xml:space="preserve"> А.</w:t>
            </w:r>
          </w:p>
        </w:tc>
        <w:tc>
          <w:tcPr>
            <w:tcW w:w="1902" w:type="dxa"/>
          </w:tcPr>
          <w:p w14:paraId="2D70D7F7" w14:textId="5011A251" w:rsidR="00981282" w:rsidRDefault="00852BB0" w:rsidP="00BF4A49">
            <w:r>
              <w:rPr>
                <w:noProof/>
                <w14:ligatures w14:val="standardContextual"/>
              </w:rPr>
              <w:drawing>
                <wp:inline distT="0" distB="0" distL="0" distR="0" wp14:anchorId="4F8CCA74" wp14:editId="6C38FE00">
                  <wp:extent cx="571556" cy="484894"/>
                  <wp:effectExtent l="0" t="0" r="0" b="0"/>
                  <wp:docPr id="1639050984" name="Рисунок 10" descr="Изображение выглядит как зарисовка, Штриховая графика, рисунок, штриховой рисунок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050984" name="Рисунок 10" descr="Изображение выглядит как зарисовка, Штриховая графика, рисунок, штриховой рисунок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318" cy="508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1BF" w14:paraId="6F7B61FE" w14:textId="77777777" w:rsidTr="002915B5">
        <w:trPr>
          <w:trHeight w:val="572"/>
        </w:trPr>
        <w:tc>
          <w:tcPr>
            <w:tcW w:w="2122" w:type="dxa"/>
          </w:tcPr>
          <w:p w14:paraId="40DD9CBA" w14:textId="165818E9" w:rsidR="00981282" w:rsidRPr="00981282" w:rsidRDefault="00981282" w:rsidP="00BF4A49">
            <w:pPr>
              <w:rPr>
                <w:lang w:val="ru-RU"/>
              </w:rPr>
            </w:pPr>
            <w:proofErr w:type="spellStart"/>
            <w:r>
              <w:t>Пухова</w:t>
            </w:r>
            <w:proofErr w:type="spellEnd"/>
            <w:r>
              <w:t xml:space="preserve"> А.</w:t>
            </w:r>
          </w:p>
        </w:tc>
        <w:tc>
          <w:tcPr>
            <w:tcW w:w="1902" w:type="dxa"/>
          </w:tcPr>
          <w:p w14:paraId="10D25108" w14:textId="385EAED9" w:rsidR="00981282" w:rsidRDefault="00F53B28" w:rsidP="00BF4A49">
            <w:r>
              <w:rPr>
                <w:noProof/>
                <w14:ligatures w14:val="standardContextual"/>
              </w:rPr>
              <w:drawing>
                <wp:inline distT="0" distB="0" distL="0" distR="0" wp14:anchorId="23669798" wp14:editId="31D2771D">
                  <wp:extent cx="703761" cy="555601"/>
                  <wp:effectExtent l="0" t="0" r="0" b="3810"/>
                  <wp:docPr id="2134445025" name="Рисунок 9" descr="Изображение выглядит как зарисовка, каллиграфия, типография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445025" name="Рисунок 9" descr="Изображение выглядит как зарисовка, каллиграфия, типография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882" cy="606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1BF" w14:paraId="6416E27E" w14:textId="77777777" w:rsidTr="002915B5">
        <w:trPr>
          <w:trHeight w:val="572"/>
        </w:trPr>
        <w:tc>
          <w:tcPr>
            <w:tcW w:w="2122" w:type="dxa"/>
          </w:tcPr>
          <w:p w14:paraId="39B6DFD8" w14:textId="783A9C46" w:rsidR="00AC0B3F" w:rsidRDefault="00AC0B3F" w:rsidP="00BF4A49">
            <w:proofErr w:type="spellStart"/>
            <w:r>
              <w:t>Татаринцева</w:t>
            </w:r>
            <w:proofErr w:type="spellEnd"/>
            <w:r>
              <w:t xml:space="preserve"> Н</w:t>
            </w:r>
            <w:r w:rsidRPr="00AC0B3F">
              <w:rPr>
                <w:lang w:val="ru-RU"/>
              </w:rPr>
              <w:t>.</w:t>
            </w:r>
          </w:p>
        </w:tc>
        <w:tc>
          <w:tcPr>
            <w:tcW w:w="1902" w:type="dxa"/>
          </w:tcPr>
          <w:p w14:paraId="37B634DD" w14:textId="065E9E43" w:rsidR="00AC0B3F" w:rsidRDefault="00F53B28" w:rsidP="00BF4A49">
            <w:r>
              <w:rPr>
                <w:noProof/>
                <w14:ligatures w14:val="standardContextual"/>
              </w:rPr>
              <w:drawing>
                <wp:inline distT="0" distB="0" distL="0" distR="0" wp14:anchorId="76EA1AE5" wp14:editId="0E16C9FE">
                  <wp:extent cx="571500" cy="486547"/>
                  <wp:effectExtent l="0" t="0" r="0" b="0"/>
                  <wp:docPr id="1214639388" name="Рисунок 11" descr="Изображение выглядит как зарисовка, Штриховая графика, рисунок, графическая вставка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639388" name="Рисунок 11" descr="Изображение выглядит как зарисовка, Штриховая графика, рисунок, графическая вставка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145" cy="54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1BF" w:rsidRPr="006931BF" w14:paraId="2D4F2976" w14:textId="77777777" w:rsidTr="002915B5">
        <w:trPr>
          <w:trHeight w:val="572"/>
        </w:trPr>
        <w:tc>
          <w:tcPr>
            <w:tcW w:w="2122" w:type="dxa"/>
          </w:tcPr>
          <w:p w14:paraId="5CFBDE4D" w14:textId="02B8B7CF" w:rsidR="00AC0B3F" w:rsidRDefault="00AC0B3F" w:rsidP="00BF4A49">
            <w:proofErr w:type="spellStart"/>
            <w:r>
              <w:t>Нурмагомедов</w:t>
            </w:r>
            <w:proofErr w:type="spellEnd"/>
            <w:r>
              <w:t xml:space="preserve"> Р</w:t>
            </w:r>
            <w:r w:rsidRPr="00AC0B3F">
              <w:rPr>
                <w:lang w:val="ru-RU"/>
              </w:rPr>
              <w:t>.</w:t>
            </w:r>
          </w:p>
        </w:tc>
        <w:tc>
          <w:tcPr>
            <w:tcW w:w="1902" w:type="dxa"/>
          </w:tcPr>
          <w:p w14:paraId="458C2AB5" w14:textId="75C8506A" w:rsidR="00AC0B3F" w:rsidRDefault="002915B5" w:rsidP="00BF4A49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2336" behindDoc="0" locked="0" layoutInCell="1" allowOverlap="1" wp14:anchorId="20C1E53A" wp14:editId="7E4539AE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723531" cy="697316"/>
                  <wp:effectExtent l="0" t="0" r="635" b="1270"/>
                  <wp:wrapSquare wrapText="bothSides"/>
                  <wp:docPr id="1070072947" name="Рисунок 6" descr="Изображение выглядит как зарисовка, рисунок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072947" name="Рисунок 6" descr="Изображение выглядит как зарисовка, рисунок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531" cy="697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931BF" w14:paraId="3F6C5480" w14:textId="77777777" w:rsidTr="002915B5">
        <w:trPr>
          <w:trHeight w:val="572"/>
        </w:trPr>
        <w:tc>
          <w:tcPr>
            <w:tcW w:w="2122" w:type="dxa"/>
          </w:tcPr>
          <w:p w14:paraId="50F66730" w14:textId="6BE56FBB" w:rsidR="00AC0B3F" w:rsidRDefault="00AC0B3F" w:rsidP="00BF4A49">
            <w:proofErr w:type="spellStart"/>
            <w:r>
              <w:t>Юркевич</w:t>
            </w:r>
            <w:proofErr w:type="spellEnd"/>
            <w:r>
              <w:t xml:space="preserve"> М.</w:t>
            </w:r>
          </w:p>
        </w:tc>
        <w:tc>
          <w:tcPr>
            <w:tcW w:w="1902" w:type="dxa"/>
          </w:tcPr>
          <w:p w14:paraId="17E175AE" w14:textId="0843590B" w:rsidR="00AC0B3F" w:rsidRDefault="002915B5" w:rsidP="00BF4A49">
            <w:r>
              <w:rPr>
                <w:noProof/>
                <w14:ligatures w14:val="standardContextual"/>
              </w:rPr>
              <w:drawing>
                <wp:inline distT="0" distB="0" distL="0" distR="0" wp14:anchorId="1ABBB2BF" wp14:editId="65FB8C60">
                  <wp:extent cx="822516" cy="483833"/>
                  <wp:effectExtent l="0" t="0" r="3175" b="0"/>
                  <wp:docPr id="26175353" name="Рисунок 8" descr="Изображение выглядит как зарисовка, рисунок, Штриховая графика, рукописный текст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75353" name="Рисунок 8" descr="Изображение выглядит как зарисовка, рисунок, Штриховая графика, рукописный текст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351" cy="52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686401" w14:textId="570C9321" w:rsidR="00981282" w:rsidRDefault="00852BB0" w:rsidP="00981282">
      <w:r>
        <w:rPr>
          <w:noProof/>
        </w:rPr>
        <w:drawing>
          <wp:anchor distT="0" distB="0" distL="114300" distR="114300" simplePos="0" relativeHeight="251660288" behindDoc="0" locked="0" layoutInCell="1" allowOverlap="1" wp14:anchorId="497E9840" wp14:editId="5255CDC4">
            <wp:simplePos x="0" y="0"/>
            <wp:positionH relativeFrom="margin">
              <wp:posOffset>3034030</wp:posOffset>
            </wp:positionH>
            <wp:positionV relativeFrom="margin">
              <wp:posOffset>6668770</wp:posOffset>
            </wp:positionV>
            <wp:extent cx="731520" cy="537210"/>
            <wp:effectExtent l="0" t="0" r="0" b="0"/>
            <wp:wrapSquare wrapText="bothSides"/>
            <wp:docPr id="848149342" name="Рисунок 2" descr="Изображение выглядит как Графика, черный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57141" name="Рисунок 2" descr="Изображение выглядит как Графика, черный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1282">
        <w:br/>
        <w:t>Протокол составлен в единственном экземпляре и хранится в проектной документации.</w:t>
      </w:r>
    </w:p>
    <w:p w14:paraId="0AE6B6DD" w14:textId="77FEFF5E" w:rsidR="00AC0B3F" w:rsidRPr="00AC0B3F" w:rsidRDefault="00981282" w:rsidP="00AC0B3F">
      <w:r>
        <w:t xml:space="preserve">Ответственный за хранение Беликов </w:t>
      </w:r>
      <w:proofErr w:type="gramStart"/>
      <w:r>
        <w:t>В</w:t>
      </w:r>
      <w:r w:rsidRPr="00981282">
        <w:t>.</w:t>
      </w:r>
      <w:r>
        <w:t>В</w:t>
      </w:r>
      <w:r w:rsidRPr="00981282">
        <w:t>.</w:t>
      </w:r>
      <w:proofErr w:type="gramEnd"/>
      <w:r w:rsidRPr="00981282">
        <w:t xml:space="preserve"> </w:t>
      </w:r>
    </w:p>
    <w:p w14:paraId="3643D022" w14:textId="012EB3B0" w:rsidR="00981282" w:rsidRDefault="00981282" w:rsidP="009A7986"/>
    <w:p w14:paraId="6BDE228A" w14:textId="634F9B78" w:rsidR="002915B5" w:rsidRPr="009A7986" w:rsidRDefault="002915B5" w:rsidP="009A7986"/>
    <w:sectPr w:rsidR="002915B5" w:rsidRPr="009A7986" w:rsidSect="00C926A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86"/>
    <w:rsid w:val="002915B5"/>
    <w:rsid w:val="0032310D"/>
    <w:rsid w:val="004C68C2"/>
    <w:rsid w:val="006931BF"/>
    <w:rsid w:val="006F16EA"/>
    <w:rsid w:val="00852BB0"/>
    <w:rsid w:val="00981282"/>
    <w:rsid w:val="009A7986"/>
    <w:rsid w:val="00A177F9"/>
    <w:rsid w:val="00AC0B3F"/>
    <w:rsid w:val="00C926AB"/>
    <w:rsid w:val="00E85A5C"/>
    <w:rsid w:val="00F5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3FB26"/>
  <w15:chartTrackingRefBased/>
  <w15:docId w15:val="{2EE067F1-0BDE-B744-8F06-A9A76B6D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7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A7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7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9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9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9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9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7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A7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7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79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798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79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79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79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79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79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7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79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7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79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79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79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798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7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798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798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981282"/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2025-10-20T08:46:00Z</dcterms:created>
  <dcterms:modified xsi:type="dcterms:W3CDTF">2025-10-20T19:57:00Z</dcterms:modified>
</cp:coreProperties>
</file>