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DreamBridge 事業企画書</w:t>
      </w:r>
    </w:p>
    <w:p>
      <w:pPr>
        <w:pStyle w:val="FirstParagraph"/>
      </w:pPr>
      <w:r>
        <w:t xml:space="preserve">DreamBridge 事業企画書</w:t>
      </w:r>
    </w:p>
    <w:p>
      <w:pPr>
        <w:pStyle w:val="BodyText"/>
      </w:pPr>
      <w:r>
        <w:t xml:space="preserve">事業企画書  /  BUSINESS PROPOSAL</w:t>
      </w:r>
    </w:p>
    <w:bookmarkStart w:id="46" w:name="dreambridge"/>
    <w:p>
      <w:pPr>
        <w:pStyle w:val="Heading1"/>
      </w:pPr>
      <w:r>
        <w:t xml:space="preserve">DreamBridge</w:t>
      </w:r>
    </w:p>
    <w:p>
      <w:pPr>
        <w:pStyle w:val="FirstParagraph"/>
      </w:pPr>
      <w:r>
        <w:t xml:space="preserve">生まれた場所やコネの数に関係なく、実力で夢に挑戦できる場所をつくる。</w:t>
      </w:r>
    </w:p>
    <w:p>
      <w:pPr>
        <w:pStyle w:val="BodyText"/>
      </w:pPr>
      <w:r>
        <w:rPr>
          <w:bCs/>
          <w:b/>
        </w:rPr>
        <w:t xml:space="preserve">ステータス</w:t>
      </w:r>
      <w:r>
        <w:t xml:space="preserve"> </w:t>
      </w:r>
      <w:r>
        <w:t xml:space="preserve"> β版運用中</w:t>
      </w:r>
      <w:r>
        <w:t xml:space="preserve"> </w:t>
      </w:r>
      <w:r>
        <w:rPr>
          <w:bCs/>
          <w:b/>
        </w:rPr>
        <w:t xml:space="preserve">形態</w:t>
      </w:r>
      <w:r>
        <w:t xml:space="preserve"> </w:t>
      </w:r>
      <w:r>
        <w:t xml:space="preserve"> 個人事業主運営（法人化検討中）</w:t>
      </w:r>
      <w:r>
        <w:t xml:space="preserve"> </w:t>
      </w:r>
      <w:r>
        <w:rPr>
          <w:bCs/>
          <w:b/>
        </w:rPr>
        <w:t xml:space="preserve">版</w:t>
      </w:r>
      <w:r>
        <w:t xml:space="preserve"> </w:t>
      </w:r>
      <w:r>
        <w:t xml:space="preserve"> 2026.07</w:t>
      </w:r>
    </w:p>
    <w:p>
      <w:pPr>
        <w:pStyle w:val="BodyText"/>
      </w:pPr>
      <w:r>
        <w:t xml:space="preserve">目次</w:t>
      </w:r>
    </w:p>
    <w:p>
      <w:pPr>
        <w:numPr>
          <w:ilvl w:val="0"/>
          <w:numId w:val="1001"/>
        </w:numPr>
        <w:pStyle w:val="Compact"/>
      </w:pPr>
      <w:hyperlink w:anchor="mission">
        <w:r>
          <w:rPr>
            <w:rStyle w:val="Hyperlink"/>
          </w:rPr>
          <w:t xml:space="preserve">01</w:t>
        </w:r>
        <w:r>
          <w:rPr>
            <w:rStyle w:val="Hyperlink"/>
          </w:rPr>
          <w:t xml:space="preserve">ミッション</w:t>
        </w:r>
      </w:hyperlink>
    </w:p>
    <w:p>
      <w:pPr>
        <w:numPr>
          <w:ilvl w:val="0"/>
          <w:numId w:val="1001"/>
        </w:numPr>
        <w:pStyle w:val="Compact"/>
      </w:pPr>
      <w:hyperlink w:anchor="problem">
        <w:r>
          <w:rPr>
            <w:rStyle w:val="Hyperlink"/>
          </w:rPr>
          <w:t xml:space="preserve">02</w:t>
        </w:r>
        <w:r>
          <w:rPr>
            <w:rStyle w:val="Hyperlink"/>
          </w:rPr>
          <w:t xml:space="preserve">課題認識</w:t>
        </w:r>
      </w:hyperlink>
    </w:p>
    <w:p>
      <w:pPr>
        <w:numPr>
          <w:ilvl w:val="0"/>
          <w:numId w:val="1001"/>
        </w:numPr>
        <w:pStyle w:val="Compact"/>
      </w:pPr>
      <w:hyperlink w:anchor="service">
        <w:r>
          <w:rPr>
            <w:rStyle w:val="Hyperlink"/>
          </w:rPr>
          <w:t xml:space="preserve">03</w:t>
        </w:r>
        <w:r>
          <w:rPr>
            <w:rStyle w:val="Hyperlink"/>
          </w:rPr>
          <w:t xml:space="preserve">サービス概要</w:t>
        </w:r>
      </w:hyperlink>
    </w:p>
    <w:p>
      <w:pPr>
        <w:numPr>
          <w:ilvl w:val="0"/>
          <w:numId w:val="1001"/>
        </w:numPr>
        <w:pStyle w:val="Compact"/>
      </w:pPr>
      <w:hyperlink w:anchor="diff">
        <w:r>
          <w:rPr>
            <w:rStyle w:val="Hyperlink"/>
          </w:rPr>
          <w:t xml:space="preserve">04</w:t>
        </w:r>
        <w:r>
          <w:rPr>
            <w:rStyle w:val="Hyperlink"/>
          </w:rPr>
          <w:t xml:space="preserve">差別化ポイント</w:t>
        </w:r>
      </w:hyperlink>
    </w:p>
    <w:p>
      <w:pPr>
        <w:numPr>
          <w:ilvl w:val="0"/>
          <w:numId w:val="1001"/>
        </w:numPr>
        <w:pStyle w:val="Compact"/>
      </w:pPr>
      <w:hyperlink w:anchor="trust">
        <w:r>
          <w:rPr>
            <w:rStyle w:val="Hyperlink"/>
          </w:rPr>
          <w:t xml:space="preserve">05</w:t>
        </w:r>
        <w:r>
          <w:rPr>
            <w:rStyle w:val="Hyperlink"/>
          </w:rPr>
          <w:t xml:space="preserve">品質・信頼性の担保</w:t>
        </w:r>
      </w:hyperlink>
    </w:p>
    <w:p>
      <w:pPr>
        <w:numPr>
          <w:ilvl w:val="0"/>
          <w:numId w:val="1001"/>
        </w:numPr>
        <w:pStyle w:val="Compact"/>
      </w:pPr>
      <w:hyperlink w:anchor="safety">
        <w:r>
          <w:rPr>
            <w:rStyle w:val="Hyperlink"/>
          </w:rPr>
          <w:t xml:space="preserve">06</w:t>
        </w:r>
        <w:r>
          <w:rPr>
            <w:rStyle w:val="Hyperlink"/>
          </w:rPr>
          <w:t xml:space="preserve">安全性・悪質業者対策</w:t>
        </w:r>
      </w:hyperlink>
    </w:p>
    <w:p>
      <w:pPr>
        <w:numPr>
          <w:ilvl w:val="0"/>
          <w:numId w:val="1001"/>
        </w:numPr>
        <w:pStyle w:val="Compact"/>
      </w:pPr>
      <w:hyperlink w:anchor="agency">
        <w:r>
          <w:rPr>
            <w:rStyle w:val="Hyperlink"/>
          </w:rPr>
          <w:t xml:space="preserve">07</w:t>
        </w:r>
        <w:r>
          <w:rPr>
            <w:rStyle w:val="Hyperlink"/>
          </w:rPr>
          <w:t xml:space="preserve">事務所所属タレントとの関係</w:t>
        </w:r>
      </w:hyperlink>
    </w:p>
    <w:p>
      <w:pPr>
        <w:numPr>
          <w:ilvl w:val="0"/>
          <w:numId w:val="1001"/>
        </w:numPr>
        <w:pStyle w:val="Compact"/>
      </w:pPr>
      <w:hyperlink w:anchor="revenue">
        <w:r>
          <w:rPr>
            <w:rStyle w:val="Hyperlink"/>
          </w:rPr>
          <w:t xml:space="preserve">08</w:t>
        </w:r>
        <w:r>
          <w:rPr>
            <w:rStyle w:val="Hyperlink"/>
          </w:rPr>
          <w:t xml:space="preserve">収益モデル</w:t>
        </w:r>
      </w:hyperlink>
    </w:p>
    <w:p>
      <w:pPr>
        <w:numPr>
          <w:ilvl w:val="0"/>
          <w:numId w:val="1001"/>
        </w:numPr>
        <w:pStyle w:val="Compact"/>
      </w:pPr>
      <w:hyperlink w:anchor="legal">
        <w:r>
          <w:rPr>
            <w:rStyle w:val="Hyperlink"/>
          </w:rPr>
          <w:t xml:space="preserve">09</w:t>
        </w:r>
        <w:r>
          <w:rPr>
            <w:rStyle w:val="Hyperlink"/>
          </w:rPr>
          <w:t xml:space="preserve">法的整理</w:t>
        </w:r>
      </w:hyperlink>
    </w:p>
    <w:p>
      <w:pPr>
        <w:numPr>
          <w:ilvl w:val="0"/>
          <w:numId w:val="1001"/>
        </w:numPr>
        <w:pStyle w:val="Compact"/>
      </w:pPr>
      <w:hyperlink w:anchor="ops">
        <w:r>
          <w:rPr>
            <w:rStyle w:val="Hyperlink"/>
          </w:rPr>
          <w:t xml:space="preserve">10</w:t>
        </w:r>
        <w:r>
          <w:rPr>
            <w:rStyle w:val="Hyperlink"/>
          </w:rPr>
          <w:t xml:space="preserve">運営体制・セキュリティ</w:t>
        </w:r>
      </w:hyperlink>
    </w:p>
    <w:p>
      <w:pPr>
        <w:numPr>
          <w:ilvl w:val="0"/>
          <w:numId w:val="1001"/>
        </w:numPr>
        <w:pStyle w:val="Compact"/>
      </w:pPr>
      <w:hyperlink w:anchor="rollout">
        <w:r>
          <w:rPr>
            <w:rStyle w:val="Hyperlink"/>
          </w:rPr>
          <w:t xml:space="preserve">11</w:t>
        </w:r>
        <w:r>
          <w:rPr>
            <w:rStyle w:val="Hyperlink"/>
          </w:rPr>
          <w:t xml:space="preserve">初期展開戦略</w:t>
        </w:r>
      </w:hyperlink>
    </w:p>
    <w:p>
      <w:pPr>
        <w:numPr>
          <w:ilvl w:val="0"/>
          <w:numId w:val="1001"/>
        </w:numPr>
        <w:pStyle w:val="Compact"/>
      </w:pPr>
      <w:hyperlink w:anchor="roadmap">
        <w:r>
          <w:rPr>
            <w:rStyle w:val="Hyperlink"/>
          </w:rPr>
          <w:t xml:space="preserve">12</w:t>
        </w:r>
        <w:r>
          <w:rPr>
            <w:rStyle w:val="Hyperlink"/>
          </w:rPr>
          <w:t xml:space="preserve">ロードマップ</w:t>
        </w:r>
      </w:hyperlink>
    </w:p>
    <w:bookmarkStart w:id="21" w:name="mission"/>
    <w:bookmarkStart w:id="20" w:name="ミッション"/>
    <w:p>
      <w:pPr>
        <w:pStyle w:val="Heading2"/>
      </w:pPr>
      <w:r>
        <w:t xml:space="preserve">01</w:t>
      </w:r>
      <w:r>
        <w:t xml:space="preserve">ミッション</w:t>
      </w:r>
    </w:p>
    <w:p>
      <w:pPr>
        <w:pStyle w:val="FirstParagraph"/>
      </w:pPr>
      <w:r>
        <w:t xml:space="preserve">「生まれた場所や、知っている人の数で、夢に挑戦できるかどうかが決まってしまう」——これがDreamBridgeが変えたい現実です。</w:t>
      </w:r>
    </w:p>
    <w:p>
      <w:pPr>
        <w:pStyle w:val="BodyText"/>
      </w:pPr>
      <w:r>
        <w:t xml:space="preserve">芸能界を目指す人の実力は、都市と地方で変わりません。しかし機会の数は圧倒的に偏っています。DreamBridgeは、住んでいる場所やSNS上の知名度に関係なく、実力のある人が芸能事務所・制作会社と出会えるきっかけを提供することを目指します。</w:t>
      </w:r>
    </w:p>
    <w:bookmarkEnd w:id="20"/>
    <w:bookmarkEnd w:id="21"/>
    <w:bookmarkStart w:id="23" w:name="problem"/>
    <w:bookmarkStart w:id="22" w:name="課題認識"/>
    <w:p>
      <w:pPr>
        <w:pStyle w:val="Heading2"/>
      </w:pPr>
      <w:r>
        <w:t xml:space="preserve">02</w:t>
      </w:r>
      <w:r>
        <w:t xml:space="preserve">課題認識</w:t>
      </w:r>
    </w:p>
    <w:p>
      <w:pPr>
        <w:pStyle w:val="FirstParagraph"/>
      </w:pPr>
      <w:r>
        <w:t xml:space="preserve">現在、芸能界における人材発掘は主に3つの経路に依存しています。</w:t>
      </w:r>
    </w:p>
    <w:p>
      <w:pPr>
        <w:numPr>
          <w:ilvl w:val="0"/>
          <w:numId w:val="1002"/>
        </w:numPr>
        <w:pStyle w:val="Compact"/>
      </w:pPr>
      <w:r>
        <w:t xml:space="preserve">大手事務所による地方オーディション・スカウトキャラバン</w:t>
      </w:r>
    </w:p>
    <w:p>
      <w:pPr>
        <w:numPr>
          <w:ilvl w:val="0"/>
          <w:numId w:val="1002"/>
        </w:numPr>
        <w:pStyle w:val="Compact"/>
      </w:pPr>
      <w:r>
        <w:t xml:space="preserve">TikTok・Instagram等のSNSでの直接スカウト</w:t>
      </w:r>
    </w:p>
    <w:p>
      <w:pPr>
        <w:numPr>
          <w:ilvl w:val="0"/>
          <w:numId w:val="1002"/>
        </w:numPr>
        <w:pStyle w:val="Compact"/>
      </w:pPr>
      <w:r>
        <w:t xml:space="preserve">個人からの直接応募</w:t>
      </w:r>
    </w:p>
    <w:p>
      <w:pPr>
        <w:pStyle w:val="FirstParagraph"/>
      </w:pPr>
      <w:r>
        <w:t xml:space="preserve">1つ目は資金力のある大手事務所に限られ、開催都市も県庁所在地クラス以上、頻度も年数回程度にとどまるのが実情です。2つ目はSNSのエンゲージメント（フォロワー数等）によって「既にバズった人」を奪い合う構造になりやすく、実力があってもまだ発信力を持たない人には届きにくい経路です。</w:t>
      </w:r>
    </w:p>
    <w:p>
      <w:pPr>
        <w:pStyle w:val="BodyText"/>
      </w:pPr>
      <w:r>
        <w:t xml:space="preserve">この結果、「実力はあるが、都市部のオーディションに応募する機会がなく、SNSでバズるノウハウや運もない」という層が、既存の発掘経路からこぼれ落ちています。DreamBridgeは、この層と、知名度の低い新興プラットフォームであっても身元確認・実力確認済みの候補者を効率よく探せるなら使う価値がある、と考える事務所・制作会社をつなぐ場を目指します。</w:t>
      </w:r>
    </w:p>
    <w:p>
      <w:pPr>
        <w:pStyle w:val="BodyText"/>
      </w:pPr>
      <w:r>
        <w:t xml:space="preserve">検証中の仮説</w:t>
      </w:r>
      <w:r>
        <w:t xml:space="preserve"> </w:t>
      </w:r>
      <w:r>
        <w:t xml:space="preserve">オーディション網の都市偏重・開催頻度、および事務所側の利用意向については、今後の直接ヒアリングを通じて継続的に検証していきます。</w:t>
      </w:r>
    </w:p>
    <w:bookmarkEnd w:id="22"/>
    <w:bookmarkEnd w:id="23"/>
    <w:bookmarkStart w:id="25" w:name="service"/>
    <w:bookmarkStart w:id="24" w:name="サービス概要"/>
    <w:p>
      <w:pPr>
        <w:pStyle w:val="Heading2"/>
      </w:pPr>
      <w:r>
        <w:t xml:space="preserve">03</w:t>
      </w:r>
      <w:r>
        <w:t xml:space="preserve">サービス概要</w:t>
      </w:r>
    </w:p>
    <w:p>
      <w:pPr>
        <w:pStyle w:val="FirstParagraph"/>
      </w:pPr>
      <w:r>
        <w:t xml:space="preserve">DreamBridgeには3つの利用者ロールがあります。</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ロール</w:t>
            </w:r>
          </w:p>
        </w:tc>
        <w:tc>
          <w:tcPr/>
          <w:p>
            <w:pPr>
              <w:pStyle w:val="Compact"/>
              <w:jc w:val="left"/>
            </w:pPr>
            <w:r>
              <w:t xml:space="preserve">できること</w:t>
            </w:r>
          </w:p>
        </w:tc>
      </w:tr>
      <w:tr>
        <w:tc>
          <w:tcPr/>
          <w:p>
            <w:pPr>
              <w:pStyle w:val="Compact"/>
              <w:jc w:val="left"/>
            </w:pPr>
            <w:r>
              <w:t xml:space="preserve">タレント</w:t>
            </w:r>
          </w:p>
        </w:tc>
        <w:tc>
          <w:tcPr/>
          <w:p>
            <w:pPr>
              <w:pStyle w:val="Compact"/>
              <w:jc w:val="left"/>
            </w:pPr>
            <w:r>
              <w:t xml:space="preserve">無料登録。写真・動画・音声・スキルタグ・経歴を公開し、事務所・制作会社からオファーを受け取る。また自ら事務所・制作会社を検索してオファーを送る、掲載された案件に応募することもできる。</w:t>
            </w:r>
          </w:p>
        </w:tc>
      </w:tr>
      <w:tr>
        <w:tc>
          <w:tcPr/>
          <w:p>
            <w:pPr>
              <w:pStyle w:val="Compact"/>
              <w:jc w:val="left"/>
            </w:pPr>
            <w:r>
              <w:t xml:space="preserve">事務所（エージェンシー）</w:t>
            </w:r>
          </w:p>
        </w:tc>
        <w:tc>
          <w:tcPr/>
          <w:p>
            <w:pPr>
              <w:pStyle w:val="Compact"/>
              <w:jc w:val="left"/>
            </w:pPr>
            <w:r>
              <w:t xml:space="preserve">月額プランでタレントを検索しオファーを送信できるほか、タレント側からのオファーを受け取ることもできる。所属タレントのプロフィール管理、外部オファーの受付可否の管理を行う。</w:t>
            </w:r>
          </w:p>
        </w:tc>
      </w:tr>
      <w:tr>
        <w:tc>
          <w:tcPr/>
          <w:p>
            <w:pPr>
              <w:pStyle w:val="Compact"/>
              <w:jc w:val="left"/>
            </w:pPr>
            <w:r>
              <w:t xml:space="preserve">制作会社（キャスティング）</w:t>
            </w:r>
          </w:p>
        </w:tc>
        <w:tc>
          <w:tcPr/>
          <w:p>
            <w:pPr>
              <w:pStyle w:val="Compact"/>
              <w:jc w:val="left"/>
            </w:pPr>
            <w:r>
              <w:t xml:space="preserve">案件を掲載してタレントからの応募を受け付けるほか、タレントを検索して直接オファーを送ることもできる。</w:t>
            </w:r>
          </w:p>
        </w:tc>
      </w:tr>
    </w:tbl>
    <w:p>
      <w:pPr>
        <w:pStyle w:val="BodyText"/>
      </w:pPr>
      <w:r>
        <w:t xml:space="preserve">やり取りは、応募・オファーが双方合意（タレント側の承認、または事務所経由の仲介）された後にチャットへ移行する設計です。</w:t>
      </w:r>
    </w:p>
    <w:bookmarkEnd w:id="24"/>
    <w:bookmarkEnd w:id="25"/>
    <w:bookmarkStart w:id="29" w:name="diff"/>
    <w:bookmarkStart w:id="28" w:name="差別化ポイント"/>
    <w:p>
      <w:pPr>
        <w:pStyle w:val="Heading2"/>
      </w:pPr>
      <w:r>
        <w:t xml:space="preserve">04</w:t>
      </w:r>
      <w:r>
        <w:t xml:space="preserve">差別化ポイント</w:t>
      </w:r>
    </w:p>
    <w:bookmarkStart w:id="26" w:name="対sns発掘"/>
    <w:p>
      <w:pPr>
        <w:pStyle w:val="Heading3"/>
      </w:pPr>
      <w:r>
        <w:t xml:space="preserve">対SNS発掘</w:t>
      </w:r>
    </w:p>
    <w:p>
      <w:pPr>
        <w:pStyle w:val="FirstParagraph"/>
      </w:pPr>
      <w:r>
        <w:t xml:space="preserve">SNSは「既に得た知名度」を可視化しますが、DreamBridgeは「まだ知られていないが実力のある人」を、身元確認・実力確認という別の指標で可視化します。事務所にとっての価値は発掘そのものではなく、バズる前の原石に低いリスクでアクセスできることです。</w:t>
      </w:r>
    </w:p>
    <w:bookmarkEnd w:id="26"/>
    <w:bookmarkStart w:id="27" w:name="対-大手事務所の独自ネットワーク"/>
    <w:p>
      <w:pPr>
        <w:pStyle w:val="Heading3"/>
      </w:pPr>
      <w:r>
        <w:t xml:space="preserve">対 大手事務所の独自ネットワーク</w:t>
      </w:r>
    </w:p>
    <w:p>
      <w:pPr>
        <w:pStyle w:val="FirstParagraph"/>
      </w:pPr>
      <w:r>
        <w:t xml:space="preserve">大手事務所は独自のオーディション網を持ちますが、都市部・低頻度に偏りがちです。DreamBridgeは通年・低コストで機能する補完チャネルとして、特に地方の中小事務所・制作会社にとっての「自前でオーディション網を持てない代わりの窓口」を目指します。</w:t>
      </w:r>
    </w:p>
    <w:bookmarkEnd w:id="27"/>
    <w:bookmarkEnd w:id="28"/>
    <w:bookmarkEnd w:id="29"/>
    <w:bookmarkStart w:id="31" w:name="trust"/>
    <w:bookmarkStart w:id="30" w:name="品質信頼性の担保"/>
    <w:p>
      <w:pPr>
        <w:pStyle w:val="Heading2"/>
      </w:pPr>
      <w:r>
        <w:t xml:space="preserve">05</w:t>
      </w:r>
      <w:r>
        <w:t xml:space="preserve">品質・信頼性の担保</w:t>
      </w:r>
    </w:p>
    <w:p>
      <w:pPr>
        <w:pStyle w:val="FirstParagraph"/>
      </w:pPr>
      <w:r>
        <w:t xml:space="preserve">「誰でも登録できる」というオープンな設計は維持しつつ、事務所側の探索コストを増やさないために、以下の指標を独立した軸として提供します。</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指標</w:t>
            </w:r>
          </w:p>
        </w:tc>
        <w:tc>
          <w:tcPr/>
          <w:p>
            <w:pPr>
              <w:pStyle w:val="Compact"/>
              <w:jc w:val="left"/>
            </w:pPr>
            <w:r>
              <w:t xml:space="preserve">意味</w:t>
            </w:r>
          </w:p>
        </w:tc>
        <w:tc>
          <w:tcPr/>
          <w:p>
            <w:pPr>
              <w:pStyle w:val="Compact"/>
              <w:jc w:val="left"/>
            </w:pPr>
            <w:r>
              <w:t xml:space="preserve">誰が決めるか</w:t>
            </w:r>
          </w:p>
        </w:tc>
      </w:tr>
      <w:tr>
        <w:tc>
          <w:tcPr/>
          <w:p>
            <w:pPr>
              <w:pStyle w:val="Compact"/>
              <w:jc w:val="left"/>
            </w:pPr>
            <w:r>
              <w:t xml:space="preserve">本人確認済み</w:t>
            </w:r>
          </w:p>
        </w:tc>
        <w:tc>
          <w:tcPr/>
          <w:p>
            <w:pPr>
              <w:pStyle w:val="Compact"/>
              <w:jc w:val="left"/>
            </w:pPr>
            <w:r>
              <w:t xml:space="preserve">身元・年齢・（未成年の場合）保護者同意の確認</w:t>
            </w:r>
          </w:p>
        </w:tc>
        <w:tc>
          <w:tcPr/>
          <w:p>
            <w:pPr>
              <w:pStyle w:val="Compact"/>
              <w:jc w:val="left"/>
            </w:pPr>
            <w:r>
              <w:t xml:space="preserve">運営による書類審査</w:t>
            </w:r>
          </w:p>
        </w:tc>
      </w:tr>
      <w:tr>
        <w:tc>
          <w:tcPr/>
          <w:p>
            <w:pPr>
              <w:pStyle w:val="Compact"/>
              <w:jc w:val="left"/>
            </w:pPr>
            <w:r>
              <w:t xml:space="preserve">スキル確認済み</w:t>
            </w:r>
          </w:p>
        </w:tc>
        <w:tc>
          <w:tcPr/>
          <w:p>
            <w:pPr>
              <w:pStyle w:val="Compact"/>
              <w:jc w:val="left"/>
            </w:pPr>
            <w:r>
              <w:t xml:space="preserve">実力面の確認（将来的に提携スクール等の審査も活用予定）</w:t>
            </w:r>
          </w:p>
        </w:tc>
        <w:tc>
          <w:tcPr/>
          <w:p>
            <w:pPr>
              <w:pStyle w:val="Compact"/>
              <w:jc w:val="left"/>
            </w:pPr>
            <w:r>
              <w:t xml:space="preserve">運営による審査</w:t>
            </w:r>
          </w:p>
        </w:tc>
      </w:tr>
      <w:tr>
        <w:tc>
          <w:tcPr>
            <w:tcW w:type="dxa" w:w="2640"/>
          </w:tcPr>
          <w:p>
            <w:r>
              <w:t>信頼スコア（出欠履歴）</w:t>
            </w:r>
          </w:p>
        </w:tc>
        <w:tc>
          <w:tcPr>
            <w:tcW w:type="dxa" w:w="2640"/>
          </w:tcPr>
          <w:p>
            <w:r>
              <w:t>確定した予定への出席実績に基づく信頼度。無断欠席・直前キャンセルの履歴を反映</w:t>
            </w:r>
          </w:p>
        </w:tc>
        <w:tc>
          <w:tcPr>
            <w:tcW w:type="dxa" w:w="2640"/>
          </w:tcPr>
          <w:p>
            <w:r>
              <w:t>運営システムによる自動集計</w:t>
            </w:r>
          </w:p>
        </w:tc>
      </w:tr>
      <w:tr>
        <w:tc>
          <w:tcPr/>
          <w:p>
            <w:pPr>
              <w:pStyle w:val="Compact"/>
              <w:jc w:val="left"/>
            </w:pPr>
            <w:r>
              <w:t xml:space="preserve">PR（任意）</w:t>
            </w:r>
          </w:p>
        </w:tc>
        <w:tc>
          <w:tcPr/>
          <w:p>
            <w:pPr>
              <w:pStyle w:val="Compact"/>
              <w:jc w:val="left"/>
            </w:pPr>
            <w:r>
              <w:t xml:space="preserve">露出を高める任意の有料オプション</w:t>
            </w:r>
          </w:p>
        </w:tc>
        <w:tc>
          <w:tcPr/>
          <w:p>
            <w:pPr>
              <w:pStyle w:val="Compact"/>
              <w:jc w:val="left"/>
            </w:pPr>
            <w:r>
              <w:t xml:space="preserve">課金の有無のみ。信頼性の指標としては扱わない</w:t>
            </w:r>
          </w:p>
        </w:tc>
      </w:tr>
    </w:tbl>
    <w:p>
      <w:pPr>
        <w:pStyle w:val="BodyText"/>
      </w:pPr>
      <w:r>
        <w:t xml:space="preserve">設計上の要点</w:t>
      </w:r>
      <w:r>
        <w:t xml:space="preserve"> </w:t>
      </w:r>
      <w:r>
        <w:t xml:space="preserve">PR（課金）は本人確認・スキル確認の指標には一切影響しません。検索の並び順はこの2指標を基準にし、PRは別枠の表示に留めることで、「課金すれば実力があるように見える」状態を避けます。</w:t>
      </w:r>
    </w:p>
    <w:bookmarkEnd w:id="30"/>
    <w:bookmarkEnd w:id="31"/>
    <w:bookmarkStart w:id="33" w:name="safety"/>
    <w:bookmarkStart w:id="32" w:name="安全性悪質業者対策"/>
    <w:p>
      <w:pPr>
        <w:pStyle w:val="Heading2"/>
      </w:pPr>
      <w:r>
        <w:t xml:space="preserve">06</w:t>
      </w:r>
      <w:r>
        <w:t xml:space="preserve">安全性・悪質業者対策</w:t>
      </w:r>
    </w:p>
    <w:p>
      <w:pPr>
        <w:numPr>
          <w:ilvl w:val="0"/>
          <w:numId w:val="1003"/>
        </w:numPr>
        <w:pStyle w:val="Compact"/>
      </w:pPr>
      <w:r>
        <w:t xml:space="preserve">制作会社側にも登記情報・過去の制作実績の提出を求める審査制を導入</w:t>
      </w:r>
    </w:p>
    <w:p>
      <w:pPr>
        <w:numPr>
          <w:ilvl w:val="0"/>
          <w:numId w:val="1003"/>
        </w:numPr>
        <w:pStyle w:val="Compact"/>
      </w:pPr>
      <w:r>
        <w:t xml:space="preserve">オーディション・キャスティングを名目にレッスン料等の金銭を要求する行為を利用規約で明確に禁止</w:t>
      </w:r>
    </w:p>
    <w:p>
      <w:pPr>
        <w:numPr>
          <w:ilvl w:val="0"/>
          <w:numId w:val="1003"/>
        </w:numPr>
        <w:pStyle w:val="Compact"/>
      </w:pPr>
      <w:r>
        <w:t xml:space="preserve">通報機能（詐欺、迷惑行為、レッスン料要求、対面強要等の理由別）と、運営によるアカウント停止（BAN）の体制を整備</w:t>
      </w:r>
    </w:p>
    <w:p>
      <w:pPr>
        <w:numPr>
          <w:ilvl w:val="0"/>
          <w:numId w:val="1003"/>
        </w:numPr>
        <w:pStyle w:val="Heading3"/>
      </w:pPr>
      <w:r>
        <w:t>当日ノーショー（無断欠席）対策</w:t>
      </w:r>
    </w:p>
    <w:p>
      <w:pPr>
        <w:numPr>
          <w:ilvl w:val="0"/>
          <w:numId w:val="1003"/>
        </w:numPr>
        <w:pStyle w:val="Compact"/>
      </w:pPr>
      <w:r>
        <w:t>匿名通話（電話番号のマスキング）機能は採用しません。バックれる相手は匿名番号でも応答しない可能性が高く、抑止効果が薄いと判断したためです</w:t>
      </w:r>
    </w:p>
    <w:p>
      <w:pPr>
        <w:numPr>
          <w:ilvl w:val="0"/>
          <w:numId w:val="1003"/>
        </w:numPr>
        <w:pStyle w:val="Compact"/>
      </w:pPr>
      <w:r>
        <w:t>チャット内での連絡先の任意公開を認めます（10章）。ただし自己責任での交換とし、運営が交換内容や相手の対応を保証するものではありません</w:t>
      </w:r>
    </w:p>
    <w:p>
      <w:pPr>
        <w:numPr>
          <w:ilvl w:val="0"/>
          <w:numId w:val="1003"/>
        </w:numPr>
        <w:pStyle w:val="Compact"/>
      </w:pPr>
      <w:r>
        <w:t>抑止力の中心は、本人確認・スキル確認に次ぐ第3の指標として導入する「信頼スコア」です（05章）。過去の無断欠席・直前キャンセルの履歴を反映し、検索結果や信頼性表示に影響します</w:t>
      </w:r>
    </w:p>
    <w:p>
      <w:pPr>
        <w:pStyle w:val="BodyText"/>
      </w:pPr>
      <w:r>
        <w:t>設計上の要点</w:t>
      </w:r>
      <w:r>
        <w:t xml:space="preserve"> </w:t>
      </w:r>
      <w:r>
        <w:t>補償・保険提携によるノーショー被害の金銭的救済は、現時点では構想に含めず、将来フェーズの検討事項とします（12章ロードマップ）。</w:t>
      </w:r>
    </w:p>
    <w:bookmarkEnd w:id="32"/>
    <w:bookmarkEnd w:id="33"/>
    <w:bookmarkStart w:id="35" w:name="agency"/>
    <w:bookmarkStart w:id="34" w:name="事務所所属タレントとの関係"/>
    <w:p>
      <w:pPr>
        <w:pStyle w:val="Heading2"/>
      </w:pPr>
      <w:r>
        <w:t xml:space="preserve">07</w:t>
      </w:r>
      <w:r>
        <w:t xml:space="preserve">事務所所属タレントとの関係</w:t>
      </w:r>
    </w:p>
    <w:p>
      <w:pPr>
        <w:pStyle w:val="FirstParagraph"/>
      </w:pPr>
      <w:r>
        <w:t xml:space="preserve">所属タレントについては、事務所の管理権を尊重した設計とします。</w:t>
      </w:r>
    </w:p>
    <w:p>
      <w:pPr>
        <w:numPr>
          <w:ilvl w:val="0"/>
          <w:numId w:val="1004"/>
        </w:numPr>
        <w:pStyle w:val="Compact"/>
      </w:pPr>
      <w:r>
        <w:t xml:space="preserve">制作会社からのオファーは事務所を仲介者とする三者間のやり取りとし、事務所・タレント・制作会社が同じスレッドで会話できる</w:t>
      </w:r>
    </w:p>
    <w:p>
      <w:pPr>
        <w:numPr>
          <w:ilvl w:val="0"/>
          <w:numId w:val="1004"/>
        </w:numPr>
        <w:pStyle w:val="Compact"/>
      </w:pPr>
      <w:r>
        <w:t xml:space="preserve">事務所は所属タレントごとに「外部オファーを受け付けるか」をオン/オフで管理できる</w:t>
      </w:r>
    </w:p>
    <w:p>
      <w:pPr>
        <w:pStyle w:val="FirstParagraph"/>
      </w:pPr>
      <w:r>
        <w:t xml:space="preserve">これにより、「タレントへの直接オファーが事務所を素通りし、引き抜き・中抜きにつながるのでは」という事務所側の懸念に対応します。</w:t>
      </w:r>
    </w:p>
    <w:bookmarkEnd w:id="34"/>
    <w:bookmarkEnd w:id="35"/>
    <w:bookmarkStart w:id="37" w:name="revenue"/>
    <w:bookmarkStart w:id="36" w:name="収益モデル"/>
    <w:p>
      <w:pPr>
        <w:pStyle w:val="Heading2"/>
      </w:pPr>
      <w:r>
        <w:t xml:space="preserve">08</w:t>
      </w:r>
      <w:r>
        <w:t xml:space="preserve">収益モデル</w:t>
      </w:r>
    </w:p>
    <w:p>
      <w:pPr>
        <w:pStyle w:val="FirstParagraph"/>
      </w:pPr>
      <w:r>
        <w:t>事務所・制作会社ともに、能動的な機能（検索・スカウト送信、案件応募）を主な課金対象とし、受け身の閲覧・情報公開はできる限り無料開放します。事務所は用途に応じて3プランから選び、制作会社は無料の案件掲載を入口に、スカウト機能を有料で提供します。</w:t>
      </w:r>
    </w:p>
    <w:p>
      <w:pPr>
        <w:pStyle w:val="Heading3"/>
      </w:pPr>
      <w:r>
        <w:t>事務所向けプラン</w:t>
      </w:r>
    </w:p>
    <w:tbl>
      <w:tblPr>
        <w:tblW w:type="auto" w:w="0"/>
        <w:tblLook w:firstColumn="1" w:firstRow="1" w:lastColumn="0" w:lastRow="0" w:noHBand="0" w:noVBand="1" w:val="04A0"/>
      </w:tblPr>
      <w:tblGrid>
        <w:gridCol w:w="3120"/>
        <w:gridCol w:w="3120"/>
        <w:gridCol w:w="3120"/>
      </w:tblGrid>
      <w:tr>
        <w:tc>
          <w:tcPr>
            <w:tcW w:type="dxa" w:w="3120"/>
          </w:tcPr>
          <w:p>
            <w:pPr>
              <w:pStyle w:val="Compact"/>
            </w:pPr>
            <w:r/>
            <w:r>
              <w:t>プラン</w:t>
            </w:r>
          </w:p>
        </w:tc>
        <w:tc>
          <w:tcPr>
            <w:tcW w:type="dxa" w:w="3120"/>
          </w:tcPr>
          <w:p>
            <w:pPr>
              <w:pStyle w:val="Compact"/>
            </w:pPr>
            <w:r/>
            <w:r>
              <w:t>月額</w:t>
            </w:r>
          </w:p>
        </w:tc>
        <w:tc>
          <w:tcPr>
            <w:tcW w:type="dxa" w:w="3120"/>
          </w:tcPr>
          <w:p>
            <w:pPr>
              <w:pStyle w:val="Compact"/>
            </w:pPr>
            <w:r/>
            <w:r>
              <w:t>主な機能</w:t>
            </w:r>
          </w:p>
        </w:tc>
      </w:tr>
      <w:tr>
        <w:tc>
          <w:tcPr>
            <w:tcW w:type="dxa" w:w="3120"/>
          </w:tcPr>
          <w:p>
            <w:pPr>
              <w:pStyle w:val="Compact"/>
            </w:pPr>
            <w:r/>
            <w:r>
              <w:t>スカウトのみ</w:t>
            </w:r>
          </w:p>
        </w:tc>
        <w:tc>
          <w:tcPr>
            <w:tcW w:type="dxa" w:w="3120"/>
          </w:tcPr>
          <w:p>
            <w:pPr>
              <w:pStyle w:val="Compact"/>
            </w:pPr>
            <w:r/>
            <w:r>
              <w:t>¥15,000（単発の月パス ¥17,800）</w:t>
            </w:r>
          </w:p>
        </w:tc>
        <w:tc>
          <w:tcPr>
            <w:tcW w:type="dxa" w:w="3120"/>
          </w:tcPr>
          <w:p>
            <w:pPr>
              <w:pStyle w:val="Compact"/>
            </w:pPr>
            <w:r/>
            <w:r>
              <w:t>タレント検索・個別スカウトオファー送信、自社オーディション情報の掲載、所属タレントのプロフィール管理</w:t>
            </w:r>
          </w:p>
        </w:tc>
      </w:tr>
      <w:tr>
        <w:tc>
          <w:tcPr>
            <w:tcW w:type="dxa" w:w="3120"/>
          </w:tcPr>
          <w:p>
            <w:pPr>
              <w:pStyle w:val="Compact"/>
            </w:pPr>
            <w:r/>
            <w:r>
              <w:t>案件のみ</w:t>
            </w:r>
          </w:p>
        </w:tc>
        <w:tc>
          <w:tcPr>
            <w:tcW w:type="dxa" w:w="3120"/>
          </w:tcPr>
          <w:p>
            <w:pPr>
              <w:pStyle w:val="Compact"/>
            </w:pPr>
            <w:r/>
            <w:r>
              <w:t>¥9,800</w:t>
            </w:r>
          </w:p>
        </w:tc>
        <w:tc>
          <w:tcPr>
            <w:tcW w:type="dxa" w:w="3120"/>
          </w:tcPr>
          <w:p>
            <w:pPr>
              <w:pStyle w:val="Compact"/>
            </w:pPr>
            <w:r/>
            <w:r>
              <w:t>制作会社の案件閲覧・応募、制作会社からの直接スカウトオファー受信</w:t>
            </w:r>
          </w:p>
        </w:tc>
      </w:tr>
      <w:tr>
        <w:tc>
          <w:tcPr>
            <w:tcW w:type="dxa" w:w="3120"/>
          </w:tcPr>
          <w:p>
            <w:pPr>
              <w:pStyle w:val="Compact"/>
            </w:pPr>
            <w:r/>
            <w:r>
              <w:t>両方</w:t>
            </w:r>
          </w:p>
        </w:tc>
        <w:tc>
          <w:tcPr>
            <w:tcW w:type="dxa" w:w="3120"/>
          </w:tcPr>
          <w:p>
            <w:pPr>
              <w:pStyle w:val="Compact"/>
            </w:pPr>
            <w:r/>
            <w:r>
              <w:t>¥19,800（単体合算¥24,800より約20%割安）</w:t>
            </w:r>
          </w:p>
        </w:tc>
        <w:tc>
          <w:tcPr>
            <w:tcW w:type="dxa" w:w="3120"/>
          </w:tcPr>
          <w:p>
            <w:pPr>
              <w:pStyle w:val="Compact"/>
            </w:pPr>
            <w:r/>
            <w:r>
              <w:t>上記すべて</w:t>
            </w:r>
          </w:p>
        </w:tc>
      </w:tr>
    </w:tbl>
    <w:p>
      <w:pPr>
        <w:numPr>
          <w:ilvl w:val="0"/>
          <w:numId w:val="1010"/>
        </w:numPr>
        <w:pStyle w:val="Compact"/>
      </w:pPr>
      <w:r>
        <w:t>スカウトのみプラン：月額¥15,000（単発の月パス¥17,800）</w:t>
      </w:r>
    </w:p>
    <w:p>
      <w:pPr>
        <w:numPr>
          <w:ilvl w:val="0"/>
          <w:numId w:val="1010"/>
        </w:numPr>
        <w:pStyle w:val="Compact"/>
      </w:pPr>
      <w:r>
        <w:t>案件のみプラン：月額¥9,800</w:t>
      </w:r>
    </w:p>
    <w:p>
      <w:pPr>
        <w:numPr>
          <w:ilvl w:val="0"/>
          <w:numId w:val="1010"/>
        </w:numPr>
        <w:pStyle w:val="Compact"/>
      </w:pPr>
      <w:r>
        <w:t>両方プラン：月額¥19,800（単体合算¥24,800より約20%割安）</w:t>
      </w:r>
    </w:p>
    <w:p>
      <w:pPr>
        <w:numPr>
          <w:ilvl w:val="0"/>
          <w:numId w:val="1010"/>
        </w:numPr>
        <w:pStyle w:val="Compact"/>
      </w:pPr>
      <w:r>
        <w:t>スカウトオファーの送信は生涯2回まで無料でお試しできます</w:t>
      </w:r>
    </w:p>
    <w:p>
      <w:pPr>
        <w:numPr>
          <w:ilvl w:val="0"/>
          <w:numId w:val="1010"/>
        </w:numPr>
        <w:pStyle w:val="Compact"/>
      </w:pPr>
      <w:r>
        <w:t>案件への応募も生涯2回まで無料でお試しできます（案件の閲覧自体は無料・無制限です）</w:t>
      </w:r>
    </w:p>
    <w:p>
      <w:pPr>
        <w:numPr>
          <w:ilvl w:val="0"/>
          <w:numId w:val="1010"/>
        </w:numPr>
        <w:pStyle w:val="Compact"/>
      </w:pPr>
      <w:r>
        <w:t>制作会社からのスカウトオファー受信は、案件のみ・両方プランの契約時のみ有効です</w:t>
      </w:r>
    </w:p>
    <w:p>
      <w:pPr>
        <w:numPr>
          <w:ilvl w:val="0"/>
          <w:numId w:val="1010"/>
        </w:numPr>
        <w:pStyle w:val="Compact"/>
      </w:pPr>
      <w:r>
        <w:t>自社オーディション情報の掲載は、事務所検索からプロフィールに遷移した先にリンク欄として表示する形で提供します（外部サイトへのリンクで、内容は事務所自身の情報として扱う）。実装はStripe決済・プラン別機能制御の導入と合わせて行います（12章ロードマップ）</w:t>
      </w:r>
    </w:p>
    <w:p>
      <w:pPr>
        <w:pStyle w:val="Heading3"/>
      </w:pPr>
      <w:r>
        <w:t>制作会社向けプラン</w:t>
      </w:r>
    </w:p>
    <w:tbl>
      <w:tblPr>
        <w:tblW w:type="auto" w:w="0"/>
        <w:tblLook w:firstColumn="1" w:firstRow="1" w:lastColumn="0" w:lastRow="0" w:noHBand="0" w:noVBand="1" w:val="04A0"/>
      </w:tblPr>
      <w:tblGrid>
        <w:gridCol w:w="3120"/>
        <w:gridCol w:w="3120"/>
        <w:gridCol w:w="3120"/>
      </w:tblGrid>
      <w:tr>
        <w:tc>
          <w:tcPr>
            <w:tcW w:type="dxa" w:w="3120"/>
          </w:tcPr>
          <w:p>
            <w:pPr>
              <w:pStyle w:val="Compact"/>
            </w:pPr>
            <w:r/>
            <w:r>
              <w:t>プラン</w:t>
            </w:r>
          </w:p>
        </w:tc>
        <w:tc>
          <w:tcPr>
            <w:tcW w:type="dxa" w:w="3120"/>
          </w:tcPr>
          <w:p>
            <w:pPr>
              <w:pStyle w:val="Compact"/>
            </w:pPr>
            <w:r/>
            <w:r>
              <w:t>月額</w:t>
            </w:r>
          </w:p>
        </w:tc>
        <w:tc>
          <w:tcPr>
            <w:tcW w:type="dxa" w:w="3120"/>
          </w:tcPr>
          <w:p>
            <w:pPr>
              <w:pStyle w:val="Compact"/>
            </w:pPr>
            <w:r/>
            <w:r>
              <w:t>主な機能</w:t>
            </w:r>
          </w:p>
        </w:tc>
      </w:tr>
      <w:tr>
        <w:tc>
          <w:tcPr>
            <w:tcW w:type="dxa" w:w="3120"/>
          </w:tcPr>
          <w:p>
            <w:pPr>
              <w:pStyle w:val="Compact"/>
            </w:pPr>
            <w:r/>
            <w:r>
              <w:t>無料</w:t>
            </w:r>
          </w:p>
        </w:tc>
        <w:tc>
          <w:tcPr>
            <w:tcW w:type="dxa" w:w="3120"/>
          </w:tcPr>
          <w:p>
            <w:pPr>
              <w:pStyle w:val="Compact"/>
            </w:pPr>
            <w:r/>
            <w:r>
              <w:t>¥0</w:t>
            </w:r>
          </w:p>
        </w:tc>
        <w:tc>
          <w:tcPr>
            <w:tcW w:type="dxa" w:w="3120"/>
          </w:tcPr>
          <w:p>
            <w:pPr>
              <w:pStyle w:val="Compact"/>
            </w:pPr>
            <w:r/>
            <w:r>
              <w:t>案件掲載（無制限）、応募受付</w:t>
            </w:r>
          </w:p>
        </w:tc>
      </w:tr>
      <w:tr>
        <w:tc>
          <w:tcPr>
            <w:tcW w:type="dxa" w:w="3120"/>
          </w:tcPr>
          <w:p>
            <w:pPr>
              <w:pStyle w:val="Compact"/>
            </w:pPr>
            <w:r/>
            <w:r>
              <w:t>有料</w:t>
            </w:r>
          </w:p>
        </w:tc>
        <w:tc>
          <w:tcPr>
            <w:tcW w:type="dxa" w:w="3120"/>
          </w:tcPr>
          <w:p>
            <w:pPr>
              <w:pStyle w:val="Compact"/>
            </w:pPr>
            <w:r/>
            <w:r>
              <w:t>¥15,000（単発の月パス ¥17,800）</w:t>
            </w:r>
          </w:p>
        </w:tc>
        <w:tc>
          <w:tcPr>
            <w:tcW w:type="dxa" w:w="3120"/>
          </w:tcPr>
          <w:p>
            <w:pPr>
              <w:pStyle w:val="Compact"/>
            </w:pPr>
            <w:r/>
            <w:r>
              <w:t>上記に加えて、タレント検索・スカウトオファー送信（フリーランス・事務所所属を問わない）</w:t>
            </w:r>
          </w:p>
        </w:tc>
      </w:tr>
    </w:tbl>
    <w:p>
      <w:pPr>
        <w:numPr>
          <w:ilvl w:val="0"/>
          <w:numId w:val="1010"/>
        </w:numPr>
        <w:pStyle w:val="Compact"/>
      </w:pPr>
      <w:r>
        <w:t>無料プラン：案件掲載無制限</w:t>
      </w:r>
    </w:p>
    <w:p>
      <w:pPr>
        <w:numPr>
          <w:ilvl w:val="0"/>
          <w:numId w:val="1010"/>
        </w:numPr>
        <w:pStyle w:val="Compact"/>
      </w:pPr>
      <w:r>
        <w:t>有料プラン：月額¥15,000（単発の月パス¥17,800）、タレント検索・スカウト送信が可能</w:t>
      </w:r>
    </w:p>
    <w:p>
      <w:pPr>
        <w:pStyle w:val="BodyText"/>
      </w:pPr>
      <w:r>
        <w:t>案件掲載を無料開放するのは、掲載数（供給）を確保し、事務所側の「案件のみ」プランの価値を支えるためです。掲載数の上限は設けず、悪質な機械的投稿・実態のない案件については、案件単位の通報機能、新規登録アカウントの初回投稿レビュー、機械的な連続投稿を防ぐ技術的なレートリミットで対応します。</w:t>
      </w:r>
    </w:p>
    <w:p>
      <w:pPr>
        <w:pStyle w:val="BodyText"/>
      </w:pPr>
      <w:r>
        <w:t>案件詳細のうち、投稿元の制作会社名・連絡先は、事務所側が応募という有償アクションを行うまで非公開とし、審査済みバッジや過去の実績概要のみを無料範囲で開示します。これにより無料閲覧のみで外部に直接コンタクトが取られることを防ぎます。</w:t>
      </w:r>
    </w:p>
    <w:p>
      <w:pPr>
        <w:pStyle w:val="BodyText"/>
      </w:pPr>
      <w:r>
        <w:t>上記の価格は現時点で市場価格の検証を行っていない仮の水準であり、地方事務所への直接ヒアリングを通じて今後調整します（12章ロードマップ）。</w:t>
      </w:r>
    </w:p>
    <w:p>
      <w:pPr>
        <w:pStyle w:val="FirstParagraph"/>
      </w:pPr>
      <w:r>
        <w:t>成功報酬型（採用成立時課金）はそもそも構想に含めていません。定額の掲載型モデルのみを前提としているのは、次項の法的整理とも整合的です。</w:t>
      </w:r>
    </w:p>
    <w:p>
      <w:pPr>
        <w:pStyle w:val="Heading2"/>
      </w:pPr>
      <w:r>
        <w:t xml:space="preserve">09</w:t>
      </w:r>
      <w:r>
        <w:t xml:space="preserve">法的整理（職業安定法との関係）</w:t>
      </w:r>
    </w:p>
    <w:p>
      <w:pPr>
        <w:pStyle w:val="FirstParagraph"/>
      </w:pPr>
      <w:r>
        <w:t xml:space="preserve">DreamBridgeは、AIによる自動マッチング・個別の候補者推薦は行わず、ユーザー自身が検索し、自らの意思でコンタクトを取る設計です。課金体系も、採用の成否に関わらず一律にかかる掲載料型（サブスクリプション）を採用しており、これは職業紹介事業（有料職業紹介）ではなく、求人広告（求人メディア）に近い整理を意図したものです。</w:t>
      </w:r>
    </w:p>
    <w:p>
      <w:pPr>
        <w:pStyle w:val="BodyText"/>
      </w:pPr>
      <w:r>
        <w:t xml:space="preserve">ただし、この整理には以下の論点についてグレーゾーンが残ることを認識しており、現在弁護士・社会保険労務士への相談を進めています。</w:t>
      </w:r>
    </w:p>
    <w:p>
      <w:pPr>
        <w:numPr>
          <w:ilvl w:val="0"/>
          <w:numId w:val="1006"/>
        </w:numPr>
        <w:pStyle w:val="Compact"/>
      </w:pPr>
      <w:r>
        <w:t xml:space="preserve">定額掲載料型の課金モデルが、有料職業紹介事業に該当しないと言えるか</w:t>
      </w:r>
    </w:p>
    <w:p>
      <w:pPr>
        <w:numPr>
          <w:ilvl w:val="0"/>
          <w:numId w:val="1006"/>
        </w:numPr>
        <w:pStyle w:val="Compact"/>
      </w:pPr>
      <w:r>
        <w:t xml:space="preserve">審査・ランキング機能が「あっせん」とみなされるかどうか</w:t>
      </w:r>
    </w:p>
    <w:p>
      <w:pPr>
        <w:numPr>
          <w:ilvl w:val="0"/>
          <w:numId w:val="1006"/>
        </w:numPr>
        <w:pStyle w:val="Compact"/>
      </w:pPr>
      <w:r>
        <w:t>案件のみプランで、応募（課金アクション）を経るまで投稿元の制作会社名・連絡先を非公開にする設計が、あっせん性の判断に影響しないか</w:t>
      </w:r>
    </w:p>
    <w:p>
      <w:pPr>
        <w:numPr>
          <w:ilvl w:val="0"/>
          <w:numId w:val="1006"/>
        </w:numPr>
        <w:pStyle w:val="Compact"/>
      </w:pPr>
      <w:r>
        <w:t>成功報酬型へ将来移行する場合、有料職業紹介事業許可の取得が現実的な選択肢か</w:t>
      </w:r>
    </w:p>
    <w:p>
      <w:pPr>
        <w:numPr>
          <w:ilvl w:val="0"/>
          <w:numId w:val="1006"/>
        </w:numPr>
        <w:pStyle w:val="Compact"/>
      </w:pPr>
      <w:r>
        <w:t>チャット内での連絡先の任意交換を認めるにあたり、運営がトラブル時の証跡としてチャット履歴を確認できる旨を利用規約・プライバシーポリシーに明記する必要があるか、「通信の秘密」（電気通信事業法）との関係</w:t>
      </w:r>
    </w:p>
    <w:p>
      <w:pPr>
        <w:pStyle w:val="FirstParagraph"/>
      </w:pPr>
      <w:r>
        <w:t xml:space="preserve">現在の方針</w:t>
      </w:r>
      <w:r>
        <w:t xml:space="preserve"> </w:t>
      </w:r>
      <w:r>
        <w:t xml:space="preserve">成功報酬型（採用成立時課金）はそもそも構想に含めていません。定額掲載モデルを前提に、法的整理を進めます。</w:t>
      </w:r>
    </w:p>
    <w:bookmarkEnd w:id="38"/>
    <w:bookmarkEnd w:id="39"/>
    <w:bookmarkStart w:id="41" w:name="ops"/>
    <w:bookmarkStart w:id="40" w:name="運営体制セキュリティ"/>
    <w:p>
      <w:pPr>
        <w:pStyle w:val="Heading2"/>
      </w:pPr>
      <w:r>
        <w:t xml:space="preserve">10</w:t>
      </w:r>
      <w:r>
        <w:t xml:space="preserve">運営体制・セキュリティ</w:t>
      </w:r>
    </w:p>
    <w:p>
      <w:pPr>
        <w:pStyle w:val="FirstParagraph"/>
      </w:pPr>
      <w:r>
        <w:t xml:space="preserve">現在は個人事業主体制で運営していますが、以下の対策を講じています。</w:t>
      </w:r>
    </w:p>
    <w:p>
      <w:pPr>
        <w:numPr>
          <w:ilvl w:val="0"/>
          <w:numId w:val="1007"/>
        </w:numPr>
        <w:pStyle w:val="Compact"/>
      </w:pPr>
      <w:r>
        <w:t xml:space="preserve">本名は本人確認審査のために運営が収集・保管するが、対外的には公開しない。プロフィールに表示される「連絡先」は制作会社が任意で公開する事業用の連絡先であり、個人の私的な連絡先ではない</w:t>
      </w:r>
    </w:p>
    <w:p>
      <w:pPr>
        <w:numPr>
          <w:ilvl w:val="0"/>
          <w:numId w:val="1007"/>
        </w:numPr>
        <w:pStyle w:val="Compact"/>
      </w:pPr>
      <w:r>
        <w:t>ユーザー間のやり取りは主にアプリ内チャットで行い、電話番号等の個人連絡先の交換を必須としない設計にする。当事者が希望する場合はチャット内で任意に連絡先を公開できるが、これは自己責任での交換とする（06章）</w:t>
      </w:r>
    </w:p>
    <w:p>
      <w:pPr>
        <w:numPr>
          <w:ilvl w:val="0"/>
          <w:numId w:val="1007"/>
        </w:numPr>
        <w:pStyle w:val="Compact"/>
      </w:pPr>
      <w:r>
        <w:t xml:space="preserve">未成年ユーザーについては保護者の同意取得を必須化し、保護者の連絡先は本人確認審査のためにのみ運営が保管する</w:t>
      </w:r>
    </w:p>
    <w:p>
      <w:pPr>
        <w:numPr>
          <w:ilvl w:val="0"/>
          <w:numId w:val="1007"/>
        </w:numPr>
        <w:pStyle w:val="Compact"/>
      </w:pPr>
      <w:r>
        <w:t xml:space="preserve">通報・審査体制による継続的なモニタリング</w:t>
      </w:r>
    </w:p>
    <w:p>
      <w:pPr>
        <w:pStyle w:val="FirstParagraph"/>
      </w:pPr>
      <w:r>
        <w:t xml:space="preserve">将来的な事業拡大に伴い、法人化・セキュリティ体制の第三者監査等の強化を検討していきます。</w:t>
      </w:r>
    </w:p>
    <w:bookmarkEnd w:id="40"/>
    <w:bookmarkEnd w:id="41"/>
    <w:bookmarkStart w:id="43" w:name="rollout"/>
    <w:bookmarkStart w:id="42" w:name="初期展開戦略"/>
    <w:p>
      <w:pPr>
        <w:pStyle w:val="Heading2"/>
      </w:pPr>
      <w:r>
        <w:t xml:space="preserve">11</w:t>
      </w:r>
      <w:r>
        <w:t xml:space="preserve">初期展開戦略</w:t>
      </w:r>
    </w:p>
    <w:p>
      <w:pPr>
        <w:pStyle w:val="FirstParagraph"/>
      </w:pPr>
      <w:r>
        <w:t xml:space="preserve">プラットフォーム型事業に共通する「タレントが集まらなければ事務所が使わず、事務所が使わなければタレントも集まらない」という課題に対し、以下の順序で展開します。</w:t>
      </w:r>
    </w:p>
    <w:p>
      <w:pPr>
        <w:numPr>
          <w:ilvl w:val="0"/>
          <w:numId w:val="1008"/>
        </w:numPr>
        <w:pStyle w:val="Compact"/>
      </w:pPr>
      <w:r>
        <w:t xml:space="preserve">地方の中小事務所・制作会社への直接ヒアリング・営業（オーディション網の実態、予算感の検証を兼ねる）</w:t>
      </w:r>
    </w:p>
    <w:p>
      <w:pPr>
        <w:numPr>
          <w:ilvl w:val="0"/>
          <w:numId w:val="1008"/>
        </w:numPr>
        <w:pStyle w:val="Compact"/>
      </w:pPr>
      <w:r>
        <w:t xml:space="preserve">独立系の演技・ダンス養成スクールとの提携によるタレント母集団の確保（輩出実績のある提携先を精査した上で）</w:t>
      </w:r>
    </w:p>
    <w:p>
      <w:pPr>
        <w:numPr>
          <w:ilvl w:val="0"/>
          <w:numId w:val="1008"/>
        </w:numPr>
        <w:pStyle w:val="Compact"/>
      </w:pPr>
      <w:r>
        <w:t xml:space="preserve">審査制による質の担保を優先し、初期は登録者数よりも信頼性を重視して展開する</w:t>
      </w:r>
    </w:p>
    <w:bookmarkEnd w:id="42"/>
    <w:bookmarkEnd w:id="43"/>
    <w:bookmarkStart w:id="45" w:name="roadmap"/>
    <w:bookmarkStart w:id="44" w:name="今後のロードマップ"/>
    <w:p>
      <w:pPr>
        <w:pStyle w:val="Heading2"/>
      </w:pPr>
      <w:r>
        <w:t xml:space="preserve">12</w:t>
      </w:r>
      <w:r>
        <w:t xml:space="preserve">今後のロードマップ</w:t>
      </w:r>
    </w:p>
    <w:p>
      <w:pPr>
        <w:numPr>
          <w:ilvl w:val="0"/>
          <w:numId w:val="1009"/>
        </w:numPr>
        <w:pStyle w:val="Compact"/>
      </w:pPr>
      <w:r>
        <w:t xml:space="preserve">1</w:t>
      </w:r>
      <w:r>
        <w:t xml:space="preserve">弁護士・社労士への相談、法的位置づけの確定</w:t>
      </w:r>
    </w:p>
    <w:p>
      <w:pPr>
        <w:numPr>
          <w:ilvl w:val="0"/>
          <w:numId w:val="1009"/>
        </w:numPr>
        <w:pStyle w:val="Compact"/>
      </w:pPr>
      <w:r>
        <w:t xml:space="preserve">2</w:t>
      </w:r>
      <w:r>
        <w:t xml:space="preserve">地方事務所ヒアリングに基づく収益モデルの検証・調整</w:t>
      </w:r>
    </w:p>
    <w:p>
      <w:pPr>
        <w:numPr>
          <w:ilvl w:val="0"/>
          <w:numId w:val="1009"/>
        </w:numPr>
        <w:pStyle w:val="Compact"/>
      </w:pPr>
      <w:r>
        <w:t>3スキル確認審査体制の構築（提携スクール連携の前倒し、または業界経験者レビュアーを審査パネルに加えるか、優先順位を判断）</w:t>
      </w:r>
      <w:r/>
    </w:p>
    <w:p>
      <w:pPr>
        <w:numPr>
          <w:ilvl w:val="0"/>
          <w:numId w:val="1009"/>
        </w:numPr>
        <w:pStyle w:val="Compact"/>
      </w:pPr>
      <w:r>
        <w:t>4Stripe決済導入、PRオプションの本格提供、事務所プランでの自社オーディション情報リンク欄の表示制御</w:t>
      </w:r>
      <w:r/>
    </w:p>
    <w:p>
      <w:pPr>
        <w:numPr>
          <w:ilvl w:val="0"/>
          <w:numId w:val="1009"/>
        </w:numPr>
        <w:pStyle w:val="Compact"/>
      </w:pPr>
      <w:r>
        <w:t xml:space="preserve">5</w:t>
      </w:r>
      <w:r>
        <w:t xml:space="preserve">法人化の検討</w:t>
      </w:r>
    </w:p>
    <w:p>
      <w:pPr>
        <w:numPr>
          <w:ilvl w:val="0"/>
          <w:numId w:val="1009"/>
        </w:numPr>
        <w:pStyle w:val="Compact"/>
      </w:pPr>
      <w:r>
        <w:t>6制作会社の審査基準・実績を事務所/タレント側にバッジ等で可視化するか検討</w:t>
      </w:r>
      <w:r/>
    </w:p>
    <w:p>
      <w:pPr>
        <w:numPr>
          <w:ilvl w:val="0"/>
          <w:numId w:val="1009"/>
        </w:numPr>
        <w:pStyle w:val="Compact"/>
      </w:pPr>
      <w:r>
        <w:t>7（将来フェーズ）法人化・信頼スコア基盤確立後、個人（フリーランス・個人事業主）による案件掲載の解禁を検討。個人×モデル撮影は高リスクフラグを立てるなど、法人向けより厳格な審査設計を前提とする</w:t>
      </w:r>
      <w:r/>
    </w:p>
    <w:bookmarkEnd w:id="44"/>
    <w:bookmarkEnd w:id="45"/>
    <w:p>
      <w:pPr>
        <w:pStyle w:val="FirstParagraph"/>
      </w:pPr>
      <w:r>
        <w:t xml:space="preserve">DreamBridge — 事業企画書。本書の内容は継続的な検証・改訂の対象であり、特に法的整理（09章）は弁護士・社労士への相談結果を踏まえて更新されます。</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DreamBridge 事業企画書</dc:title>
  <dc:creator/>
  <cp:keywords/>
  <dcterms:created xsi:type="dcterms:W3CDTF">2026-07-11T07:29:59Z</dcterms:created>
  <dcterms:modified xsi:type="dcterms:W3CDTF">2026-07-11T07:29:59Z</dcterms:modified>
</cp:coreProperties>
</file>

<file path=docProps/custom.xml><?xml version="1.0" encoding="utf-8"?>
<Properties xmlns="http://schemas.openxmlformats.org/officeDocument/2006/custom-properties" xmlns:vt="http://schemas.openxmlformats.org/officeDocument/2006/docPropsVTypes"/>
</file>