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2E1A"/>
          <w:sz w:val="44"/>
          <w:szCs w:val="44"/>
        </w:rPr>
        <w:t xml:space="preserve">snEco × RNK NAVIS</w:t>
      </w:r>
    </w:p>
    <w:p>
      <w:pPr>
        <w:spacing w:after="80" w:before="0"/>
        <w:jc w:val="center"/>
      </w:pPr>
      <w:r>
        <w:rPr>
          <w:rFonts w:ascii="Arial" w:cs="Arial" w:eastAsia="Arial" w:hAnsi="Arial"/>
          <w:b/>
          <w:bCs/>
          <w:color w:val="555555"/>
          <w:sz w:val="32"/>
          <w:szCs w:val="32"/>
        </w:rPr>
        <w:t xml:space="preserve">Оцінка пропозиції співпраці</w:t>
      </w:r>
    </w:p>
    <w:p>
      <w:pPr>
        <w:spacing w:after="240" w:before="0"/>
        <w:jc w:val="center"/>
      </w:pPr>
      <w:r>
        <w:rPr>
          <w:rFonts w:ascii="Arial" w:cs="Arial" w:eastAsia="Arial" w:hAnsi="Arial"/>
          <w:i/>
          <w:iCs/>
          <w:color w:val="888888"/>
          <w:sz w:val="20"/>
          <w:szCs w:val="20"/>
        </w:rPr>
        <w:t xml:space="preserve">26.03.2025 — підготовлено для Вадима і Пилипа Гришиних</w:t>
      </w:r>
    </w:p>
    <w:p>
      <w:pPr>
        <w:pBdr>
          <w:bottom w:val="single" w:color="1A2E1A" w:sz="8" w:space="1"/>
        </w:pBdr>
        <w:spacing w:after="320" w:before="0"/>
      </w:pPr>
      <w:r>
        <w:t xml:space="preserve"/>
      </w:r>
    </w:p>
    <w:p>
      <w:pPr>
        <w:pStyle w:val="Heading1"/>
        <w:spacing w:after="160" w:before="360"/>
      </w:pPr>
      <w:r>
        <w:rPr>
          <w:rFonts w:ascii="Arial" w:cs="Arial" w:eastAsia="Arial" w:hAnsi="Arial"/>
          <w:b/>
          <w:bCs/>
          <w:color w:val="1A2E1A"/>
          <w:sz w:val="32"/>
          <w:szCs w:val="32"/>
        </w:rPr>
        <w:t xml:space="preserve">1. Учасники: хто є хто</w:t>
      </w:r>
    </w:p>
    <w:p>
      <w:pPr>
        <w:spacing w:after="100" w:before="60"/>
      </w:pPr>
      <w:r>
        <w:rPr>
          <w:rFonts w:ascii="Arial" w:cs="Arial" w:eastAsia="Arial" w:hAnsi="Arial"/>
          <w:b w:val="false"/>
          <w:bCs w:val="false"/>
          <w:i w:val="false"/>
          <w:iCs w:val="false"/>
          <w:color w:val="1A1A1A"/>
          <w:sz w:val="22"/>
          <w:szCs w:val="22"/>
        </w:rPr>
        <w:t xml:space="preserve">Пропозиція надійшла через ланцюжок: Сергій Андрела → Vincent Oros (Mochov SK) → RNK NAVIS (Katarina Navratilova). Нижче — профіль кожного.</w:t>
      </w:r>
    </w:p>
    <w:p>
      <w:pPr>
        <w:spacing w:after="80" w:before="80"/>
      </w:pPr>
      <w:r>
        <w:t xml:space="preserve"/>
      </w:r>
    </w:p>
    <w:p>
      <w:pPr>
        <w:pStyle w:val="Heading2"/>
        <w:spacing w:after="120" w:before="280"/>
      </w:pPr>
      <w:r>
        <w:rPr>
          <w:rFonts w:ascii="Arial" w:cs="Arial" w:eastAsia="Arial" w:hAnsi="Arial"/>
          <w:b/>
          <w:bCs/>
          <w:color w:val="1A2E1A"/>
          <w:sz w:val="26"/>
          <w:szCs w:val="26"/>
        </w:rPr>
        <w:t xml:space="preserve">RNK NAVIS (rnknavis.cz)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Тип</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Консалтингова компанія, ЧехіяСловаччина</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Контакт</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Katarina Navratilova — Co-Founder &amp; Managing Partner</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Сайт</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rnknavis.cz</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Вік компанії</w:t>
            </w:r>
          </w:p>
        </w:tc>
        <w:tc>
          <w:tcPr>
            <w:tcW w:type="dxa" w:w="6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Нова — немає публічних кейсів, мінімальна онлайн-присутність (заснована орієнтовно 2025–2026)</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Спеціалізація</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Вихід food-брендів на ринок ЄС (CZ, SK, Central Europe)</w:t>
            </w:r>
          </w:p>
        </w:tc>
      </w:tr>
    </w:tbl>
    <w:p>
      <w:pPr>
        <w:spacing w:after="80" w:before="80"/>
      </w:pPr>
      <w:r>
        <w:t xml:space="preserve"/>
      </w:r>
    </w:p>
    <w:p>
      <w:pPr>
        <w:pStyle w:val="Heading2"/>
        <w:spacing w:after="120" w:before="280"/>
      </w:pPr>
      <w:r>
        <w:rPr>
          <w:rFonts w:ascii="Arial" w:cs="Arial" w:eastAsia="Arial" w:hAnsi="Arial"/>
          <w:b/>
          <w:bCs/>
          <w:color w:val="1A2E1A"/>
          <w:sz w:val="26"/>
          <w:szCs w:val="26"/>
        </w:rPr>
        <w:t xml:space="preserve">Katarina Navratilova — ключова фігура</w:t>
      </w:r>
    </w:p>
    <w:p>
      <w:pPr>
        <w:spacing w:after="100" w:before="60"/>
      </w:pPr>
      <w:r>
        <w:rPr>
          <w:rFonts w:ascii="Arial" w:cs="Arial" w:eastAsia="Arial" w:hAnsi="Arial"/>
          <w:b/>
          <w:bCs/>
          <w:i w:val="false"/>
          <w:iCs w:val="false"/>
          <w:color w:val="1A1A1A"/>
          <w:sz w:val="22"/>
          <w:szCs w:val="22"/>
        </w:rPr>
        <w:t xml:space="preserve">Дослідження показало, що Катаріна Навратілова — колишній CEO Tesco Czech Republic з 25-річним стажем у Tesco. Це принципово важливо для оцінки реальної цінності пропозиції.</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Освіта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 University Bratislava (1993–1997), Accounting &amp; Audit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Кар'єра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років у Tesco — від purchasing coordinator до CEO</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Посади</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Director Tesco-Kipa (Туреччина, board member), HR Director Central Europe, Product Director Central Europe, CEO Tesco Czech Republic</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Ключова цінність</w:t>
            </w:r>
          </w:p>
        </w:tc>
        <w:tc>
          <w:tcPr>
            <w:tcW w:type="dxa" w:w="6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Знає, як і що потрапляє на полиці Tesco, Albert, Billa у CZ/SK. Особисті контакти з категорійними байєрами.</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Поточний статус</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Co-Founder RNK NAVIS (після виходу з Tesco, ймовірно 2025)</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LinkedIn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linkedin.com/in/katarina-navratilova-24287591</w:t>
            </w:r>
          </w:p>
        </w:tc>
      </w:tr>
    </w:tbl>
    <w:p>
      <w:pPr>
        <w:spacing w:after="80" w:before="80"/>
      </w:pPr>
      <w:r>
        <w:t xml:space="preserve"/>
      </w:r>
    </w:p>
    <w:p>
      <w:pPr>
        <w:pStyle w:val="Heading2"/>
        <w:spacing w:after="120" w:before="280"/>
      </w:pPr>
      <w:r>
        <w:rPr>
          <w:rFonts w:ascii="Arial" w:cs="Arial" w:eastAsia="Arial" w:hAnsi="Arial"/>
          <w:b/>
          <w:bCs/>
          <w:color w:val="1A2E1A"/>
          <w:sz w:val="26"/>
          <w:szCs w:val="26"/>
        </w:rPr>
        <w:t xml:space="preserve">Vincent Oros / Mochov SK s.r.o. (Sladkovicovo, Словаччина)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Тип</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Компанія холодного зберігання і логістики харчових продуктів</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Адреса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Cukrovarska 205, 925 21 Sladkovicovo, Slovakia</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Профіль</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Транспорт і зберігання заморожених та охолоджених продуктів (2.4–22 тони). Сухе зберігання.</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Значення для snEco</w:t>
            </w:r>
          </w:p>
        </w:tc>
        <w:tc>
          <w:tcPr>
            <w:tcW w:type="dxa" w:w="6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Потенційний партнер з логістики/складування в Словаччині (близько до заводу в Гуменному)</w:t>
            </w:r>
          </w:p>
        </w:tc>
      </w:tr>
    </w:tbl>
    <w:p>
      <w:pPr>
        <w:spacing w:after="80" w:before="80"/>
      </w:pPr>
      <w:r>
        <w:t xml:space="preserve"/>
      </w:r>
    </w:p>
    <w:p>
      <w:pPr>
        <w:spacing w:after="100" w:before="100"/>
      </w:pPr>
      <w:r>
        <w:rPr>
          <w:rFonts w:ascii="Arial" w:cs="Arial" w:eastAsia="Arial" w:hAnsi="Arial"/>
          <w:b/>
          <w:bCs/>
          <w:color w:val="D35400"/>
          <w:sz w:val="22"/>
          <w:szCs w:val="22"/>
        </w:rPr>
        <w:t xml:space="preserve">⚠️  Незрозуміло: </w:t>
      </w:r>
      <w:r>
        <w:rPr>
          <w:rFonts w:ascii="Arial" w:cs="Arial" w:eastAsia="Arial" w:hAnsi="Arial"/>
          <w:color w:val="1A1A1A"/>
          <w:sz w:val="22"/>
          <w:szCs w:val="22"/>
        </w:rPr>
        <w:t xml:space="preserve">Хто такий Сергій Андрела і яке його відношення до snEco? Це треба уточнити до зустрічі.</w:t>
      </w:r>
    </w:p>
    <w:p>
      <w:r>
        <w:br w:type="page"/>
      </w:r>
    </w:p>
    <w:p>
      <w:pPr>
        <w:pStyle w:val="Heading1"/>
        <w:spacing w:after="160" w:before="360"/>
      </w:pPr>
      <w:r>
        <w:rPr>
          <w:rFonts w:ascii="Arial" w:cs="Arial" w:eastAsia="Arial" w:hAnsi="Arial"/>
          <w:b/>
          <w:bCs/>
          <w:color w:val="1A2E1A"/>
          <w:sz w:val="32"/>
          <w:szCs w:val="32"/>
        </w:rPr>
        <w:t xml:space="preserve">2. Що пропонують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Крок</w:t>
            </w:r>
          </w:p>
        </w:tc>
        <w:tc>
          <w:tcPr>
            <w:tcW w:type="dxa" w:w="28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r>
              <w:rPr>
                <w:rFonts w:ascii="Arial" w:cs="Arial" w:eastAsia="Arial" w:hAnsi="Arial"/>
                <w:b/>
                <w:bCs/>
                <w:color w:val="FFFFFF"/>
                <w:sz w:val="20"/>
                <w:szCs w:val="20"/>
              </w:rPr>
              <w:t xml:space="preserve">Що</w:t>
            </w:r>
          </w:p>
        </w:tc>
        <w:tc>
          <w:tcPr>
            <w:tcW w:type="dxa" w:w="356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r>
              <w:rPr>
                <w:rFonts w:ascii="Arial" w:cs="Arial" w:eastAsia="Arial" w:hAnsi="Arial"/>
                <w:b/>
                <w:bCs/>
                <w:color w:val="FFFFFF"/>
                <w:sz w:val="20"/>
                <w:szCs w:val="20"/>
              </w:rPr>
              <w:t xml:space="preserve">Формат</w:t>
            </w:r>
          </w:p>
        </w:tc>
        <w:tc>
          <w:tcPr>
            <w:tcW w:type="dxa" w:w="20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Ціна</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Робоча зустріч</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6–8 годин, особисто. Після 15.04.2026</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pPr>
              <w:jc w:val="center"/>
            </w:pPr>
            <w:r>
              <w:rPr>
                <w:rFonts w:ascii="Arial" w:cs="Arial" w:eastAsia="Arial" w:hAnsi="Arial"/>
                <w:b/>
                <w:bCs/>
                <w:color w:val="D35400"/>
                <w:sz w:val="20"/>
                <w:szCs w:val="20"/>
              </w:rPr>
              <w:t xml:space="preserve">Не зазначена ❗</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Business plan (ключові пріоритети з зустрічі)</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4–6 тижнів роботи, документ з планом виходу в А8</w:t>
            </w:r>
          </w:p>
        </w:tc>
        <w:tc>
          <w:tcPr>
            <w:tcW w:type="dxa" w:w="20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center"/>
            </w:pPr>
            <w:r>
              <w:rPr>
                <w:rFonts w:ascii="Arial" w:cs="Arial" w:eastAsia="Arial" w:hAnsi="Arial"/>
                <w:b/>
                <w:bCs/>
                <w:color w:val="C0392B"/>
                <w:sz w:val="20"/>
                <w:szCs w:val="20"/>
              </w:rPr>
              <w:t xml:space="preserve">250–400 k CZK (~$11–18k)</w:t>
            </w:r>
          </w:p>
        </w:tc>
      </w:tr>
    </w:tbl>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Анкета (Getting to Know Your Business) охоплює 9 блоків: Your Story, Ambition, Customers, Product, Logistics, Team, Finance, Brand Protection, Concerns. Це класичний framework для підготовки food-бренду до виходу на ринок ЄС. Якість анкети — висока.</w:t>
      </w:r>
    </w:p>
    <w:p>
      <w:r>
        <w:br w:type="page"/>
      </w:r>
    </w:p>
    <w:p>
      <w:pPr>
        <w:pStyle w:val="Heading1"/>
        <w:spacing w:after="160" w:before="360"/>
      </w:pPr>
      <w:r>
        <w:rPr>
          <w:rFonts w:ascii="Arial" w:cs="Arial" w:eastAsia="Arial" w:hAnsi="Arial"/>
          <w:b/>
          <w:bCs/>
          <w:color w:val="1A2E1A"/>
          <w:sz w:val="32"/>
          <w:szCs w:val="32"/>
        </w:rPr>
        <w:t xml:space="preserve">3. Оцінка: корисність, потреба, вартість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FFFFFF"/>
                <w:sz w:val="20"/>
                <w:szCs w:val="20"/>
              </w:rPr>
              <w:t xml:space="preserve">Ось</w:t>
            </w:r>
          </w:p>
        </w:tc>
        <w:tc>
          <w:tcPr>
            <w:tcW w:type="dxa" w:w="16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Оцінка</w:t>
            </w:r>
          </w:p>
        </w:tc>
        <w:tc>
          <w:tcPr>
            <w:tcW w:type="dxa" w:w="5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FFFFFF"/>
                <w:sz w:val="20"/>
                <w:szCs w:val="20"/>
              </w:rPr>
              <w:t xml:space="preserve">Коментар</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Релевантність для snEco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Фокус на EU food market entry — точно наш пріоритет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Цінність Катаріни</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Ex-CEO Tesco CZ — пряма дорога на полиці CZ/SK ритейлу. Це рідкісний актив.</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Цінність Mochov 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6B2A"/>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Логістика в SK, потенційно корисна для заводу в Гуменному</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Ціна Кроку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35400"/>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250–400k CZK — дорого без гарантій та референсів. Ризик заплатити за документ</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Прозорість</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35400"/>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Ціна Кроку 1 прихована. Жодних кейсів. RNK NAVIS — нова компанія без трек-рекорду</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Skin in the game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Вся оплата авансова / погодинна. Success fee не передбачено.</w:t>
            </w:r>
          </w:p>
        </w:tc>
      </w:tr>
    </w:tbl>
    <w:p>
      <w:pPr>
        <w:spacing w:after="80" w:before="80"/>
      </w:pPr>
      <w:r>
        <w:t xml:space="preserve"/>
      </w:r>
    </w:p>
    <w:p>
      <w:pPr>
        <w:pStyle w:val="Heading1"/>
        <w:spacing w:after="160" w:before="360"/>
      </w:pPr>
      <w:r>
        <w:rPr>
          <w:rFonts w:ascii="Arial" w:cs="Arial" w:eastAsia="Arial" w:hAnsi="Arial"/>
          <w:b/>
          <w:bCs/>
          <w:color w:val="1A2E1A"/>
          <w:sz w:val="32"/>
          <w:szCs w:val="32"/>
        </w:rPr>
        <w:t xml:space="preserve">4. Червоні прапорці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Ціна Кроку 1 не названа — </w:t>
            </w:r>
            <w:r>
              <w:rPr>
                <w:rFonts w:ascii="Arial" w:cs="Arial" w:eastAsia="Arial" w:hAnsi="Arial"/>
                <w:sz w:val="20"/>
                <w:szCs w:val="20"/>
              </w:rPr>
              <w:t xml:space="preserve">в листуванні сказано “є в документі”, але документ не надано. Необхідно уточнити.</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RNK NAVIS — нова компанія без публічних кейсів — </w:t>
            </w:r>
            <w:r>
              <w:rPr>
                <w:rFonts w:ascii="Arial" w:cs="Arial" w:eastAsia="Arial" w:hAnsi="Arial"/>
                <w:sz w:val="20"/>
                <w:szCs w:val="20"/>
              </w:rPr>
              <w:t xml:space="preserve">RNK NAVIS заснована орієнтовно у 2025–2026 рр. Жодного клієнтського кейсу в публічному доступі. Цінність консалтингу — особисті контакти Катаріни, не компанії.</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plan ≠ дистрибуція — </w:t>
            </w:r>
            <w:r>
              <w:rPr>
                <w:rFonts w:ascii="Arial" w:cs="Arial" w:eastAsia="Arial" w:hAnsi="Arial"/>
                <w:sz w:val="20"/>
                <w:szCs w:val="20"/>
              </w:rPr>
              <w:t xml:space="preserve">документ з планом не відкриває двері в ритейл. Питання: чи буде Катаріна особисто представляти snEco партнерам Tesco / Albert / Billa?</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sz w:val="28"/>
                <w:szCs w:val="2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Хто такий Сергій Андрела? — </w:t>
            </w:r>
            <w:r>
              <w:rPr>
                <w:rFonts w:ascii="Arial" w:cs="Arial" w:eastAsia="Arial" w:hAnsi="Arial"/>
                <w:sz w:val="20"/>
                <w:szCs w:val="20"/>
              </w:rPr>
              <w:t xml:space="preserve">невідомий посередник. Необхідно зрозуміти, навіщо він мотивований запроваджувати snEco.</w:t>
            </w:r>
          </w:p>
        </w:tc>
      </w:tr>
    </w:tbl>
    <w:p>
      <w:r>
        <w:br w:type="page"/>
      </w:r>
    </w:p>
    <w:p>
      <w:pPr>
        <w:pStyle w:val="Heading1"/>
        <w:spacing w:after="160" w:before="360"/>
      </w:pPr>
      <w:r>
        <w:rPr>
          <w:rFonts w:ascii="Arial" w:cs="Arial" w:eastAsia="Arial" w:hAnsi="Arial"/>
          <w:b/>
          <w:bCs/>
          <w:color w:val="1A2E1A"/>
          <w:sz w:val="32"/>
          <w:szCs w:val="32"/>
        </w:rPr>
        <w:t xml:space="preserve">5. Висновок і рекомендація</w:t>
      </w:r>
    </w:p>
    <w:p>
      <w:pPr>
        <w:spacing w:after="100" w:before="60"/>
      </w:pPr>
      <w:r>
        <w:rPr>
          <w:rFonts w:ascii="Arial" w:cs="Arial" w:eastAsia="Arial" w:hAnsi="Arial"/>
          <w:b w:val="false"/>
          <w:bCs w:val="false"/>
          <w:i w:val="false"/>
          <w:iCs w:val="false"/>
          <w:color w:val="1A1A1A"/>
          <w:sz w:val="22"/>
          <w:szCs w:val="22"/>
        </w:rPr>
        <w:t xml:space="preserve">Ключова знахідка дослідження: Катаріна Навратілова — це не звичайний консультант, а людина, яка 25 років приймала рішення про те, що з'являється на полицях Tesco Czech Republic. Це дає пропозиції RNK NAVIS реальну вагу — якщо вона особисто залучена.</w:t>
      </w:r>
    </w:p>
    <w:p>
      <w:pPr>
        <w:spacing w:after="80" w:before="80"/>
      </w:pPr>
      <w:r>
        <w:t xml:space="preserve"/>
      </w:r>
    </w:p>
    <w:p>
      <w:pPr>
        <w:pStyle w:val="Heading2"/>
        <w:spacing w:after="120" w:before="280"/>
      </w:pPr>
      <w:r>
        <w:rPr>
          <w:rFonts w:ascii="Arial" w:cs="Arial" w:eastAsia="Arial" w:hAnsi="Arial"/>
          <w:b/>
          <w:bCs/>
          <w:color w:val="1A2E1A"/>
          <w:sz w:val="26"/>
          <w:szCs w:val="26"/>
        </w:rPr>
        <w:t xml:space="preserve">Відповідь — 3 кроки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sz w:val="20"/>
                <w:szCs w:val="20"/>
              </w:rPr>
              <w:t xml:space="preserve">Due diligence (ЗАРАЗ)</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Перевірити LinkedIn Катаріни. Підтвердити, що вона дійсно залишила Tesco і особисто веде проекти (а не просто “обличчя”). Знайти будь-яких спільних знайомих.</w:t>
            </w:r>
          </w:p>
        </w:tc>
      </w:tr>
      <w:tr>
        <w:tc>
          <w:tcPr>
            <w:tcW w:type="dxa" w:w="6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sz w:val="20"/>
                <w:szCs w:val="20"/>
              </w:rPr>
              <w:t xml:space="preserve">Уточнюючий лист (ДО зустрічі)</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Надіслати лист (Крок 6 цього документу): ціна Кроку 1, 2–3 референс-кейси, який ритейл Катаріна реально може відкрити для snEco.</w:t>
            </w:r>
          </w:p>
        </w:tc>
      </w:tr>
      <w:tr>
        <w:tc>
          <w:tcPr>
            <w:tcW w:type="dxa" w:w="600"/>
            <w:tcBorders>
              <w:top w:val="single" w:color="CCCCCC" w:sz="1"/>
              <w:left w:val="single" w:color="CCCCCC" w:sz="1"/>
              <w:bottom w:val="single" w:color="CCCCCC" w:sz="1"/>
              <w:right w:val="single" w:color="CCCCCC" w:sz="1"/>
            </w:tcBorders>
            <w:shd w:fill="1A2E1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sz w:val="20"/>
                <w:szCs w:val="20"/>
              </w:rPr>
              <w:t xml:space="preserve">Крок 1 — тільки після відповідей</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Якщо відповіді задовільні — погоджуємось на Крок 1 як discovery-зустріч. Крок 2 (business plan) — тільки після того, як на зустрічі побачимо реальну цінність і конкретні ритейл-контакти.</w:t>
            </w:r>
          </w:p>
        </w:tc>
      </w:tr>
    </w:tbl>
    <w:p>
      <w:r>
        <w:br w:type="page"/>
      </w:r>
    </w:p>
    <w:p>
      <w:pPr>
        <w:pStyle w:val="Heading1"/>
        <w:spacing w:after="160" w:before="360"/>
      </w:pPr>
      <w:r>
        <w:rPr>
          <w:rFonts w:ascii="Arial" w:cs="Arial" w:eastAsia="Arial" w:hAnsi="Arial"/>
          <w:b/>
          <w:bCs/>
          <w:color w:val="1A2E1A"/>
          <w:sz w:val="32"/>
          <w:szCs w:val="32"/>
        </w:rPr>
        <w:t xml:space="preserve">6. Чернетка уточнюючого листа — Katarina Navratilova</w:t>
      </w:r>
    </w:p>
    <w:p>
      <w:pPr>
        <w:spacing w:after="100" w:before="60"/>
      </w:pPr>
      <w:r>
        <w:rPr>
          <w:rFonts w:ascii="Arial" w:cs="Arial" w:eastAsia="Arial" w:hAnsi="Arial"/>
          <w:b w:val="false"/>
          <w:bCs w:val="false"/>
          <w:i w:val="false"/>
          <w:iCs w:val="false"/>
          <w:color w:val="1A1A1A"/>
          <w:sz w:val="22"/>
          <w:szCs w:val="22"/>
        </w:rPr>
        <w:t xml:space="preserve">Надіслати від Вадима або Іванни на адресу: katarina.navratilova@rnknavis.cz</w:t>
      </w:r>
    </w:p>
    <w:p>
      <w:pPr>
        <w:spacing w:after="100" w:before="60"/>
      </w:pPr>
      <w:r>
        <w:rPr>
          <w:rFonts w:ascii="Arial" w:cs="Arial" w:eastAsia="Arial" w:hAnsi="Arial"/>
          <w:b w:val="false"/>
          <w:bCs w:val="false"/>
          <w:i/>
          <w:iCs/>
          <w:color w:val="1A1A1A"/>
          <w:sz w:val="22"/>
          <w:szCs w:val="22"/>
        </w:rPr>
        <w:t xml:space="preserve">Мова: English або Slovak — нижче варіант English.</w:t>
      </w:r>
    </w:p>
    <w:p>
      <w:pPr>
        <w:spacing w:after="80" w:before="80"/>
      </w:pPr>
      <w:r>
        <w:t xml:space="preserve"/>
      </w:r>
    </w:p>
    <w:p>
      <w:pPr>
        <w:pBdr>
          <w:top w:val="single" w:color="CCCCCC" w:sz="4" w:space="1"/>
          <w:left w:val="single" w:color="1A2E1A" w:sz="16" w:space="8"/>
        </w:pBdr>
        <w:spacing w:after="80" w:before="0"/>
      </w:pPr>
      <w:r>
        <w:t xml:space="preserve"/>
      </w:r>
    </w:p>
    <w:p>
      <w:pPr>
        <w:spacing w:after="60" w:before="120"/>
      </w:pPr>
      <w:r>
        <w:rPr>
          <w:rFonts w:ascii="Arial" w:cs="Arial" w:eastAsia="Arial" w:hAnsi="Arial"/>
          <w:b/>
          <w:bCs/>
          <w:color w:val="1A2E1A"/>
          <w:sz w:val="22"/>
          <w:szCs w:val="22"/>
        </w:rPr>
        <w:t xml:space="preserve">Subject: snEco x RNK NAVIS — Pre-meeting questions before confirming our agenda</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Dear Katarina,</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Thank you for the questionnaire and the proposed collaboration framework — we have reviewed both documents carefully. The structure is clear and the approach makes sense for us.</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Before we confirm the final meeting date and commit to the full engagement, we would appreciate your input on a few practical points:</w:t>
      </w:r>
    </w:p>
    <w:p>
      <w:pPr>
        <w:spacing w:after="80" w:before="80"/>
      </w:pPr>
      <w:r>
        <w:t xml:space="preserve"/>
      </w:r>
    </w:p>
    <w:p>
      <w:pPr>
        <w:pStyle w:val="ListParagraph"/>
        <w:numPr>
          <w:ilvl w:val="0"/>
          <w:numId w:val="2"/>
        </w:numPr>
        <w:spacing w:after="80" w:before="60"/>
      </w:pPr>
      <w:r>
        <w:rPr>
          <w:rFonts w:ascii="Arial" w:cs="Arial" w:eastAsia="Arial" w:hAnsi="Arial"/>
          <w:b/>
          <w:bCs/>
          <w:sz w:val="22"/>
          <w:szCs w:val="22"/>
        </w:rPr>
        <w:t xml:space="preserve">Price for Step 1 (the working day). </w:t>
      </w:r>
      <w:r>
        <w:rPr>
          <w:rFonts w:ascii="Arial" w:cs="Arial" w:eastAsia="Arial" w:hAnsi="Arial"/>
          <w:sz w:val="22"/>
          <w:szCs w:val="22"/>
        </w:rPr>
        <w:t xml:space="preserve">The proposal mentions that the price is stated in the document, but we did not find a figure in the materials we received. Could you please confirm the investment required for the 6–8 hour working session?</w:t>
      </w:r>
    </w:p>
    <w:p>
      <w:pPr>
        <w:pStyle w:val="ListParagraph"/>
        <w:numPr>
          <w:ilvl w:val="0"/>
          <w:numId w:val="2"/>
        </w:numPr>
        <w:spacing w:after="80" w:before="60"/>
      </w:pPr>
      <w:r>
        <w:rPr>
          <w:rFonts w:ascii="Arial" w:cs="Arial" w:eastAsia="Arial" w:hAnsi="Arial"/>
          <w:b/>
          <w:bCs/>
          <w:sz w:val="22"/>
          <w:szCs w:val="22"/>
        </w:rPr>
        <w:t xml:space="preserve">Reference cases. </w:t>
      </w:r>
      <w:r>
        <w:rPr>
          <w:rFonts w:ascii="Arial" w:cs="Arial" w:eastAsia="Arial" w:hAnsi="Arial"/>
          <w:sz w:val="22"/>
          <w:szCs w:val="22"/>
        </w:rPr>
        <w:t xml:space="preserve">We would greatly appreciate 2–3 examples of food brands you have helped enter the EU market — ideally with a named market, channel (retail, HoReCa, distributor) and result. This is not a formality; it helps us understand your areas of strongest impact.</w:t>
      </w:r>
    </w:p>
    <w:p>
      <w:pPr>
        <w:pStyle w:val="ListParagraph"/>
        <w:numPr>
          <w:ilvl w:val="0"/>
          <w:numId w:val="2"/>
        </w:numPr>
        <w:spacing w:after="80" w:before="60"/>
      </w:pPr>
      <w:r>
        <w:rPr>
          <w:rFonts w:ascii="Arial" w:cs="Arial" w:eastAsia="Arial" w:hAnsi="Arial"/>
          <w:b/>
          <w:bCs/>
          <w:sz w:val="22"/>
          <w:szCs w:val="22"/>
        </w:rPr>
        <w:t xml:space="preserve">Your direct retail network. </w:t>
      </w:r>
      <w:r>
        <w:rPr>
          <w:rFonts w:ascii="Arial" w:cs="Arial" w:eastAsia="Arial" w:hAnsi="Arial"/>
          <w:sz w:val="22"/>
          <w:szCs w:val="22"/>
        </w:rPr>
        <w:t xml:space="preserve">snEco’s primary bottleneck is access to EU retail buyers, specifically in Czech Republic, Poland, Germany, and Austria. Given your background at Tesco Czech Republic, could you share which retail chains or category buyers you would be able to introduce us to directly? We are not asking for guarantees — only a realistic picture of where your personal network is strongest.</w:t>
      </w:r>
    </w:p>
    <w:p>
      <w:pPr>
        <w:pStyle w:val="ListParagraph"/>
        <w:numPr>
          <w:ilvl w:val="0"/>
          <w:numId w:val="2"/>
        </w:numPr>
        <w:spacing w:after="80" w:before="60"/>
      </w:pPr>
      <w:r>
        <w:rPr>
          <w:rFonts w:ascii="Arial" w:cs="Arial" w:eastAsia="Arial" w:hAnsi="Arial"/>
          <w:b/>
          <w:bCs/>
          <w:sz w:val="22"/>
          <w:szCs w:val="22"/>
        </w:rPr>
        <w:t xml:space="preserve">Scope of your personal involvement. </w:t>
      </w:r>
      <w:r>
        <w:rPr>
          <w:rFonts w:ascii="Arial" w:cs="Arial" w:eastAsia="Arial" w:hAnsi="Arial"/>
          <w:sz w:val="22"/>
          <w:szCs w:val="22"/>
        </w:rPr>
        <w:t xml:space="preserve">Would you personally lead the working session and the business plan development, or would parts be handled by other team members?</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For context: snEco is a premium dried cheese snack brand from Ukraine with EU production in Hummenné, Slovakia (Sneco SK s.r.o.). We hold FSSC 22000 (AFNOR), ISO 22000, ISO 14024, HACCP, EU TRACES and FDA certifications. We won the SIAL Innovation Grand Prix 2024 in Paris. We already sell in Sweden (ICA and Coop via Arvid Nordquist) and are actively expanding in CZ, SK, PL, DE. Packaging is available in 9 languages.</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We are genuinely interested in this cooperation and are ready to move fast. Your answers will help us prepare properly and ensure our first meeting is as productive as possible.</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Looking forward to your reply.</w:t>
      </w:r>
    </w:p>
    <w:p>
      <w:pPr>
        <w:spacing w:after="80" w:before="80"/>
      </w:pPr>
      <w:r>
        <w:t xml:space="preserve"/>
      </w:r>
    </w:p>
    <w:p>
      <w:pPr>
        <w:spacing w:after="100" w:before="60"/>
      </w:pPr>
      <w:r>
        <w:rPr>
          <w:rFonts w:ascii="Arial" w:cs="Arial" w:eastAsia="Arial" w:hAnsi="Arial"/>
          <w:b w:val="false"/>
          <w:bCs w:val="false"/>
          <w:i w:val="false"/>
          <w:iCs w:val="false"/>
          <w:color w:val="1A1A1A"/>
          <w:sz w:val="22"/>
          <w:szCs w:val="22"/>
        </w:rPr>
        <w:t xml:space="preserve">Best regards,</w:t>
      </w:r>
    </w:p>
    <w:p>
      <w:pPr>
        <w:spacing w:after="100" w:before="60"/>
      </w:pPr>
      <w:r>
        <w:rPr>
          <w:rFonts w:ascii="Arial" w:cs="Arial" w:eastAsia="Arial" w:hAnsi="Arial"/>
          <w:b/>
          <w:bCs/>
          <w:i w:val="false"/>
          <w:iCs w:val="false"/>
          <w:color w:val="1A1A1A"/>
          <w:sz w:val="22"/>
          <w:szCs w:val="22"/>
        </w:rPr>
        <w:t xml:space="preserve">Vadym Hryshyn</w:t>
      </w:r>
    </w:p>
    <w:p>
      <w:pPr>
        <w:spacing w:after="100" w:before="60"/>
      </w:pPr>
      <w:r>
        <w:rPr>
          <w:rFonts w:ascii="Arial" w:cs="Arial" w:eastAsia="Arial" w:hAnsi="Arial"/>
          <w:b w:val="false"/>
          <w:bCs w:val="false"/>
          <w:i w:val="false"/>
          <w:iCs w:val="false"/>
          <w:color w:val="1A1A1A"/>
          <w:sz w:val="22"/>
          <w:szCs w:val="22"/>
        </w:rPr>
        <w:t xml:space="preserve">Co-Founder, snEco (Prime Snack LLC)</w:t>
      </w:r>
    </w:p>
    <w:p>
      <w:pPr>
        <w:spacing w:after="100" w:before="60"/>
      </w:pPr>
      <w:r>
        <w:rPr>
          <w:rFonts w:ascii="Arial" w:cs="Arial" w:eastAsia="Arial" w:hAnsi="Arial"/>
          <w:b w:val="false"/>
          <w:bCs w:val="false"/>
          <w:i w:val="false"/>
          <w:iCs w:val="false"/>
          <w:color w:val="1A1A1A"/>
          <w:sz w:val="22"/>
          <w:szCs w:val="22"/>
        </w:rPr>
        <w:t xml:space="preserve">vg@sneco.ua | +380 66 236 2802 | sneco.ua</w:t>
      </w:r>
    </w:p>
    <w:p>
      <w:pPr>
        <w:spacing w:after="80" w:before="80"/>
      </w:pPr>
      <w:r>
        <w:t xml:space="preserve"/>
      </w:r>
    </w:p>
    <w:p>
      <w:pPr>
        <w:pBdr>
          <w:bottom w:val="single" w:color="CCCCCC" w:sz="4" w:space="1"/>
        </w:pBdr>
        <w:spacing w:after="0" w:before="80"/>
      </w:pPr>
      <w:r>
        <w:t xml:space="preserve"/>
      </w:r>
    </w:p>
    <w:p>
      <w:pPr>
        <w:spacing w:after="80" w:before="80"/>
      </w:pPr>
      <w:r>
        <w:t xml:space="preserve"/>
      </w:r>
    </w:p>
    <w:p>
      <w:pPr>
        <w:spacing w:after="0" w:before="200"/>
        <w:jc w:val="center"/>
      </w:pPr>
      <w:r>
        <w:rPr>
          <w:rFonts w:ascii="Arial" w:cs="Arial" w:eastAsia="Arial" w:hAnsi="Arial"/>
          <w:i/>
          <w:iCs/>
          <w:color w:val="999999"/>
          <w:sz w:val="18"/>
          <w:szCs w:val="18"/>
        </w:rPr>
        <w:t xml:space="preserve">Документ підготовлено для внутрішнього обговорення snEco / Prime Snack LLC — Вадим та Пилип Гришини. 26.03.2026.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E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2026-03-26T10:02:44.768Z</dcterms:created>
  <dcterms:modified xsi:type="dcterms:W3CDTF">2026-03-26T10:02:44.769Z</dcterms:modified>
</cp:coreProperties>
</file>

<file path=docProps/custom.xml><?xml version="1.0" encoding="utf-8"?>
<Properties xmlns="http://schemas.openxmlformats.org/officeDocument/2006/custom-properties" xmlns:vt="http://schemas.openxmlformats.org/officeDocument/2006/docPropsVTypes"/>
</file>