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DDDE8" w14:textId="77777777" w:rsidR="00FF0218" w:rsidRPr="00FF0218" w:rsidRDefault="00FF0218" w:rsidP="00FF0218">
      <w:r w:rsidRPr="00FF0218">
        <w:t xml:space="preserve">The pathophysiology of cervicogenic dizziness (CGD) centers on </w:t>
      </w:r>
      <w:r w:rsidRPr="00FF0218">
        <w:rPr>
          <w:b/>
          <w:bCs/>
        </w:rPr>
        <w:t>sensory mismatch theory</w:t>
      </w:r>
      <w:r w:rsidRPr="00FF0218">
        <w:t xml:space="preserve">, where </w:t>
      </w:r>
      <w:r w:rsidRPr="00FF0218">
        <w:rPr>
          <w:b/>
          <w:bCs/>
        </w:rPr>
        <w:t>disrupted cervical proprioceptive input conflicts with vestibular and visual information</w:t>
      </w:r>
      <w:r w:rsidRPr="00FF0218">
        <w:t>, leading to postural instability and dizziness.</w:t>
      </w:r>
      <w:hyperlink r:id="rId5" w:history="1">
        <w:r w:rsidRPr="00FF0218">
          <w:rPr>
            <w:rStyle w:val="ae"/>
          </w:rPr>
          <w:t>[1]</w:t>
        </w:r>
      </w:hyperlink>
      <w:hyperlink r:id="rId6" w:history="1">
        <w:r w:rsidRPr="00FF0218">
          <w:rPr>
            <w:rStyle w:val="ae"/>
          </w:rPr>
          <w:t>[2]</w:t>
        </w:r>
      </w:hyperlink>
      <w:r w:rsidRPr="00FF0218">
        <w:t xml:space="preserve"> This remains a controversial clinical entity, with ongoing debate about its existence as an independent diagnosis.</w:t>
      </w:r>
      <w:hyperlink r:id="rId7" w:history="1">
        <w:r w:rsidRPr="00FF0218">
          <w:rPr>
            <w:rStyle w:val="ae"/>
          </w:rPr>
          <w:t>[3]</w:t>
        </w:r>
      </w:hyperlink>
      <w:r w:rsidRPr="00FF0218">
        <w:br/>
      </w:r>
      <w:r w:rsidRPr="00FF0218">
        <w:br/>
      </w:r>
      <w:r w:rsidRPr="00FF0218">
        <w:rPr>
          <w:b/>
          <w:bCs/>
        </w:rPr>
        <w:t>Primary Mechanism: Proprioceptive Dysfunction</w:t>
      </w:r>
      <w:r w:rsidRPr="00FF0218">
        <w:br/>
      </w:r>
      <w:r w:rsidRPr="00FF0218">
        <w:br/>
        <w:t>The cervical spine contains highly developed proprioceptive receptors that normally integrate with vestibular and visual systems in the central nervous system to coordinate head, eye, neck, and body movements through various reflex activities.</w:t>
      </w:r>
      <w:hyperlink r:id="rId8" w:history="1">
        <w:r w:rsidRPr="00FF0218">
          <w:rPr>
            <w:rStyle w:val="ae"/>
          </w:rPr>
          <w:t>[2]</w:t>
        </w:r>
      </w:hyperlink>
      <w:r w:rsidRPr="00FF0218">
        <w:t xml:space="preserve"> When cervical proprioceptive input becomes abnormal—from diseased intervertebral discs, damaged joint receptors, or tense neck muscles—this creates a mismatch with vestibular and visual sensory information, resulting in dizziness and unsteadiness.</w:t>
      </w:r>
      <w:hyperlink r:id="rId9" w:history="1">
        <w:r w:rsidRPr="00FF0218">
          <w:rPr>
            <w:rStyle w:val="ae"/>
          </w:rPr>
          <w:t>[4]</w:t>
        </w:r>
      </w:hyperlink>
      <w:hyperlink r:id="rId10" w:history="1">
        <w:r w:rsidRPr="00FF0218">
          <w:rPr>
            <w:rStyle w:val="ae"/>
          </w:rPr>
          <w:t>[2]</w:t>
        </w:r>
      </w:hyperlink>
      <w:r w:rsidRPr="00FF0218">
        <w:br/>
      </w:r>
      <w:r w:rsidRPr="00FF0218">
        <w:br/>
        <w:t>Recent research suggests that ingrowth of Ruffini corpuscles into diseased cervical discs may contribute to abnormal proprioceptive signaling. These signals, combined with input from muscle spindles in tense neck muscles secondary to pain, are transmitted to the central nervous system where they conflict with other sensory inputs.</w:t>
      </w:r>
      <w:hyperlink r:id="rId11" w:history="1">
        <w:r w:rsidRPr="00FF0218">
          <w:rPr>
            <w:rStyle w:val="ae"/>
          </w:rPr>
          <w:t>[4]</w:t>
        </w:r>
      </w:hyperlink>
      <w:r w:rsidRPr="00FF0218">
        <w:br/>
      </w:r>
      <w:r w:rsidRPr="00FF0218">
        <w:br/>
      </w:r>
      <w:r w:rsidRPr="00FF0218">
        <w:rPr>
          <w:b/>
          <w:bCs/>
        </w:rPr>
        <w:t>Central Mechanisms</w:t>
      </w:r>
      <w:r w:rsidRPr="00FF0218">
        <w:br/>
      </w:r>
      <w:r w:rsidRPr="00FF0218">
        <w:br/>
        <w:t xml:space="preserve">Beyond peripheral proprioceptive dysfunction, central mechanisms including </w:t>
      </w:r>
      <w:r w:rsidRPr="00FF0218">
        <w:rPr>
          <w:b/>
          <w:bCs/>
        </w:rPr>
        <w:t>sensory reweighting and maladaptation</w:t>
      </w:r>
      <w:r w:rsidRPr="00FF0218">
        <w:t xml:space="preserve"> complicate symptom resolution, particularly in chronic cervical dysfunction.</w:t>
      </w:r>
      <w:hyperlink r:id="rId12" w:history="1">
        <w:r w:rsidRPr="00FF0218">
          <w:rPr>
            <w:rStyle w:val="ae"/>
          </w:rPr>
          <w:t>[1]</w:t>
        </w:r>
      </w:hyperlink>
      <w:r w:rsidRPr="00FF0218">
        <w:t xml:space="preserve"> The central nervous system's inability to properly integrate conflicting sensory information perpetuates symptoms even when peripheral cervical pathology is addressed.</w:t>
      </w:r>
      <w:r w:rsidRPr="00FF0218">
        <w:br/>
      </w:r>
      <w:r w:rsidRPr="00FF0218">
        <w:br/>
      </w:r>
      <w:r w:rsidRPr="00FF0218">
        <w:rPr>
          <w:b/>
          <w:bCs/>
        </w:rPr>
        <w:t>Alternative Proposed Mechanisms</w:t>
      </w:r>
      <w:r w:rsidRPr="00FF0218">
        <w:br/>
      </w:r>
      <w:r w:rsidRPr="00FF0218">
        <w:br/>
        <w:t>Four main hypotheses have been proposed to explain cervicogenic dizziness:</w:t>
      </w:r>
      <w:hyperlink r:id="rId13" w:history="1">
        <w:r w:rsidRPr="00FF0218">
          <w:rPr>
            <w:rStyle w:val="ae"/>
          </w:rPr>
          <w:t>[5]</w:t>
        </w:r>
      </w:hyperlink>
      <w:r w:rsidRPr="00FF0218">
        <w:br/>
      </w:r>
      <w:r w:rsidRPr="00FF0218">
        <w:lastRenderedPageBreak/>
        <w:br/>
        <w:t xml:space="preserve">- </w:t>
      </w:r>
      <w:r w:rsidRPr="00FF0218">
        <w:rPr>
          <w:b/>
          <w:bCs/>
        </w:rPr>
        <w:t>Proprioceptive cervical vertigo</w:t>
      </w:r>
      <w:r w:rsidRPr="00FF0218">
        <w:t xml:space="preserve"> (most widely accepted)</w:t>
      </w:r>
      <w:r w:rsidRPr="00FF0218">
        <w:br/>
      </w:r>
      <w:r w:rsidRPr="00FF0218">
        <w:br/>
        <w:t xml:space="preserve">- </w:t>
      </w:r>
      <w:r w:rsidRPr="00FF0218">
        <w:rPr>
          <w:b/>
          <w:bCs/>
        </w:rPr>
        <w:t>Barré-</w:t>
      </w:r>
      <w:proofErr w:type="spellStart"/>
      <w:r w:rsidRPr="00FF0218">
        <w:rPr>
          <w:b/>
          <w:bCs/>
        </w:rPr>
        <w:t>Liéou</w:t>
      </w:r>
      <w:proofErr w:type="spellEnd"/>
      <w:r w:rsidRPr="00FF0218">
        <w:rPr>
          <w:b/>
          <w:bCs/>
        </w:rPr>
        <w:t xml:space="preserve"> syndrome</w:t>
      </w:r>
      <w:r w:rsidRPr="00FF0218">
        <w:t>: Originally proposed in 1928 involving abnormal cervical sympathetic nerve input; initially discredited but recently resurrected with evidence of noradrenergic pathways between cervical spinal and sympathetic ganglia that may affect vertebrobasilar artery flow</w:t>
      </w:r>
      <w:hyperlink r:id="rId14" w:history="1">
        <w:r w:rsidRPr="00FF0218">
          <w:rPr>
            <w:rStyle w:val="ae"/>
          </w:rPr>
          <w:t>[5]</w:t>
        </w:r>
      </w:hyperlink>
      <w:hyperlink r:id="rId15" w:history="1">
        <w:r w:rsidRPr="00FF0218">
          <w:rPr>
            <w:rStyle w:val="ae"/>
          </w:rPr>
          <w:t>[6]</w:t>
        </w:r>
      </w:hyperlink>
      <w:r w:rsidRPr="00FF0218">
        <w:br/>
      </w:r>
      <w:r w:rsidRPr="00FF0218">
        <w:br/>
        <w:t xml:space="preserve">- </w:t>
      </w:r>
      <w:r w:rsidRPr="00FF0218">
        <w:rPr>
          <w:b/>
          <w:bCs/>
        </w:rPr>
        <w:t>Rotational vertebral artery vertigo</w:t>
      </w:r>
      <w:r w:rsidRPr="00FF0218">
        <w:t>: A rare entity involving mechanical compression of vertebral arteries</w:t>
      </w:r>
      <w:r w:rsidRPr="00FF0218">
        <w:br/>
      </w:r>
      <w:r w:rsidRPr="00FF0218">
        <w:br/>
        <w:t xml:space="preserve">- </w:t>
      </w:r>
      <w:r w:rsidRPr="00FF0218">
        <w:rPr>
          <w:b/>
          <w:bCs/>
        </w:rPr>
        <w:t>Migraine-associated cervicogenic vertigo</w:t>
      </w:r>
      <w:r w:rsidRPr="00FF0218">
        <w:br/>
      </w:r>
      <w:r w:rsidRPr="00FF0218">
        <w:br/>
      </w:r>
      <w:r w:rsidRPr="00FF0218">
        <w:rPr>
          <w:b/>
          <w:bCs/>
        </w:rPr>
        <w:t>Clinical Context</w:t>
      </w:r>
      <w:r w:rsidRPr="00FF0218">
        <w:br/>
      </w:r>
      <w:r w:rsidRPr="00FF0218">
        <w:br/>
        <w:t>The diagnosis remains challenging due to the absence of specific diagnostic criteria or gold-standard tests, relying on exclusion of other causes.</w:t>
      </w:r>
      <w:hyperlink r:id="rId16" w:history="1">
        <w:r w:rsidRPr="00FF0218">
          <w:rPr>
            <w:rStyle w:val="ae"/>
          </w:rPr>
          <w:t>[1]</w:t>
        </w:r>
      </w:hyperlink>
      <w:hyperlink r:id="rId17" w:history="1">
        <w:r w:rsidRPr="00FF0218">
          <w:rPr>
            <w:rStyle w:val="ae"/>
          </w:rPr>
          <w:t>[3]</w:t>
        </w:r>
      </w:hyperlink>
      <w:r w:rsidRPr="00FF0218">
        <w:t xml:space="preserve"> The association between cervical spondylosis and dizziness is particularly controversial—while some studies report high prevalence, the actual causal relationship may be weak. One study found only a 1.6% difference in dizziness incidence between cervical and lumbar spondylosis patients, suggesting cervical spondylosis is an uncommon cause of dizziness even in those with degenerative cervical disease.</w:t>
      </w:r>
      <w:hyperlink r:id="rId18" w:history="1">
        <w:r w:rsidRPr="00FF0218">
          <w:rPr>
            <w:rStyle w:val="ae"/>
          </w:rPr>
          <w:t>[3]</w:t>
        </w:r>
      </w:hyperlink>
      <w:r w:rsidRPr="00FF0218">
        <w:br/>
      </w:r>
      <w:r w:rsidRPr="00FF0218">
        <w:br/>
        <w:t>Would you like to explore the diagnostic approach and clinical tests used to identify cervicogenic dizziness in patients with chronic dizziness?</w:t>
      </w:r>
    </w:p>
    <w:p w14:paraId="0CD70266" w14:textId="77777777" w:rsidR="00FF0218" w:rsidRPr="00FF0218" w:rsidRDefault="00FF0218" w:rsidP="00FF0218">
      <w:pPr>
        <w:rPr>
          <w:b/>
          <w:bCs/>
        </w:rPr>
      </w:pPr>
      <w:r w:rsidRPr="00FF0218">
        <w:rPr>
          <w:b/>
          <w:bCs/>
        </w:rPr>
        <w:t>References</w:t>
      </w:r>
    </w:p>
    <w:p w14:paraId="2F83B2DC" w14:textId="77777777" w:rsidR="00FF0218" w:rsidRPr="00FF0218" w:rsidRDefault="00FF0218" w:rsidP="00FF0218">
      <w:pPr>
        <w:numPr>
          <w:ilvl w:val="0"/>
          <w:numId w:val="1"/>
        </w:numPr>
      </w:pPr>
      <w:hyperlink r:id="rId19" w:history="1">
        <w:r w:rsidRPr="00FF0218">
          <w:rPr>
            <w:rStyle w:val="ae"/>
          </w:rPr>
          <w:t>Dizziness and Neck Pain: A Perspective on Cervicogenic Dizziness Exploring Pathophysiology, Diagnostic Challenges, and Therapeutic Implications</w:t>
        </w:r>
      </w:hyperlink>
      <w:r w:rsidRPr="00FF0218">
        <w:t xml:space="preserve">. De Hertogh W, Micarelli A, Reid S, et al. Frontiers in Neurology. </w:t>
      </w:r>
      <w:proofErr w:type="gramStart"/>
      <w:r w:rsidRPr="00FF0218">
        <w:t>2025;16:1545241</w:t>
      </w:r>
      <w:proofErr w:type="gramEnd"/>
      <w:r w:rsidRPr="00FF0218">
        <w:t>. doi:10.3389/fneur.2025.1545241.</w:t>
      </w:r>
    </w:p>
    <w:p w14:paraId="6A71776A" w14:textId="77777777" w:rsidR="00FF0218" w:rsidRPr="00FF0218" w:rsidRDefault="00FF0218" w:rsidP="00FF0218">
      <w:pPr>
        <w:numPr>
          <w:ilvl w:val="0"/>
          <w:numId w:val="1"/>
        </w:numPr>
      </w:pPr>
      <w:hyperlink r:id="rId20" w:history="1">
        <w:r w:rsidRPr="00FF0218">
          <w:rPr>
            <w:rStyle w:val="ae"/>
          </w:rPr>
          <w:t xml:space="preserve">Proprioceptive Cervicogenic Dizziness: A Narrative Review of </w:t>
        </w:r>
        <w:r w:rsidRPr="00FF0218">
          <w:rPr>
            <w:rStyle w:val="ae"/>
          </w:rPr>
          <w:lastRenderedPageBreak/>
          <w:t>Pathogenesis, Diagnosis, and Treatment</w:t>
        </w:r>
      </w:hyperlink>
      <w:r w:rsidRPr="00FF0218">
        <w:t>. Li Y, Yang L, Dai C, Peng B. Journal of Clinical Medicine. 2022;11(21):6293. doi:10.3390/jcm11216293.</w:t>
      </w:r>
    </w:p>
    <w:p w14:paraId="1DFF0104" w14:textId="77777777" w:rsidR="00FF0218" w:rsidRPr="00FF0218" w:rsidRDefault="00FF0218" w:rsidP="00FF0218">
      <w:pPr>
        <w:numPr>
          <w:ilvl w:val="0"/>
          <w:numId w:val="1"/>
        </w:numPr>
      </w:pPr>
      <w:hyperlink r:id="rId21" w:history="1">
        <w:r w:rsidRPr="00FF0218">
          <w:rPr>
            <w:rStyle w:val="ae"/>
          </w:rPr>
          <w:t xml:space="preserve">Risk of Cervical Dizziness in Patients </w:t>
        </w:r>
        <w:proofErr w:type="gramStart"/>
        <w:r w:rsidRPr="00FF0218">
          <w:rPr>
            <w:rStyle w:val="ae"/>
          </w:rPr>
          <w:t>With</w:t>
        </w:r>
        <w:proofErr w:type="gramEnd"/>
        <w:r w:rsidRPr="00FF0218">
          <w:rPr>
            <w:rStyle w:val="ae"/>
          </w:rPr>
          <w:t xml:space="preserve"> Cervical Spondylosis</w:t>
        </w:r>
      </w:hyperlink>
      <w:r w:rsidRPr="00FF0218">
        <w:t>. Chang TP, Wang Z, Lee XX, Kuo YH, Schubert MC. JAMA Otolaryngology-- Head &amp; Neck Surgery. 2024;150(2):93-98. doi:10.1001/jamaoto.2023.3810.</w:t>
      </w:r>
    </w:p>
    <w:p w14:paraId="5AD6B252" w14:textId="77777777" w:rsidR="00FF0218" w:rsidRPr="00FF0218" w:rsidRDefault="00FF0218" w:rsidP="00FF0218">
      <w:pPr>
        <w:numPr>
          <w:ilvl w:val="0"/>
          <w:numId w:val="1"/>
        </w:numPr>
      </w:pPr>
      <w:hyperlink r:id="rId22" w:history="1">
        <w:r w:rsidRPr="00FF0218">
          <w:rPr>
            <w:rStyle w:val="ae"/>
          </w:rPr>
          <w:t>Cervical Vertigo: Historical Reviews and Advances</w:t>
        </w:r>
      </w:hyperlink>
      <w:r w:rsidRPr="00FF0218">
        <w:t xml:space="preserve">. Peng B. World Neurosurgery. </w:t>
      </w:r>
      <w:proofErr w:type="gramStart"/>
      <w:r w:rsidRPr="00FF0218">
        <w:t>2018;109:347</w:t>
      </w:r>
      <w:proofErr w:type="gramEnd"/>
      <w:r w:rsidRPr="00FF0218">
        <w:t xml:space="preserve">-350. </w:t>
      </w:r>
      <w:proofErr w:type="gramStart"/>
      <w:r w:rsidRPr="00FF0218">
        <w:t>doi:10.1016/j.wneu</w:t>
      </w:r>
      <w:proofErr w:type="gramEnd"/>
      <w:r w:rsidRPr="00FF0218">
        <w:t>.2017.10.063.</w:t>
      </w:r>
    </w:p>
    <w:p w14:paraId="7983D2A5" w14:textId="77777777" w:rsidR="00FF0218" w:rsidRPr="00FF0218" w:rsidRDefault="00FF0218" w:rsidP="00FF0218">
      <w:pPr>
        <w:numPr>
          <w:ilvl w:val="0"/>
          <w:numId w:val="1"/>
        </w:numPr>
      </w:pPr>
      <w:hyperlink r:id="rId23" w:history="1">
        <w:r w:rsidRPr="00FF0218">
          <w:rPr>
            <w:rStyle w:val="ae"/>
          </w:rPr>
          <w:t>Pathogenesis, Diagnosis, and Treatment of Cervical Vertigo</w:t>
        </w:r>
      </w:hyperlink>
      <w:r w:rsidRPr="00FF0218">
        <w:t>. Li Y, Peng B. Pain Physician. 2015 Jul-Aug;18(4</w:t>
      </w:r>
      <w:proofErr w:type="gramStart"/>
      <w:r w:rsidRPr="00FF0218">
        <w:t>):E</w:t>
      </w:r>
      <w:proofErr w:type="gramEnd"/>
      <w:r w:rsidRPr="00FF0218">
        <w:t>583-95.</w:t>
      </w:r>
    </w:p>
    <w:p w14:paraId="5135027F" w14:textId="77777777" w:rsidR="00FF0218" w:rsidRPr="00FF0218" w:rsidRDefault="00FF0218" w:rsidP="00FF0218">
      <w:pPr>
        <w:numPr>
          <w:ilvl w:val="0"/>
          <w:numId w:val="1"/>
        </w:numPr>
      </w:pPr>
      <w:hyperlink r:id="rId24" w:history="1">
        <w:r w:rsidRPr="00FF0218">
          <w:rPr>
            <w:rStyle w:val="ae"/>
          </w:rPr>
          <w:t>Functional Pathway Between Cervical Spinal and Sympathetic Ganglia: A Neurochemical Foundation Between Neck Pain and Vertigo</w:t>
        </w:r>
      </w:hyperlink>
      <w:r w:rsidRPr="00FF0218">
        <w:t>. Zhu X, Han J, Zang R, et al. Pain Physician. 2019;22(6</w:t>
      </w:r>
      <w:proofErr w:type="gramStart"/>
      <w:r w:rsidRPr="00FF0218">
        <w:t>):E</w:t>
      </w:r>
      <w:proofErr w:type="gramEnd"/>
      <w:r w:rsidRPr="00FF0218">
        <w:t>627-E633.</w:t>
      </w:r>
    </w:p>
    <w:p w14:paraId="72F68AEF" w14:textId="77777777" w:rsidR="00FF0218" w:rsidRPr="00FF0218" w:rsidRDefault="00FF0218" w:rsidP="00FF0218">
      <w:r w:rsidRPr="00FF0218">
        <w:t xml:space="preserve">The diagnostic yield of carotid duplex ultrasound in patients with </w:t>
      </w:r>
      <w:r w:rsidRPr="00FF0218">
        <w:rPr>
          <w:b/>
          <w:bCs/>
        </w:rPr>
        <w:t>isolated neck soreness/tightness and dizziness is very low</w:t>
      </w:r>
      <w:r w:rsidRPr="00FF0218">
        <w:t xml:space="preserve">, and this test is </w:t>
      </w:r>
      <w:r w:rsidRPr="00FF0218">
        <w:rPr>
          <w:b/>
          <w:bCs/>
        </w:rPr>
        <w:t>not routinely indicated</w:t>
      </w:r>
      <w:r w:rsidRPr="00FF0218">
        <w:t xml:space="preserve"> for these nonspecific symptoms.</w:t>
      </w:r>
      <w:hyperlink r:id="rId25" w:history="1">
        <w:r w:rsidRPr="00FF0218">
          <w:rPr>
            <w:rStyle w:val="ae"/>
          </w:rPr>
          <w:t>[1]</w:t>
        </w:r>
      </w:hyperlink>
      <w:hyperlink r:id="rId26" w:history="1">
        <w:r w:rsidRPr="00FF0218">
          <w:rPr>
            <w:rStyle w:val="ae"/>
          </w:rPr>
          <w:t>[2]</w:t>
        </w:r>
      </w:hyperlink>
      <w:hyperlink r:id="rId27" w:history="1">
        <w:r w:rsidRPr="00FF0218">
          <w:rPr>
            <w:rStyle w:val="ae"/>
          </w:rPr>
          <w:t>[3]</w:t>
        </w:r>
      </w:hyperlink>
      <w:r w:rsidRPr="00FF0218">
        <w:br/>
      </w:r>
      <w:r w:rsidRPr="00FF0218">
        <w:br/>
      </w:r>
      <w:r w:rsidRPr="00FF0218">
        <w:rPr>
          <w:b/>
          <w:bCs/>
        </w:rPr>
        <w:t>Relationship Between Carotid Disease and Dizziness</w:t>
      </w:r>
      <w:r w:rsidRPr="00FF0218">
        <w:br/>
      </w:r>
      <w:r w:rsidRPr="00FF0218">
        <w:br/>
        <w:t xml:space="preserve">Carotid artery stenosis causes stroke primarily through </w:t>
      </w:r>
      <w:r w:rsidRPr="00FF0218">
        <w:rPr>
          <w:b/>
          <w:bCs/>
        </w:rPr>
        <w:t>thromboembolic mechanisms</w:t>
      </w:r>
      <w:r w:rsidRPr="00FF0218">
        <w:t xml:space="preserve"> (plaque rupture with embolization), not through hypoperfusion-related dizziness.</w:t>
      </w:r>
      <w:hyperlink r:id="rId28" w:history="1">
        <w:r w:rsidRPr="00FF0218">
          <w:rPr>
            <w:rStyle w:val="ae"/>
          </w:rPr>
          <w:t>[4]</w:t>
        </w:r>
      </w:hyperlink>
      <w:r w:rsidRPr="00FF0218">
        <w:t xml:space="preserve"> The Society for Vascular Surgery explicitly states that </w:t>
      </w:r>
      <w:r w:rsidRPr="00FF0218">
        <w:rPr>
          <w:b/>
          <w:bCs/>
        </w:rPr>
        <w:t>nonspecific neurologic symptoms including vertigo, ataxia, diplopia, dysarthria, syncope, and dizziness are not typically associated with carotid territory thromboembolic events</w:t>
      </w:r>
      <w:r w:rsidRPr="00FF0218">
        <w:t>.</w:t>
      </w:r>
      <w:hyperlink r:id="rId29" w:history="1">
        <w:r w:rsidRPr="00FF0218">
          <w:rPr>
            <w:rStyle w:val="ae"/>
          </w:rPr>
          <w:t>[2]</w:t>
        </w:r>
      </w:hyperlink>
      <w:r w:rsidRPr="00FF0218">
        <w:br/>
      </w:r>
      <w:r w:rsidRPr="00FF0218">
        <w:br/>
        <w:t xml:space="preserve">While vertigo was associated with subsequent stroke risk in one population-based study of patients ≥65 years, </w:t>
      </w:r>
      <w:r w:rsidRPr="00FF0218">
        <w:rPr>
          <w:b/>
          <w:bCs/>
        </w:rPr>
        <w:t>a direct causative relationship to extracranial carotid vascular disease has not been established</w:t>
      </w:r>
      <w:r w:rsidRPr="00FF0218">
        <w:t>.</w:t>
      </w:r>
      <w:hyperlink r:id="rId30" w:history="1">
        <w:r w:rsidRPr="00FF0218">
          <w:rPr>
            <w:rStyle w:val="ae"/>
          </w:rPr>
          <w:t>[5]</w:t>
        </w:r>
      </w:hyperlink>
      <w:r w:rsidRPr="00FF0218">
        <w:t xml:space="preserve"> The pathophysiological mechanism remains unclear, and isolated dizziness is not considered a typical manifestation of carotid stenosis.</w:t>
      </w:r>
      <w:hyperlink r:id="rId31" w:history="1">
        <w:r w:rsidRPr="00FF0218">
          <w:rPr>
            <w:rStyle w:val="ae"/>
          </w:rPr>
          <w:t>[5]</w:t>
        </w:r>
      </w:hyperlink>
      <w:r w:rsidRPr="00FF0218">
        <w:br/>
      </w:r>
      <w:r w:rsidRPr="00FF0218">
        <w:lastRenderedPageBreak/>
        <w:br/>
      </w:r>
      <w:r w:rsidRPr="00FF0218">
        <w:rPr>
          <w:b/>
          <w:bCs/>
        </w:rPr>
        <w:t>Guideline Recommendations</w:t>
      </w:r>
      <w:r w:rsidRPr="00FF0218">
        <w:br/>
      </w:r>
      <w:r w:rsidRPr="00FF0218">
        <w:br/>
        <w:t xml:space="preserve">The 2011 ACC/AHA/ASA guidelines give carotid duplex ultrasound only a </w:t>
      </w:r>
      <w:r w:rsidRPr="00FF0218">
        <w:rPr>
          <w:b/>
          <w:bCs/>
        </w:rPr>
        <w:t>Class IIb recommendation</w:t>
      </w:r>
      <w:r w:rsidRPr="00FF0218">
        <w:t xml:space="preserve"> (may be considered) for patients with nonspecific neurological symptoms when cerebral ischemia is a plausible cause.</w:t>
      </w:r>
      <w:hyperlink r:id="rId32" w:history="1">
        <w:r w:rsidRPr="00FF0218">
          <w:rPr>
            <w:rStyle w:val="ae"/>
          </w:rPr>
          <w:t>[1]</w:t>
        </w:r>
      </w:hyperlink>
      <w:r w:rsidRPr="00FF0218">
        <w:t xml:space="preserve"> This is a weak recommendation with Level C evidence, indicating expert opinion rather than strong data.</w:t>
      </w:r>
      <w:r w:rsidRPr="00FF0218">
        <w:br/>
      </w:r>
      <w:r w:rsidRPr="00FF0218">
        <w:br/>
        <w:t xml:space="preserve">The American Academy of Family Physicians states that patients with symptoms suggestive of cardiac disease should have carotid Doppler ultrasonography, but </w:t>
      </w:r>
      <w:r w:rsidRPr="00FF0218">
        <w:rPr>
          <w:b/>
          <w:bCs/>
        </w:rPr>
        <w:t>routine imaging is not indicated</w:t>
      </w:r>
      <w:r w:rsidRPr="00FF0218">
        <w:t xml:space="preserve"> for most patients presenting with dizziness.</w:t>
      </w:r>
      <w:hyperlink r:id="rId33" w:history="1">
        <w:r w:rsidRPr="00FF0218">
          <w:rPr>
            <w:rStyle w:val="ae"/>
          </w:rPr>
          <w:t>[3]</w:t>
        </w:r>
      </w:hyperlink>
      <w:r w:rsidRPr="00FF0218">
        <w:br/>
      </w:r>
      <w:r w:rsidRPr="00FF0218">
        <w:br/>
      </w:r>
      <w:r w:rsidRPr="00FF0218">
        <w:rPr>
          <w:b/>
          <w:bCs/>
        </w:rPr>
        <w:t>Clinical Context</w:t>
      </w:r>
      <w:r w:rsidRPr="00FF0218">
        <w:br/>
      </w:r>
      <w:r w:rsidRPr="00FF0218">
        <w:br/>
        <w:t xml:space="preserve">In an older study of 101 consecutive patients with dizziness, hemodynamically significant carotid disease was found in 21% overall, but notably </w:t>
      </w:r>
      <w:r w:rsidRPr="00FF0218">
        <w:rPr>
          <w:b/>
          <w:bCs/>
        </w:rPr>
        <w:t>none of the 7 patients with isolated vertigo had significant carotid disease</w:t>
      </w:r>
      <w:r w:rsidRPr="00FF0218">
        <w:t>.</w:t>
      </w:r>
      <w:hyperlink r:id="rId34" w:history="1">
        <w:r w:rsidRPr="00FF0218">
          <w:rPr>
            <w:rStyle w:val="ae"/>
          </w:rPr>
          <w:t>[7]</w:t>
        </w:r>
      </w:hyperlink>
      <w:r w:rsidRPr="00FF0218">
        <w:t xml:space="preserve"> The yield was higher in patients with "lightheadedness" (24%), syncope (19%), or associated focal cerebral signs (26%).</w:t>
      </w:r>
      <w:hyperlink r:id="rId35" w:history="1">
        <w:r w:rsidRPr="00FF0218">
          <w:rPr>
            <w:rStyle w:val="ae"/>
          </w:rPr>
          <w:t>[7]</w:t>
        </w:r>
      </w:hyperlink>
      <w:r w:rsidRPr="00FF0218">
        <w:br/>
      </w:r>
      <w:r w:rsidRPr="00FF0218">
        <w:br/>
        <w:t xml:space="preserve">However, this must be interpreted cautiously—carotid stenosis is common in older adults with vascular risk factors, and finding stenosis does not prove causation for dizziness symptoms. The U.S. Preventive Services Task Force recommends </w:t>
      </w:r>
      <w:r w:rsidRPr="00FF0218">
        <w:rPr>
          <w:b/>
          <w:bCs/>
        </w:rPr>
        <w:t>against screening</w:t>
      </w:r>
      <w:r w:rsidRPr="00FF0218">
        <w:t xml:space="preserve"> asymptomatic adults for carotid stenosis.</w:t>
      </w:r>
      <w:hyperlink r:id="rId36" w:history="1">
        <w:r w:rsidRPr="00FF0218">
          <w:rPr>
            <w:rStyle w:val="ae"/>
          </w:rPr>
          <w:t>[8]</w:t>
        </w:r>
      </w:hyperlink>
      <w:r w:rsidRPr="00FF0218">
        <w:br/>
      </w:r>
      <w:r w:rsidRPr="00FF0218">
        <w:br/>
      </w:r>
      <w:r w:rsidRPr="00FF0218">
        <w:rPr>
          <w:b/>
          <w:bCs/>
        </w:rPr>
        <w:t>Practical Approach</w:t>
      </w:r>
      <w:r w:rsidRPr="00FF0218">
        <w:br/>
      </w:r>
      <w:r w:rsidRPr="00FF0218">
        <w:br/>
        <w:t>For patients with neck soreness/tightness and dizziness without focal neurological symptoms (weakness, sensory deficits, aphasia, amaurosis fugax), carotid imaging is generally not warranted. Consider carotid duplex if the patient has:</w:t>
      </w:r>
      <w:hyperlink r:id="rId37" w:history="1">
        <w:r w:rsidRPr="00FF0218">
          <w:rPr>
            <w:rStyle w:val="ae"/>
          </w:rPr>
          <w:t>[2]</w:t>
        </w:r>
      </w:hyperlink>
      <w:hyperlink r:id="rId38" w:history="1">
        <w:r w:rsidRPr="00FF0218">
          <w:rPr>
            <w:rStyle w:val="ae"/>
          </w:rPr>
          <w:t>[5]</w:t>
        </w:r>
      </w:hyperlink>
      <w:r w:rsidRPr="00FF0218">
        <w:br/>
      </w:r>
      <w:r w:rsidRPr="00FF0218">
        <w:br/>
      </w:r>
      <w:r w:rsidRPr="00FF0218">
        <w:lastRenderedPageBreak/>
        <w:t>- Focal hemispheric or retinal ischemic symptoms (TIA, stroke, amaurosis fugax)</w:t>
      </w:r>
      <w:r w:rsidRPr="00FF0218">
        <w:br/>
      </w:r>
      <w:r w:rsidRPr="00FF0218">
        <w:br/>
        <w:t>- Multiple vascular risk factors with concern for atherosclerotic disease</w:t>
      </w:r>
      <w:r w:rsidRPr="00FF0218">
        <w:br/>
      </w:r>
      <w:r w:rsidRPr="00FF0218">
        <w:br/>
        <w:t>- Cervical bruit on examination</w:t>
      </w:r>
      <w:r w:rsidRPr="00FF0218">
        <w:br/>
      </w:r>
      <w:r w:rsidRPr="00FF0218">
        <w:br/>
        <w:t>- Symptoms suggesting vertebrobasilar insufficiency with vascular risk factors</w:t>
      </w:r>
      <w:r w:rsidRPr="00FF0218">
        <w:br/>
      </w:r>
      <w:r w:rsidRPr="00FF0218">
        <w:br/>
        <w:t>For isolated cervicogenic dizziness with neck pain, the evaluation should focus on cervical spine pathology, vestibular disorders, and other common causes of dizziness rather than carotid imaging.</w:t>
      </w:r>
      <w:r w:rsidRPr="00FF0218">
        <w:br/>
      </w:r>
      <w:r w:rsidRPr="00FF0218">
        <w:br/>
        <w:t>Would you like to explore the appropriate diagnostic workup for patients presenting with dizziness and neck pain to help differentiate cervicogenic from other causes?</w:t>
      </w:r>
    </w:p>
    <w:p w14:paraId="773CF4D2" w14:textId="77777777" w:rsidR="00FF0218" w:rsidRPr="00FF0218" w:rsidRDefault="00FF0218" w:rsidP="00FF0218">
      <w:pPr>
        <w:rPr>
          <w:b/>
          <w:bCs/>
        </w:rPr>
      </w:pPr>
      <w:r w:rsidRPr="00FF0218">
        <w:rPr>
          <w:b/>
          <w:bCs/>
        </w:rPr>
        <w:t>References</w:t>
      </w:r>
    </w:p>
    <w:p w14:paraId="7889222F" w14:textId="77777777" w:rsidR="00FF0218" w:rsidRPr="00FF0218" w:rsidRDefault="00FF0218" w:rsidP="00FF0218">
      <w:pPr>
        <w:numPr>
          <w:ilvl w:val="0"/>
          <w:numId w:val="2"/>
        </w:numPr>
      </w:pPr>
      <w:hyperlink r:id="rId39" w:history="1">
        <w:r w:rsidRPr="00FF0218">
          <w:rPr>
            <w:rStyle w:val="ae"/>
          </w:rPr>
          <w:t>2011 ASA/ACCF/AHA/AANN/AANS/ACR/ASNR/CNS/SAIP/SCAI/SIR/SNIS/SVM/SVS Guideline on the Management of Patients With Extracranial Carotid and Vertebral Artery Disease: Executive Summary: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Atherosclerosis Imaging and Prevention, Society for Cardiovascular Angiography and Interventions, Society of Interventional Radiology, Society of NeuroInterventional Surgery, Society for Vascular Medicine, and Society for Vascular Surgery</w:t>
        </w:r>
      </w:hyperlink>
      <w:r w:rsidRPr="00FF0218">
        <w:t xml:space="preserve">. Brott TG, Halperin JL, Abbara S, et al. Journal of the American College of Cardiology. 2011;57(8):1002-44. </w:t>
      </w:r>
      <w:proofErr w:type="gramStart"/>
      <w:r w:rsidRPr="00FF0218">
        <w:t>doi:10.1016/j.jacc</w:t>
      </w:r>
      <w:proofErr w:type="gramEnd"/>
      <w:r w:rsidRPr="00FF0218">
        <w:t>.2010.11.005.</w:t>
      </w:r>
    </w:p>
    <w:p w14:paraId="3FF155B1" w14:textId="77777777" w:rsidR="00FF0218" w:rsidRPr="00FF0218" w:rsidRDefault="00FF0218" w:rsidP="00FF0218">
      <w:pPr>
        <w:numPr>
          <w:ilvl w:val="0"/>
          <w:numId w:val="2"/>
        </w:numPr>
      </w:pPr>
      <w:hyperlink r:id="rId40" w:history="1">
        <w:r w:rsidRPr="00FF0218">
          <w:rPr>
            <w:rStyle w:val="ae"/>
          </w:rPr>
          <w:t xml:space="preserve">The Society for Vascular Surgery Implementation Document for </w:t>
        </w:r>
        <w:r w:rsidRPr="00FF0218">
          <w:rPr>
            <w:rStyle w:val="ae"/>
          </w:rPr>
          <w:lastRenderedPageBreak/>
          <w:t>Management of Extracranial Cerebrovascular Disease</w:t>
        </w:r>
      </w:hyperlink>
      <w:r w:rsidRPr="00FF0218">
        <w:t xml:space="preserve">. </w:t>
      </w:r>
      <w:proofErr w:type="spellStart"/>
      <w:r w:rsidRPr="00FF0218">
        <w:t>AbuRahma</w:t>
      </w:r>
      <w:proofErr w:type="spellEnd"/>
      <w:r w:rsidRPr="00FF0218">
        <w:t xml:space="preserve"> AF, Avgerinos ED, Chang RW, et al. Journal of Vascular Surgery. 2022;75(1S):26S-98S. </w:t>
      </w:r>
      <w:proofErr w:type="gramStart"/>
      <w:r w:rsidRPr="00FF0218">
        <w:t>doi:10.1016/j.jvs</w:t>
      </w:r>
      <w:proofErr w:type="gramEnd"/>
      <w:r w:rsidRPr="00FF0218">
        <w:t>.2021.04.074.</w:t>
      </w:r>
    </w:p>
    <w:p w14:paraId="28714171" w14:textId="77777777" w:rsidR="00FF0218" w:rsidRPr="00FF0218" w:rsidRDefault="00FF0218" w:rsidP="00FF0218">
      <w:pPr>
        <w:numPr>
          <w:ilvl w:val="0"/>
          <w:numId w:val="2"/>
        </w:numPr>
      </w:pPr>
      <w:hyperlink r:id="rId41" w:history="1">
        <w:r w:rsidRPr="00FF0218">
          <w:rPr>
            <w:rStyle w:val="ae"/>
          </w:rPr>
          <w:t>Dizziness: Evaluation and Management</w:t>
        </w:r>
      </w:hyperlink>
      <w:r w:rsidRPr="00FF0218">
        <w:t>. Rogers TS, Noel MA, Garcia B. American Family Physician. 2023;107(5):514-523.</w:t>
      </w:r>
    </w:p>
    <w:p w14:paraId="1BE8533C" w14:textId="77777777" w:rsidR="00FF0218" w:rsidRPr="00FF0218" w:rsidRDefault="00FF0218" w:rsidP="00FF0218">
      <w:pPr>
        <w:numPr>
          <w:ilvl w:val="0"/>
          <w:numId w:val="2"/>
        </w:numPr>
      </w:pPr>
      <w:hyperlink r:id="rId42" w:history="1">
        <w:r w:rsidRPr="00FF0218">
          <w:rPr>
            <w:rStyle w:val="ae"/>
          </w:rPr>
          <w:t>Management of Atherosclerotic Extracranial Carotid Artery Stenosis</w:t>
        </w:r>
      </w:hyperlink>
      <w:r w:rsidRPr="00FF0218">
        <w:t>. Bonati LH, Jansen O, de Borst GJ, Brown MM. The Lancet. Neurology. 2022;21(3):273-283. doi:10.1016/S1474-4422(21)00359-8.</w:t>
      </w:r>
    </w:p>
    <w:p w14:paraId="3ACDEDB4" w14:textId="77777777" w:rsidR="00FF0218" w:rsidRPr="00FF0218" w:rsidRDefault="00FF0218" w:rsidP="00FF0218">
      <w:pPr>
        <w:numPr>
          <w:ilvl w:val="0"/>
          <w:numId w:val="2"/>
        </w:numPr>
      </w:pPr>
      <w:hyperlink r:id="rId43" w:history="1">
        <w:r w:rsidRPr="00FF0218">
          <w:rPr>
            <w:rStyle w:val="ae"/>
          </w:rPr>
          <w:t>2011 ASA/ACCF/AHA/AANN/AANS/ACR/ASNR/CNS/SAIP/SCAI/SIR/SNIS/SVM/SVS Guideline on the Management of Patients With Extracranial Carotid and Vertebral Artery Disease: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Atherosclerosis Imaging and Prevention, Society for Cardiovascular Angiography and Interventions, Society of Interventional Radiology, Society of NeuroInterventional Surgery, Society for Vascular Medicine, and Society for Vascular Surgery</w:t>
        </w:r>
      </w:hyperlink>
      <w:r w:rsidRPr="00FF0218">
        <w:t>. Brott TG, Halperin JL, Abbara S, et al. Journal of the American College of Cardiology. 2011;57(8):e16-94. doi:10.1016/j.jacc.2010.11.006.</w:t>
      </w:r>
    </w:p>
    <w:p w14:paraId="0924E21E" w14:textId="77777777" w:rsidR="00FF0218" w:rsidRPr="00FF0218" w:rsidRDefault="00FF0218" w:rsidP="00FF0218">
      <w:pPr>
        <w:numPr>
          <w:ilvl w:val="0"/>
          <w:numId w:val="2"/>
        </w:numPr>
      </w:pPr>
      <w:hyperlink r:id="rId44" w:history="1">
        <w:r w:rsidRPr="00FF0218">
          <w:rPr>
            <w:rStyle w:val="ae"/>
          </w:rPr>
          <w:t xml:space="preserve">2011 ASA/ACCF/AHA/AANN/AANS/ACR/ASNR/CNS/SAIP/SCAI/SIR/SNIS/SVM/SVS Guideline on the Management of Patients With Extracranial Carotid and Vertebral Artery Disease: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w:t>
        </w:r>
        <w:r w:rsidRPr="00FF0218">
          <w:rPr>
            <w:rStyle w:val="ae"/>
          </w:rPr>
          <w:lastRenderedPageBreak/>
          <w:t>Atherosclerosis Imaging and Prevention, Society for Cardiovascular Angiography and Interventions, Society of Interventional Radiology, Society of NeuroInterventional Surgery, Society for Vascular Medicine, and Society for Vascular Surgery</w:t>
        </w:r>
      </w:hyperlink>
      <w:r w:rsidRPr="00FF0218">
        <w:t>. Brott TG, Halperin JL, Abbara S, et al. Journal of the American College of Cardiology. 2011;57(8):e16-94. doi:10.1016/j.jacc.2010.11.006.</w:t>
      </w:r>
    </w:p>
    <w:p w14:paraId="67035690" w14:textId="77777777" w:rsidR="00FF0218" w:rsidRPr="00FF0218" w:rsidRDefault="00FF0218" w:rsidP="00FF0218">
      <w:pPr>
        <w:numPr>
          <w:ilvl w:val="0"/>
          <w:numId w:val="2"/>
        </w:numPr>
      </w:pPr>
      <w:hyperlink r:id="rId45" w:history="1">
        <w:r w:rsidRPr="00FF0218">
          <w:rPr>
            <w:rStyle w:val="ae"/>
          </w:rPr>
          <w:t>Hemodynamics of the Carotid-Artery Circulation in the Elderly "Dizzy" Patient</w:t>
        </w:r>
      </w:hyperlink>
      <w:r w:rsidRPr="00FF0218">
        <w:t xml:space="preserve">. Weinberger J, </w:t>
      </w:r>
      <w:proofErr w:type="spellStart"/>
      <w:r w:rsidRPr="00FF0218">
        <w:t>Biscarra</w:t>
      </w:r>
      <w:proofErr w:type="spellEnd"/>
      <w:r w:rsidRPr="00FF0218">
        <w:t xml:space="preserve"> V, Weisberg MK. Journal of the American Geriatrics Society. 1981;29(9):402-6. doi:10.1111/j.1532-5415.1981.tb02378.x.</w:t>
      </w:r>
    </w:p>
    <w:p w14:paraId="061CBEF6" w14:textId="77777777" w:rsidR="00FF0218" w:rsidRPr="00FF0218" w:rsidRDefault="00FF0218" w:rsidP="00FF0218">
      <w:pPr>
        <w:numPr>
          <w:ilvl w:val="0"/>
          <w:numId w:val="2"/>
        </w:numPr>
      </w:pPr>
      <w:hyperlink r:id="rId46" w:history="1">
        <w:r w:rsidRPr="00FF0218">
          <w:rPr>
            <w:rStyle w:val="ae"/>
          </w:rPr>
          <w:t>Screening for Asymptomatic Carotid Artery Stenosis: US Preventive Services Task Force Recommendation Statement</w:t>
        </w:r>
      </w:hyperlink>
      <w:r w:rsidRPr="00FF0218">
        <w:t>. US Preventive Services Task Force, Krist AH, Davidson KW, et al. JAMA. 2021;325(5):476-481. doi:10.1001/jama.2020.26988.</w:t>
      </w:r>
    </w:p>
    <w:p w14:paraId="785D9AD8" w14:textId="2EDE0BF1" w:rsidR="00FF0218" w:rsidRPr="00FF0218" w:rsidRDefault="00FF0218" w:rsidP="00FF0218">
      <w:r w:rsidRPr="00FF0218">
        <w:rPr>
          <w:b/>
          <w:bCs/>
        </w:rPr>
        <w:t>Carotid duplex ultrasound should rarely be performed</w:t>
      </w:r>
      <w:r w:rsidRPr="00FF0218">
        <w:t xml:space="preserve"> for isolated positional dizziness, as this presentation is </w:t>
      </w:r>
      <w:r w:rsidRPr="00FF0218">
        <w:rPr>
          <w:b/>
          <w:bCs/>
        </w:rPr>
        <w:t>almost never caused by carotid artery disease</w:t>
      </w:r>
      <w:r w:rsidRPr="00FF0218">
        <w:t>. The key is distinguishing benign peripheral vestibular disorders from vascular causes based on clinical features and timing.</w:t>
      </w:r>
      <w:r w:rsidRPr="00FF0218">
        <w:br/>
      </w:r>
      <w:r w:rsidRPr="00FF0218">
        <w:br/>
      </w:r>
      <w:r w:rsidRPr="00FF0218">
        <w:rPr>
          <w:b/>
          <w:bCs/>
        </w:rPr>
        <w:t>When Positional Dizziness is NOT Vascular</w:t>
      </w:r>
      <w:r w:rsidRPr="00FF0218">
        <w:br/>
      </w:r>
      <w:r w:rsidRPr="00FF0218">
        <w:br/>
        <w:t xml:space="preserve">Positional dizziness is most commonly </w:t>
      </w:r>
      <w:r w:rsidRPr="00FF0218">
        <w:rPr>
          <w:b/>
          <w:bCs/>
        </w:rPr>
        <w:t>benign paroxysmal positional vertigo (BPPV)</w:t>
      </w:r>
      <w:r w:rsidRPr="00FF0218">
        <w:t>, which has distinct clinical features:</w:t>
      </w:r>
      <w:hyperlink r:id="rId47" w:history="1">
        <w:r w:rsidRPr="00FF0218">
          <w:rPr>
            <w:rStyle w:val="ae"/>
          </w:rPr>
          <w:t>[1]</w:t>
        </w:r>
      </w:hyperlink>
      <w:hyperlink r:id="rId48" w:history="1">
        <w:r w:rsidRPr="00FF0218">
          <w:rPr>
            <w:rStyle w:val="ae"/>
          </w:rPr>
          <w:t>[2]</w:t>
        </w:r>
      </w:hyperlink>
      <w:r w:rsidRPr="00FF0218">
        <w:br/>
      </w:r>
      <w:r w:rsidRPr="00FF0218">
        <w:br/>
        <w:t xml:space="preserve">- </w:t>
      </w:r>
      <w:r w:rsidRPr="00FF0218">
        <w:rPr>
          <w:b/>
          <w:bCs/>
        </w:rPr>
        <w:t>Brief episodes (&lt;1 minute)</w:t>
      </w:r>
      <w:r w:rsidRPr="00FF0218">
        <w:t xml:space="preserve"> triggered by specific head movements (lying down, turning over in bed, looking up)</w:t>
      </w:r>
      <w:r w:rsidRPr="00FF0218">
        <w:br/>
      </w:r>
      <w:r w:rsidRPr="00FF0218">
        <w:br/>
        <w:t xml:space="preserve">- </w:t>
      </w:r>
      <w:r w:rsidRPr="00FF0218">
        <w:rPr>
          <w:b/>
          <w:bCs/>
        </w:rPr>
        <w:t>No spontaneous nystagmus</w:t>
      </w:r>
      <w:r w:rsidRPr="00FF0218">
        <w:t xml:space="preserve"> when seated upright before positional testing</w:t>
      </w:r>
      <w:r w:rsidRPr="00FF0218">
        <w:br/>
      </w:r>
      <w:r w:rsidRPr="00FF0218">
        <w:br/>
        <w:t>- Positive Dix-Hallpike maneuver with characteristic torsional nystagmus</w:t>
      </w:r>
      <w:r w:rsidRPr="00FF0218">
        <w:br/>
      </w:r>
      <w:r w:rsidRPr="00FF0218">
        <w:br/>
        <w:t xml:space="preserve">- </w:t>
      </w:r>
      <w:r w:rsidRPr="00FF0218">
        <w:rPr>
          <w:b/>
          <w:bCs/>
        </w:rPr>
        <w:t>No focal neurological symptoms</w:t>
      </w:r>
      <w:r w:rsidRPr="00FF0218">
        <w:t xml:space="preserve"> (no weakness, sensory deficits, diplopia, </w:t>
      </w:r>
      <w:r w:rsidRPr="00FF0218">
        <w:lastRenderedPageBreak/>
        <w:t>dysarthria)</w:t>
      </w:r>
      <w:r w:rsidRPr="00FF0218">
        <w:br/>
      </w:r>
      <w:r w:rsidRPr="00FF0218">
        <w:br/>
        <w:t xml:space="preserve">- </w:t>
      </w:r>
      <w:r w:rsidRPr="00FF0218">
        <w:rPr>
          <w:b/>
          <w:bCs/>
        </w:rPr>
        <w:t>No hearing loss</w:t>
      </w:r>
      <w:r w:rsidRPr="00FF0218">
        <w:t xml:space="preserve"> or tinnitus</w:t>
      </w:r>
      <w:r w:rsidRPr="00FF0218">
        <w:br/>
      </w:r>
      <w:r w:rsidRPr="00FF0218">
        <w:br/>
        <w:t xml:space="preserve">Other common causes of positional dizziness include </w:t>
      </w:r>
      <w:r w:rsidRPr="00FF0218">
        <w:rPr>
          <w:b/>
          <w:bCs/>
        </w:rPr>
        <w:t>orthostatic hypotension</w:t>
      </w:r>
      <w:r w:rsidRPr="00FF0218">
        <w:t>, which presents with:</w:t>
      </w:r>
      <w:hyperlink r:id="rId49" w:history="1">
        <w:r w:rsidRPr="00FF0218">
          <w:rPr>
            <w:rStyle w:val="ae"/>
          </w:rPr>
          <w:t>[3]</w:t>
        </w:r>
      </w:hyperlink>
      <w:hyperlink r:id="rId50" w:history="1">
        <w:r w:rsidRPr="00FF0218">
          <w:rPr>
            <w:rStyle w:val="ae"/>
          </w:rPr>
          <w:t>[4]</w:t>
        </w:r>
      </w:hyperlink>
      <w:hyperlink r:id="rId51" w:history="1">
        <w:r w:rsidRPr="00FF0218">
          <w:rPr>
            <w:rStyle w:val="ae"/>
          </w:rPr>
          <w:t>[5]</w:t>
        </w:r>
      </w:hyperlink>
      <w:r w:rsidRPr="00FF0218">
        <w:br/>
      </w:r>
      <w:r w:rsidRPr="00FF0218">
        <w:br/>
        <w:t xml:space="preserve">- Lightheadedness, visual dimming, or presyncope </w:t>
      </w:r>
      <w:r w:rsidRPr="00FF0218">
        <w:rPr>
          <w:b/>
          <w:bCs/>
        </w:rPr>
        <w:t>within 3 minutes of standing</w:t>
      </w:r>
      <w:r w:rsidRPr="00FF0218">
        <w:br/>
      </w:r>
      <w:r w:rsidRPr="00FF0218">
        <w:br/>
        <w:t>- Symptoms relieved by sitting or lying down</w:t>
      </w:r>
      <w:r w:rsidRPr="00FF0218">
        <w:br/>
      </w:r>
      <w:r w:rsidRPr="00FF0218">
        <w:br/>
        <w:t>- Documented BP drop ≥20 mmHg systolic or ≥10 mmHg diastolic on active stand test</w:t>
      </w:r>
      <w:r w:rsidRPr="00FF0218">
        <w:br/>
      </w:r>
      <w:r w:rsidRPr="00FF0218">
        <w:br/>
        <w:t>- May have "coat hanger" neck/shoulder pain from muscle hypoperfusion (not vascular compression)</w:t>
      </w:r>
      <w:r w:rsidRPr="00FF0218">
        <w:br/>
      </w:r>
      <w:r w:rsidRPr="00FF0218">
        <w:br/>
      </w:r>
      <w:r w:rsidRPr="00FF0218">
        <w:rPr>
          <w:noProof/>
        </w:rPr>
        <w:lastRenderedPageBreak/>
        <w:drawing>
          <wp:inline distT="0" distB="0" distL="0" distR="0" wp14:anchorId="373E9EC4" wp14:editId="48A329CF">
            <wp:extent cx="5274310" cy="4493260"/>
            <wp:effectExtent l="0" t="0" r="2540" b="2540"/>
            <wp:docPr id="3800570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4493260"/>
                    </a:xfrm>
                    <a:prstGeom prst="rect">
                      <a:avLst/>
                    </a:prstGeom>
                    <a:noFill/>
                    <a:ln>
                      <a:noFill/>
                    </a:ln>
                  </pic:spPr>
                </pic:pic>
              </a:graphicData>
            </a:graphic>
          </wp:inline>
        </w:drawing>
      </w:r>
      <w:r w:rsidRPr="00FF0218">
        <w:t xml:space="preserve">Figure 1 Diagnostic evaluation of dizziness. Adapted with permission from Muncie HL, Sirmans SM, James E. Dizziness: Approach to evaluation and management. Am Fam Physician. 2017;95(3):156. undefined </w:t>
      </w:r>
      <w:r w:rsidRPr="00FF0218">
        <w:br/>
      </w:r>
      <w:r w:rsidRPr="00FF0218">
        <w:br/>
      </w:r>
      <w:r w:rsidRPr="00FF0218">
        <w:rPr>
          <w:b/>
          <w:bCs/>
        </w:rPr>
        <w:t>When to Consider Vascular Causes</w:t>
      </w:r>
      <w:r w:rsidRPr="00FF0218">
        <w:br/>
      </w:r>
      <w:r w:rsidRPr="00FF0218">
        <w:br/>
        <w:t xml:space="preserve">Carotid imaging is </w:t>
      </w:r>
      <w:r w:rsidRPr="00FF0218">
        <w:rPr>
          <w:b/>
          <w:bCs/>
        </w:rPr>
        <w:t>not indicated</w:t>
      </w:r>
      <w:r w:rsidRPr="00FF0218">
        <w:t xml:space="preserve"> for positional dizziness because:</w:t>
      </w:r>
      <w:hyperlink r:id="rId53" w:history="1">
        <w:r w:rsidRPr="00FF0218">
          <w:rPr>
            <w:rStyle w:val="ae"/>
          </w:rPr>
          <w:t>[7]</w:t>
        </w:r>
      </w:hyperlink>
      <w:r w:rsidRPr="00FF0218">
        <w:br/>
      </w:r>
      <w:r w:rsidRPr="00FF0218">
        <w:br/>
        <w:t xml:space="preserve">- </w:t>
      </w:r>
      <w:r w:rsidRPr="00FF0218">
        <w:rPr>
          <w:b/>
          <w:bCs/>
        </w:rPr>
        <w:t>Nonspecific symptoms including vertigo, ataxia, diplopia, dysarthria, syncope, and dizziness are not typically associated with carotid territory thromboembolic events</w:t>
      </w:r>
      <w:hyperlink r:id="rId54" w:history="1">
        <w:r w:rsidRPr="00FF0218">
          <w:rPr>
            <w:rStyle w:val="ae"/>
          </w:rPr>
          <w:t>[7]</w:t>
        </w:r>
      </w:hyperlink>
      <w:r w:rsidRPr="00FF0218">
        <w:br/>
      </w:r>
      <w:r w:rsidRPr="00FF0218">
        <w:br/>
        <w:t xml:space="preserve">- Carotid stenosis causes stroke through </w:t>
      </w:r>
      <w:r w:rsidRPr="00FF0218">
        <w:rPr>
          <w:b/>
          <w:bCs/>
        </w:rPr>
        <w:t>embolism</w:t>
      </w:r>
      <w:r w:rsidRPr="00FF0218">
        <w:t>, not hypoperfusion-related dizziness</w:t>
      </w:r>
      <w:r w:rsidRPr="00FF0218">
        <w:br/>
      </w:r>
      <w:r w:rsidRPr="00FF0218">
        <w:br/>
        <w:t xml:space="preserve">- The carotid circulation supplies the cerebral hemispheres, not the vestibular </w:t>
      </w:r>
      <w:r w:rsidRPr="00FF0218">
        <w:lastRenderedPageBreak/>
        <w:t>apparatus</w:t>
      </w:r>
      <w:r w:rsidRPr="00FF0218">
        <w:br/>
      </w:r>
      <w:r w:rsidRPr="00FF0218">
        <w:br/>
      </w:r>
      <w:r w:rsidRPr="00FF0218">
        <w:rPr>
          <w:b/>
          <w:bCs/>
        </w:rPr>
        <w:t>Vertebrobasilar insufficiency (VBI)</w:t>
      </w:r>
      <w:r w:rsidRPr="00FF0218">
        <w:t xml:space="preserve"> is the relevant vascular consideration for positional dizziness, but it has distinct features:</w:t>
      </w:r>
      <w:hyperlink r:id="rId55" w:history="1">
        <w:r w:rsidRPr="00FF0218">
          <w:rPr>
            <w:rStyle w:val="ae"/>
          </w:rPr>
          <w:t>[6]</w:t>
        </w:r>
      </w:hyperlink>
      <w:hyperlink r:id="rId56" w:history="1">
        <w:r w:rsidRPr="00FF0218">
          <w:rPr>
            <w:rStyle w:val="ae"/>
          </w:rPr>
          <w:t>[8]</w:t>
        </w:r>
      </w:hyperlink>
      <w:hyperlink r:id="rId57" w:history="1">
        <w:r w:rsidRPr="00FF0218">
          <w:rPr>
            <w:rStyle w:val="ae"/>
          </w:rPr>
          <w:t>[9]</w:t>
        </w:r>
      </w:hyperlink>
      <w:r w:rsidRPr="00FF0218">
        <w:br/>
      </w:r>
      <w:r w:rsidRPr="00FF0218">
        <w:br/>
        <w:t xml:space="preserve">- </w:t>
      </w:r>
      <w:r w:rsidRPr="00FF0218">
        <w:rPr>
          <w:b/>
          <w:bCs/>
        </w:rPr>
        <w:t>Spontaneous</w:t>
      </w:r>
      <w:r w:rsidRPr="00FF0218">
        <w:t xml:space="preserve"> episodes (not just positional), though may be triggered by standing or head rotation</w:t>
      </w:r>
      <w:r w:rsidRPr="00FF0218">
        <w:br/>
      </w:r>
      <w:r w:rsidRPr="00FF0218">
        <w:br/>
        <w:t xml:space="preserve">- </w:t>
      </w:r>
      <w:r w:rsidRPr="00FF0218">
        <w:rPr>
          <w:b/>
          <w:bCs/>
        </w:rPr>
        <w:t>Multiple posterior circulation symptoms</w:t>
      </w:r>
      <w:r w:rsidRPr="00FF0218">
        <w:t>: dizziness PLUS diplopia, dysarthria, ataxia, bilateral weakness, visual field defects, perioral numbness</w:t>
      </w:r>
      <w:r w:rsidRPr="00FF0218">
        <w:br/>
      </w:r>
      <w:r w:rsidRPr="00FF0218">
        <w:br/>
        <w:t xml:space="preserve">- Usually </w:t>
      </w:r>
      <w:r w:rsidRPr="00FF0218">
        <w:rPr>
          <w:b/>
          <w:bCs/>
        </w:rPr>
        <w:t>continuous</w:t>
      </w:r>
      <w:r w:rsidRPr="00FF0218">
        <w:t xml:space="preserve"> rather than brief (&lt;30 seconds) episodes</w:t>
      </w:r>
      <w:hyperlink r:id="rId58" w:history="1">
        <w:r w:rsidRPr="00FF0218">
          <w:rPr>
            <w:rStyle w:val="ae"/>
          </w:rPr>
          <w:t>[10]</w:t>
        </w:r>
      </w:hyperlink>
      <w:r w:rsidRPr="00FF0218">
        <w:br/>
      </w:r>
      <w:r w:rsidRPr="00FF0218">
        <w:br/>
        <w:t xml:space="preserve">- Nystagmus that is </w:t>
      </w:r>
      <w:r w:rsidRPr="00FF0218">
        <w:rPr>
          <w:b/>
          <w:bCs/>
        </w:rPr>
        <w:t>gaze-evoked, does not fatigue</w:t>
      </w:r>
      <w:r w:rsidRPr="00FF0218">
        <w:t>, and is not suppressed by fixation</w:t>
      </w:r>
      <w:hyperlink r:id="rId59" w:history="1">
        <w:r w:rsidRPr="00FF0218">
          <w:rPr>
            <w:rStyle w:val="ae"/>
          </w:rPr>
          <w:t>[10]</w:t>
        </w:r>
      </w:hyperlink>
      <w:r w:rsidRPr="00FF0218">
        <w:br/>
      </w:r>
      <w:r w:rsidRPr="00FF0218">
        <w:br/>
        <w:t>- Risk factors: elderly, atherosclerotic disease, vertebral artery dissection</w:t>
      </w:r>
      <w:r w:rsidRPr="00FF0218">
        <w:br/>
      </w:r>
      <w:r w:rsidRPr="00FF0218">
        <w:br/>
      </w:r>
      <w:r w:rsidRPr="00FF0218">
        <w:rPr>
          <w:b/>
          <w:bCs/>
        </w:rPr>
        <w:t>Practical Approach to Positional Dizziness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632"/>
        <w:gridCol w:w="1759"/>
        <w:gridCol w:w="2175"/>
        <w:gridCol w:w="1319"/>
      </w:tblGrid>
      <w:tr w:rsidR="00FF0218" w:rsidRPr="00FF0218" w14:paraId="039F266A" w14:textId="77777777">
        <w:trPr>
          <w:tblCellSpacing w:w="15" w:type="dxa"/>
        </w:trPr>
        <w:tc>
          <w:tcPr>
            <w:tcW w:w="0" w:type="auto"/>
            <w:vAlign w:val="center"/>
            <w:hideMark/>
          </w:tcPr>
          <w:p w14:paraId="3A0A41E9" w14:textId="77777777" w:rsidR="00FF0218" w:rsidRPr="00FF0218" w:rsidRDefault="00FF0218" w:rsidP="00FF0218">
            <w:pPr>
              <w:rPr>
                <w:b/>
                <w:bCs/>
              </w:rPr>
            </w:pPr>
            <w:r w:rsidRPr="00FF0218">
              <w:rPr>
                <w:b/>
                <w:bCs/>
              </w:rPr>
              <w:t>Clinical Feature</w:t>
            </w:r>
          </w:p>
        </w:tc>
        <w:tc>
          <w:tcPr>
            <w:tcW w:w="0" w:type="auto"/>
            <w:vAlign w:val="center"/>
            <w:hideMark/>
          </w:tcPr>
          <w:p w14:paraId="368F61C9" w14:textId="77777777" w:rsidR="00FF0218" w:rsidRPr="00FF0218" w:rsidRDefault="00FF0218" w:rsidP="00FF0218">
            <w:pPr>
              <w:rPr>
                <w:b/>
                <w:bCs/>
              </w:rPr>
            </w:pPr>
            <w:r w:rsidRPr="00FF0218">
              <w:rPr>
                <w:b/>
                <w:bCs/>
              </w:rPr>
              <w:t>BPPV (Peripheral)</w:t>
            </w:r>
          </w:p>
        </w:tc>
        <w:tc>
          <w:tcPr>
            <w:tcW w:w="0" w:type="auto"/>
            <w:vAlign w:val="center"/>
            <w:hideMark/>
          </w:tcPr>
          <w:p w14:paraId="35A72334" w14:textId="77777777" w:rsidR="00FF0218" w:rsidRPr="00FF0218" w:rsidRDefault="00FF0218" w:rsidP="00FF0218">
            <w:pPr>
              <w:rPr>
                <w:b/>
                <w:bCs/>
              </w:rPr>
            </w:pPr>
            <w:r w:rsidRPr="00FF0218">
              <w:rPr>
                <w:b/>
                <w:bCs/>
              </w:rPr>
              <w:t>Orthostatic Hypotension</w:t>
            </w:r>
          </w:p>
        </w:tc>
        <w:tc>
          <w:tcPr>
            <w:tcW w:w="0" w:type="auto"/>
            <w:vAlign w:val="center"/>
            <w:hideMark/>
          </w:tcPr>
          <w:p w14:paraId="67FE4ACB" w14:textId="77777777" w:rsidR="00FF0218" w:rsidRPr="00FF0218" w:rsidRDefault="00FF0218" w:rsidP="00FF0218">
            <w:pPr>
              <w:rPr>
                <w:b/>
                <w:bCs/>
              </w:rPr>
            </w:pPr>
            <w:r w:rsidRPr="00FF0218">
              <w:rPr>
                <w:b/>
                <w:bCs/>
              </w:rPr>
              <w:t>Vertebrobasilar Insufficiency</w:t>
            </w:r>
          </w:p>
        </w:tc>
        <w:tc>
          <w:tcPr>
            <w:tcW w:w="0" w:type="auto"/>
            <w:vAlign w:val="center"/>
            <w:hideMark/>
          </w:tcPr>
          <w:p w14:paraId="218843D6" w14:textId="77777777" w:rsidR="00FF0218" w:rsidRPr="00FF0218" w:rsidRDefault="00FF0218" w:rsidP="00FF0218">
            <w:pPr>
              <w:rPr>
                <w:b/>
                <w:bCs/>
              </w:rPr>
            </w:pPr>
            <w:r w:rsidRPr="00FF0218">
              <w:rPr>
                <w:b/>
                <w:bCs/>
              </w:rPr>
              <w:t>References</w:t>
            </w:r>
          </w:p>
        </w:tc>
      </w:tr>
      <w:tr w:rsidR="00FF0218" w:rsidRPr="00FF0218" w14:paraId="79685EB8" w14:textId="77777777">
        <w:trPr>
          <w:tblCellSpacing w:w="15" w:type="dxa"/>
        </w:trPr>
        <w:tc>
          <w:tcPr>
            <w:tcW w:w="0" w:type="auto"/>
            <w:vAlign w:val="center"/>
            <w:hideMark/>
          </w:tcPr>
          <w:p w14:paraId="0B91506E" w14:textId="77777777" w:rsidR="00FF0218" w:rsidRPr="00FF0218" w:rsidRDefault="00FF0218" w:rsidP="00FF0218">
            <w:r w:rsidRPr="00FF0218">
              <w:t>Duration</w:t>
            </w:r>
          </w:p>
        </w:tc>
        <w:tc>
          <w:tcPr>
            <w:tcW w:w="0" w:type="auto"/>
            <w:vAlign w:val="center"/>
            <w:hideMark/>
          </w:tcPr>
          <w:p w14:paraId="60C74DF9" w14:textId="77777777" w:rsidR="00FF0218" w:rsidRPr="00FF0218" w:rsidRDefault="00FF0218" w:rsidP="00FF0218">
            <w:r w:rsidRPr="00FF0218">
              <w:t>1 minute</w:t>
            </w:r>
          </w:p>
        </w:tc>
        <w:tc>
          <w:tcPr>
            <w:tcW w:w="0" w:type="auto"/>
            <w:vAlign w:val="center"/>
            <w:hideMark/>
          </w:tcPr>
          <w:p w14:paraId="59072445" w14:textId="77777777" w:rsidR="00FF0218" w:rsidRPr="00FF0218" w:rsidRDefault="00FF0218" w:rsidP="00FF0218">
            <w:r w:rsidRPr="00FF0218">
              <w:t>Seconds to minutes upon standing</w:t>
            </w:r>
          </w:p>
        </w:tc>
        <w:tc>
          <w:tcPr>
            <w:tcW w:w="0" w:type="auto"/>
            <w:vAlign w:val="center"/>
            <w:hideMark/>
          </w:tcPr>
          <w:p w14:paraId="02074A9B" w14:textId="77777777" w:rsidR="00FF0218" w:rsidRPr="00FF0218" w:rsidRDefault="00FF0218" w:rsidP="00FF0218">
            <w:r w:rsidRPr="00FF0218">
              <w:t>Usually 30 minutes</w:t>
            </w:r>
          </w:p>
        </w:tc>
        <w:tc>
          <w:tcPr>
            <w:tcW w:w="0" w:type="auto"/>
            <w:vAlign w:val="center"/>
            <w:hideMark/>
          </w:tcPr>
          <w:p w14:paraId="6CC5C01F" w14:textId="77777777" w:rsidR="00FF0218" w:rsidRPr="00FF0218" w:rsidRDefault="00FF0218" w:rsidP="00FF0218">
            <w:hyperlink r:id="rId60" w:history="1">
              <w:r w:rsidRPr="00FF0218">
                <w:rPr>
                  <w:rStyle w:val="ae"/>
                </w:rPr>
                <w:t>[1]</w:t>
              </w:r>
            </w:hyperlink>
            <w:r w:rsidRPr="00FF0218">
              <w:t xml:space="preserve">, </w:t>
            </w:r>
            <w:hyperlink r:id="rId61" w:history="1">
              <w:r w:rsidRPr="00FF0218">
                <w:rPr>
                  <w:rStyle w:val="ae"/>
                </w:rPr>
                <w:t>[2]</w:t>
              </w:r>
            </w:hyperlink>
            <w:r w:rsidRPr="00FF0218">
              <w:t xml:space="preserve">, </w:t>
            </w:r>
            <w:hyperlink r:id="rId62" w:history="1">
              <w:r w:rsidRPr="00FF0218">
                <w:rPr>
                  <w:rStyle w:val="ae"/>
                </w:rPr>
                <w:t>[3]</w:t>
              </w:r>
            </w:hyperlink>
          </w:p>
        </w:tc>
      </w:tr>
      <w:tr w:rsidR="00FF0218" w:rsidRPr="00FF0218" w14:paraId="79F962B8" w14:textId="77777777">
        <w:trPr>
          <w:tblCellSpacing w:w="15" w:type="dxa"/>
        </w:trPr>
        <w:tc>
          <w:tcPr>
            <w:tcW w:w="0" w:type="auto"/>
            <w:vAlign w:val="center"/>
            <w:hideMark/>
          </w:tcPr>
          <w:p w14:paraId="3406BA8C" w14:textId="77777777" w:rsidR="00FF0218" w:rsidRPr="00FF0218" w:rsidRDefault="00FF0218" w:rsidP="00FF0218">
            <w:r w:rsidRPr="00FF0218">
              <w:t>Trigger</w:t>
            </w:r>
          </w:p>
        </w:tc>
        <w:tc>
          <w:tcPr>
            <w:tcW w:w="0" w:type="auto"/>
            <w:vAlign w:val="center"/>
            <w:hideMark/>
          </w:tcPr>
          <w:p w14:paraId="012F5086" w14:textId="77777777" w:rsidR="00FF0218" w:rsidRPr="00FF0218" w:rsidRDefault="00FF0218" w:rsidP="00FF0218">
            <w:r w:rsidRPr="00FF0218">
              <w:t>Specific head movements</w:t>
            </w:r>
          </w:p>
        </w:tc>
        <w:tc>
          <w:tcPr>
            <w:tcW w:w="0" w:type="auto"/>
            <w:vAlign w:val="center"/>
            <w:hideMark/>
          </w:tcPr>
          <w:p w14:paraId="0F30D8FC" w14:textId="77777777" w:rsidR="00FF0218" w:rsidRPr="00FF0218" w:rsidRDefault="00FF0218" w:rsidP="00FF0218">
            <w:r w:rsidRPr="00FF0218">
              <w:t>Standing from supine/sitting</w:t>
            </w:r>
          </w:p>
        </w:tc>
        <w:tc>
          <w:tcPr>
            <w:tcW w:w="0" w:type="auto"/>
            <w:vAlign w:val="center"/>
            <w:hideMark/>
          </w:tcPr>
          <w:p w14:paraId="6000E6C8" w14:textId="77777777" w:rsidR="00FF0218" w:rsidRPr="00FF0218" w:rsidRDefault="00FF0218" w:rsidP="00FF0218">
            <w:r w:rsidRPr="00FF0218">
              <w:t>Standing, head rotation, or spontaneous</w:t>
            </w:r>
          </w:p>
        </w:tc>
        <w:tc>
          <w:tcPr>
            <w:tcW w:w="0" w:type="auto"/>
            <w:vAlign w:val="center"/>
            <w:hideMark/>
          </w:tcPr>
          <w:p w14:paraId="1DA26495" w14:textId="77777777" w:rsidR="00FF0218" w:rsidRPr="00FF0218" w:rsidRDefault="00FF0218" w:rsidP="00FF0218">
            <w:hyperlink r:id="rId63" w:history="1">
              <w:r w:rsidRPr="00FF0218">
                <w:rPr>
                  <w:rStyle w:val="ae"/>
                </w:rPr>
                <w:t>[1]</w:t>
              </w:r>
            </w:hyperlink>
            <w:r w:rsidRPr="00FF0218">
              <w:t xml:space="preserve">, </w:t>
            </w:r>
            <w:hyperlink r:id="rId64" w:history="1">
              <w:r w:rsidRPr="00FF0218">
                <w:rPr>
                  <w:rStyle w:val="ae"/>
                </w:rPr>
                <w:t>[3]</w:t>
              </w:r>
            </w:hyperlink>
            <w:r w:rsidRPr="00FF0218">
              <w:t xml:space="preserve">, </w:t>
            </w:r>
            <w:hyperlink r:id="rId65" w:history="1">
              <w:r w:rsidRPr="00FF0218">
                <w:rPr>
                  <w:rStyle w:val="ae"/>
                </w:rPr>
                <w:t>[4]</w:t>
              </w:r>
            </w:hyperlink>
          </w:p>
        </w:tc>
      </w:tr>
      <w:tr w:rsidR="00FF0218" w:rsidRPr="00FF0218" w14:paraId="7008CA84" w14:textId="77777777">
        <w:trPr>
          <w:tblCellSpacing w:w="15" w:type="dxa"/>
        </w:trPr>
        <w:tc>
          <w:tcPr>
            <w:tcW w:w="0" w:type="auto"/>
            <w:vAlign w:val="center"/>
            <w:hideMark/>
          </w:tcPr>
          <w:p w14:paraId="6F4D2EB1" w14:textId="77777777" w:rsidR="00FF0218" w:rsidRPr="00FF0218" w:rsidRDefault="00FF0218" w:rsidP="00FF0218">
            <w:r w:rsidRPr="00FF0218">
              <w:t>Associated symptoms</w:t>
            </w:r>
          </w:p>
        </w:tc>
        <w:tc>
          <w:tcPr>
            <w:tcW w:w="0" w:type="auto"/>
            <w:vAlign w:val="center"/>
            <w:hideMark/>
          </w:tcPr>
          <w:p w14:paraId="7F053442" w14:textId="77777777" w:rsidR="00FF0218" w:rsidRPr="00FF0218" w:rsidRDefault="00FF0218" w:rsidP="00FF0218">
            <w:r w:rsidRPr="00FF0218">
              <w:t>None</w:t>
            </w:r>
          </w:p>
        </w:tc>
        <w:tc>
          <w:tcPr>
            <w:tcW w:w="0" w:type="auto"/>
            <w:vAlign w:val="center"/>
            <w:hideMark/>
          </w:tcPr>
          <w:p w14:paraId="05B2C0D7" w14:textId="77777777" w:rsidR="00FF0218" w:rsidRPr="00FF0218" w:rsidRDefault="00FF0218" w:rsidP="00FF0218">
            <w:r w:rsidRPr="00FF0218">
              <w:t>Presyncope, visual dimming</w:t>
            </w:r>
          </w:p>
        </w:tc>
        <w:tc>
          <w:tcPr>
            <w:tcW w:w="0" w:type="auto"/>
            <w:vAlign w:val="center"/>
            <w:hideMark/>
          </w:tcPr>
          <w:p w14:paraId="359CAB22" w14:textId="77777777" w:rsidR="00FF0218" w:rsidRPr="00FF0218" w:rsidRDefault="00FF0218" w:rsidP="00FF0218">
            <w:r w:rsidRPr="00FF0218">
              <w:t>Diplopia, dysarthria, ataxia, visual field defects</w:t>
            </w:r>
          </w:p>
        </w:tc>
        <w:tc>
          <w:tcPr>
            <w:tcW w:w="0" w:type="auto"/>
            <w:vAlign w:val="center"/>
            <w:hideMark/>
          </w:tcPr>
          <w:p w14:paraId="565E0593" w14:textId="77777777" w:rsidR="00FF0218" w:rsidRPr="00FF0218" w:rsidRDefault="00FF0218" w:rsidP="00FF0218">
            <w:hyperlink r:id="rId66" w:history="1">
              <w:r w:rsidRPr="00FF0218">
                <w:rPr>
                  <w:rStyle w:val="ae"/>
                </w:rPr>
                <w:t>[1]</w:t>
              </w:r>
            </w:hyperlink>
            <w:r w:rsidRPr="00FF0218">
              <w:t xml:space="preserve">, </w:t>
            </w:r>
            <w:hyperlink r:id="rId67" w:history="1">
              <w:r w:rsidRPr="00FF0218">
                <w:rPr>
                  <w:rStyle w:val="ae"/>
                </w:rPr>
                <w:t>[5]</w:t>
              </w:r>
            </w:hyperlink>
            <w:r w:rsidRPr="00FF0218">
              <w:t xml:space="preserve">, </w:t>
            </w:r>
            <w:hyperlink r:id="rId68" w:history="1">
              <w:r w:rsidRPr="00FF0218">
                <w:rPr>
                  <w:rStyle w:val="ae"/>
                </w:rPr>
                <w:t>[6]</w:t>
              </w:r>
            </w:hyperlink>
          </w:p>
        </w:tc>
      </w:tr>
      <w:tr w:rsidR="00FF0218" w:rsidRPr="00FF0218" w14:paraId="5FC684DD" w14:textId="77777777">
        <w:trPr>
          <w:tblCellSpacing w:w="15" w:type="dxa"/>
        </w:trPr>
        <w:tc>
          <w:tcPr>
            <w:tcW w:w="0" w:type="auto"/>
            <w:vAlign w:val="center"/>
            <w:hideMark/>
          </w:tcPr>
          <w:p w14:paraId="1C4E1C4C" w14:textId="77777777" w:rsidR="00FF0218" w:rsidRPr="00FF0218" w:rsidRDefault="00FF0218" w:rsidP="00FF0218">
            <w:r w:rsidRPr="00FF0218">
              <w:lastRenderedPageBreak/>
              <w:t>Nystagmus pattern</w:t>
            </w:r>
          </w:p>
        </w:tc>
        <w:tc>
          <w:tcPr>
            <w:tcW w:w="0" w:type="auto"/>
            <w:vAlign w:val="center"/>
            <w:hideMark/>
          </w:tcPr>
          <w:p w14:paraId="7BA04A46" w14:textId="77777777" w:rsidR="00FF0218" w:rsidRPr="00FF0218" w:rsidRDefault="00FF0218" w:rsidP="00FF0218">
            <w:r w:rsidRPr="00FF0218">
              <w:t>Torsional, fatigable on Dix-Hallpike</w:t>
            </w:r>
          </w:p>
        </w:tc>
        <w:tc>
          <w:tcPr>
            <w:tcW w:w="0" w:type="auto"/>
            <w:vAlign w:val="center"/>
            <w:hideMark/>
          </w:tcPr>
          <w:p w14:paraId="4F4E6840" w14:textId="77777777" w:rsidR="00FF0218" w:rsidRPr="00FF0218" w:rsidRDefault="00FF0218" w:rsidP="00FF0218">
            <w:r w:rsidRPr="00FF0218">
              <w:t>None</w:t>
            </w:r>
          </w:p>
        </w:tc>
        <w:tc>
          <w:tcPr>
            <w:tcW w:w="0" w:type="auto"/>
            <w:vAlign w:val="center"/>
            <w:hideMark/>
          </w:tcPr>
          <w:p w14:paraId="0E022CCE" w14:textId="77777777" w:rsidR="00FF0218" w:rsidRPr="00FF0218" w:rsidRDefault="00FF0218" w:rsidP="00FF0218">
            <w:r w:rsidRPr="00FF0218">
              <w:t>Gaze-evoked, non-fatiguing</w:t>
            </w:r>
          </w:p>
        </w:tc>
        <w:tc>
          <w:tcPr>
            <w:tcW w:w="0" w:type="auto"/>
            <w:vAlign w:val="center"/>
            <w:hideMark/>
          </w:tcPr>
          <w:p w14:paraId="047D8E3E" w14:textId="77777777" w:rsidR="00FF0218" w:rsidRPr="00FF0218" w:rsidRDefault="00FF0218" w:rsidP="00FF0218">
            <w:hyperlink r:id="rId69" w:history="1">
              <w:r w:rsidRPr="00FF0218">
                <w:rPr>
                  <w:rStyle w:val="ae"/>
                </w:rPr>
                <w:t>[1]</w:t>
              </w:r>
            </w:hyperlink>
            <w:r w:rsidRPr="00FF0218">
              <w:t xml:space="preserve">, </w:t>
            </w:r>
            <w:hyperlink r:id="rId70" w:history="1">
              <w:r w:rsidRPr="00FF0218">
                <w:rPr>
                  <w:rStyle w:val="ae"/>
                </w:rPr>
                <w:t>[2]</w:t>
              </w:r>
            </w:hyperlink>
          </w:p>
        </w:tc>
      </w:tr>
      <w:tr w:rsidR="00FF0218" w:rsidRPr="00FF0218" w14:paraId="2417DD0C" w14:textId="77777777">
        <w:trPr>
          <w:tblCellSpacing w:w="15" w:type="dxa"/>
        </w:trPr>
        <w:tc>
          <w:tcPr>
            <w:tcW w:w="0" w:type="auto"/>
            <w:vAlign w:val="center"/>
            <w:hideMark/>
          </w:tcPr>
          <w:p w14:paraId="5DE3EFCB" w14:textId="77777777" w:rsidR="00FF0218" w:rsidRPr="00FF0218" w:rsidRDefault="00FF0218" w:rsidP="00FF0218">
            <w:r w:rsidRPr="00FF0218">
              <w:t>Response to maneuvers</w:t>
            </w:r>
          </w:p>
        </w:tc>
        <w:tc>
          <w:tcPr>
            <w:tcW w:w="0" w:type="auto"/>
            <w:vAlign w:val="center"/>
            <w:hideMark/>
          </w:tcPr>
          <w:p w14:paraId="0C7332F7" w14:textId="77777777" w:rsidR="00FF0218" w:rsidRPr="00FF0218" w:rsidRDefault="00FF0218" w:rsidP="00FF0218">
            <w:r w:rsidRPr="00FF0218">
              <w:t>Resolves with Epley</w:t>
            </w:r>
          </w:p>
        </w:tc>
        <w:tc>
          <w:tcPr>
            <w:tcW w:w="0" w:type="auto"/>
            <w:vAlign w:val="center"/>
            <w:hideMark/>
          </w:tcPr>
          <w:p w14:paraId="3A76D6A4" w14:textId="77777777" w:rsidR="00FF0218" w:rsidRPr="00FF0218" w:rsidRDefault="00FF0218" w:rsidP="00FF0218">
            <w:r w:rsidRPr="00FF0218">
              <w:t>Resolves lying down</w:t>
            </w:r>
          </w:p>
        </w:tc>
        <w:tc>
          <w:tcPr>
            <w:tcW w:w="0" w:type="auto"/>
            <w:vAlign w:val="center"/>
            <w:hideMark/>
          </w:tcPr>
          <w:p w14:paraId="7C153228" w14:textId="77777777" w:rsidR="00FF0218" w:rsidRPr="00FF0218" w:rsidRDefault="00FF0218" w:rsidP="00FF0218">
            <w:r w:rsidRPr="00FF0218">
              <w:t>No response to repositioning</w:t>
            </w:r>
          </w:p>
        </w:tc>
        <w:tc>
          <w:tcPr>
            <w:tcW w:w="0" w:type="auto"/>
            <w:vAlign w:val="center"/>
            <w:hideMark/>
          </w:tcPr>
          <w:p w14:paraId="54322DE7" w14:textId="77777777" w:rsidR="00FF0218" w:rsidRPr="00FF0218" w:rsidRDefault="00FF0218" w:rsidP="00FF0218">
            <w:hyperlink r:id="rId71" w:history="1">
              <w:r w:rsidRPr="00FF0218">
                <w:rPr>
                  <w:rStyle w:val="ae"/>
                </w:rPr>
                <w:t>[2]</w:t>
              </w:r>
            </w:hyperlink>
            <w:r w:rsidRPr="00FF0218">
              <w:t xml:space="preserve">, </w:t>
            </w:r>
            <w:hyperlink r:id="rId72" w:history="1">
              <w:r w:rsidRPr="00FF0218">
                <w:rPr>
                  <w:rStyle w:val="ae"/>
                </w:rPr>
                <w:t>[4]</w:t>
              </w:r>
            </w:hyperlink>
            <w:r w:rsidRPr="00FF0218">
              <w:t xml:space="preserve">, </w:t>
            </w:r>
            <w:hyperlink r:id="rId73" w:history="1">
              <w:r w:rsidRPr="00FF0218">
                <w:rPr>
                  <w:rStyle w:val="ae"/>
                </w:rPr>
                <w:t>[7]</w:t>
              </w:r>
            </w:hyperlink>
          </w:p>
        </w:tc>
      </w:tr>
    </w:tbl>
    <w:p w14:paraId="4287DEF0" w14:textId="77777777" w:rsidR="00FF0218" w:rsidRPr="00FF0218" w:rsidRDefault="00FF0218" w:rsidP="00FF0218">
      <w:r w:rsidRPr="00FF0218">
        <w:br/>
      </w:r>
      <w:r w:rsidRPr="00FF0218">
        <w:br/>
      </w:r>
      <w:r w:rsidRPr="00FF0218">
        <w:rPr>
          <w:b/>
          <w:bCs/>
        </w:rPr>
        <w:t>Indications for Vascular Imaging</w:t>
      </w:r>
      <w:r w:rsidRPr="00FF0218">
        <w:br/>
      </w:r>
      <w:r w:rsidRPr="00FF0218">
        <w:br/>
        <w:t>Consider carotid duplex only if:</w:t>
      </w:r>
      <w:hyperlink r:id="rId74" w:history="1">
        <w:r w:rsidRPr="00FF0218">
          <w:rPr>
            <w:rStyle w:val="ae"/>
          </w:rPr>
          <w:t>[7]</w:t>
        </w:r>
      </w:hyperlink>
      <w:hyperlink r:id="rId75" w:history="1">
        <w:r w:rsidRPr="00FF0218">
          <w:rPr>
            <w:rStyle w:val="ae"/>
          </w:rPr>
          <w:t>[12]</w:t>
        </w:r>
      </w:hyperlink>
      <w:r w:rsidRPr="00FF0218">
        <w:br/>
      </w:r>
      <w:r w:rsidRPr="00FF0218">
        <w:br/>
        <w:t xml:space="preserve">- </w:t>
      </w:r>
      <w:r w:rsidRPr="00FF0218">
        <w:rPr>
          <w:b/>
          <w:bCs/>
        </w:rPr>
        <w:t>Focal hemispheric or retinal symptoms</w:t>
      </w:r>
      <w:r w:rsidRPr="00FF0218">
        <w:t>: weakness, sensory loss, aphasia, amaurosis fugax</w:t>
      </w:r>
      <w:r w:rsidRPr="00FF0218">
        <w:br/>
      </w:r>
      <w:r w:rsidRPr="00FF0218">
        <w:br/>
        <w:t>- Cervical bruit on examination</w:t>
      </w:r>
      <w:r w:rsidRPr="00FF0218">
        <w:br/>
      </w:r>
      <w:r w:rsidRPr="00FF0218">
        <w:br/>
        <w:t>- Multiple vascular risk factors with concern for atherosclerotic disease</w:t>
      </w:r>
      <w:r w:rsidRPr="00FF0218">
        <w:br/>
      </w:r>
      <w:r w:rsidRPr="00FF0218">
        <w:br/>
        <w:t xml:space="preserve">For suspected VBI with positional symptoms plus other brainstem deficits, consider </w:t>
      </w:r>
      <w:r w:rsidRPr="00FF0218">
        <w:rPr>
          <w:b/>
          <w:bCs/>
        </w:rPr>
        <w:t>vertebral artery imaging</w:t>
      </w:r>
      <w:r w:rsidRPr="00FF0218">
        <w:t xml:space="preserve"> (CTA/MRA of neck), not carotid duplex.</w:t>
      </w:r>
      <w:hyperlink r:id="rId76" w:history="1">
        <w:r w:rsidRPr="00FF0218">
          <w:rPr>
            <w:rStyle w:val="ae"/>
          </w:rPr>
          <w:t>[13]</w:t>
        </w:r>
      </w:hyperlink>
      <w:r w:rsidRPr="00FF0218">
        <w:t xml:space="preserve"> However, true positional VBI is rare—one study found only 4 of 14 patients referred for suspected positional VBI had reproducible symptoms with severe posterior cerebral artery flow drops on transcranial Doppler during head rotation.</w:t>
      </w:r>
      <w:hyperlink r:id="rId77" w:history="1">
        <w:r w:rsidRPr="00FF0218">
          <w:rPr>
            <w:rStyle w:val="ae"/>
          </w:rPr>
          <w:t>[14]</w:t>
        </w:r>
      </w:hyperlink>
      <w:r w:rsidRPr="00FF0218">
        <w:br/>
      </w:r>
      <w:r w:rsidRPr="00FF0218">
        <w:br/>
      </w:r>
      <w:r w:rsidRPr="00FF0218">
        <w:rPr>
          <w:b/>
          <w:bCs/>
        </w:rPr>
        <w:t>Bottom Line</w:t>
      </w:r>
      <w:r w:rsidRPr="00FF0218">
        <w:br/>
      </w:r>
      <w:r w:rsidRPr="00FF0218">
        <w:br/>
        <w:t>For patients with isolated positional dizziness and neck soreness/tightness:</w:t>
      </w:r>
      <w:r w:rsidRPr="00FF0218">
        <w:br/>
      </w:r>
      <w:r w:rsidRPr="00FF0218">
        <w:br/>
        <w:t xml:space="preserve">1. Perform </w:t>
      </w:r>
      <w:r w:rsidRPr="00FF0218">
        <w:rPr>
          <w:b/>
          <w:bCs/>
        </w:rPr>
        <w:t>Dix-Hallpike maneuver</w:t>
      </w:r>
      <w:r w:rsidRPr="00FF0218">
        <w:t xml:space="preserve"> to diagnose BPPV</w:t>
      </w:r>
      <w:r w:rsidRPr="00FF0218">
        <w:br/>
      </w:r>
      <w:r w:rsidRPr="00FF0218">
        <w:br/>
        <w:t xml:space="preserve">2. Perform </w:t>
      </w:r>
      <w:r w:rsidRPr="00FF0218">
        <w:rPr>
          <w:b/>
          <w:bCs/>
        </w:rPr>
        <w:t>active stand test</w:t>
      </w:r>
      <w:r w:rsidRPr="00FF0218">
        <w:t xml:space="preserve"> to diagnose orthostatic hypotension</w:t>
      </w:r>
      <w:r w:rsidRPr="00FF0218">
        <w:br/>
      </w:r>
      <w:r w:rsidRPr="00FF0218">
        <w:lastRenderedPageBreak/>
        <w:br/>
        <w:t xml:space="preserve">3. </w:t>
      </w:r>
      <w:r w:rsidRPr="00FF0218">
        <w:rPr>
          <w:b/>
          <w:bCs/>
        </w:rPr>
        <w:t>Do not order carotid duplex</w:t>
      </w:r>
      <w:r w:rsidRPr="00FF0218">
        <w:t xml:space="preserve"> unless focal hemispheric/retinal symptoms are present</w:t>
      </w:r>
      <w:r w:rsidRPr="00FF0218">
        <w:br/>
      </w:r>
      <w:r w:rsidRPr="00FF0218">
        <w:br/>
        <w:t>4. Consider vertebral artery imaging only if multiple posterior circulation symptoms suggest VBI</w:t>
      </w:r>
      <w:r w:rsidRPr="00FF0218">
        <w:br/>
      </w:r>
      <w:r w:rsidRPr="00FF0218">
        <w:br/>
        <w:t>The diagnostic yield of carotid duplex in this population is essentially zero, as positional dizziness is not a manifestation of carotid disease.</w:t>
      </w:r>
      <w:r w:rsidRPr="00FF0218">
        <w:br/>
      </w:r>
      <w:r w:rsidRPr="00FF0218">
        <w:br/>
        <w:t>Would you like to explore the proper technique for performing and interpreting the HINTS examination to distinguish peripheral from central causes of acute vestibular syndrome?</w:t>
      </w:r>
    </w:p>
    <w:p w14:paraId="71808543" w14:textId="77777777" w:rsidR="00FF0218" w:rsidRPr="00FF0218" w:rsidRDefault="00FF0218" w:rsidP="00FF0218">
      <w:pPr>
        <w:rPr>
          <w:b/>
          <w:bCs/>
        </w:rPr>
      </w:pPr>
      <w:r w:rsidRPr="00FF0218">
        <w:rPr>
          <w:b/>
          <w:bCs/>
        </w:rPr>
        <w:t>References</w:t>
      </w:r>
    </w:p>
    <w:p w14:paraId="6A8540A4" w14:textId="77777777" w:rsidR="00FF0218" w:rsidRPr="00FF0218" w:rsidRDefault="00FF0218" w:rsidP="00FF0218">
      <w:pPr>
        <w:numPr>
          <w:ilvl w:val="0"/>
          <w:numId w:val="3"/>
        </w:numPr>
      </w:pPr>
      <w:hyperlink r:id="rId78" w:history="1">
        <w:r w:rsidRPr="00FF0218">
          <w:rPr>
            <w:rStyle w:val="ae"/>
          </w:rPr>
          <w:t>Diagnosis and Treatment of Benign Paroxysmal Positional Vertigo</w:t>
        </w:r>
      </w:hyperlink>
      <w:r w:rsidRPr="00FF0218">
        <w:t>. Kerber KA, Carender W, Meurer WJ. JAMA. 2026;:2848127. doi:10.1001/jama.2026.1927.</w:t>
      </w:r>
    </w:p>
    <w:p w14:paraId="150DC399" w14:textId="77777777" w:rsidR="00FF0218" w:rsidRPr="00FF0218" w:rsidRDefault="00FF0218" w:rsidP="00FF0218">
      <w:pPr>
        <w:numPr>
          <w:ilvl w:val="0"/>
          <w:numId w:val="3"/>
        </w:numPr>
      </w:pPr>
      <w:hyperlink r:id="rId79" w:history="1">
        <w:r w:rsidRPr="00FF0218">
          <w:rPr>
            <w:rStyle w:val="ae"/>
          </w:rPr>
          <w:t>Benign Paroxysmal Positional Vertigo</w:t>
        </w:r>
      </w:hyperlink>
      <w:r w:rsidRPr="00FF0218">
        <w:t>. Kim JS, Zee DS. The New England Journal of Medicine. 2014;370(12):1138-47. doi:10.1056/NEJMcp1309481.</w:t>
      </w:r>
    </w:p>
    <w:p w14:paraId="4C158D43" w14:textId="77777777" w:rsidR="00FF0218" w:rsidRPr="00FF0218" w:rsidRDefault="00FF0218" w:rsidP="00FF0218">
      <w:pPr>
        <w:numPr>
          <w:ilvl w:val="0"/>
          <w:numId w:val="3"/>
        </w:numPr>
      </w:pPr>
      <w:hyperlink r:id="rId80" w:history="1">
        <w:r w:rsidRPr="00FF0218">
          <w:rPr>
            <w:rStyle w:val="ae"/>
          </w:rPr>
          <w:t>Diagnosis and Treatment of Orthostatic Hypotension</w:t>
        </w:r>
      </w:hyperlink>
      <w:r w:rsidRPr="00FF0218">
        <w:t>. Wieling W, Kaufmann H, Claydon VE, et al. The Lancet. Neurology. 2022;21(8):735-746. doi:10.1016/S1474-4422(22)00169-7.</w:t>
      </w:r>
    </w:p>
    <w:p w14:paraId="71D92485" w14:textId="77777777" w:rsidR="00FF0218" w:rsidRPr="00FF0218" w:rsidRDefault="00FF0218" w:rsidP="00FF0218">
      <w:pPr>
        <w:numPr>
          <w:ilvl w:val="0"/>
          <w:numId w:val="3"/>
        </w:numPr>
      </w:pPr>
      <w:hyperlink r:id="rId81" w:history="1">
        <w:r w:rsidRPr="00FF0218">
          <w:rPr>
            <w:rStyle w:val="ae"/>
          </w:rPr>
          <w:t>Management of Orthostatic Hypotension</w:t>
        </w:r>
      </w:hyperlink>
      <w:r w:rsidRPr="00FF0218">
        <w:t>. Moloney D, Youssef A, Okamoto LE. JAMA Internal Medicine. 2026;:2847532. doi:10.1001/jamainternmed.2026.0284.</w:t>
      </w:r>
    </w:p>
    <w:p w14:paraId="325AF2B6" w14:textId="77777777" w:rsidR="00FF0218" w:rsidRPr="00FF0218" w:rsidRDefault="00FF0218" w:rsidP="00FF0218">
      <w:pPr>
        <w:numPr>
          <w:ilvl w:val="0"/>
          <w:numId w:val="3"/>
        </w:numPr>
      </w:pPr>
      <w:hyperlink r:id="rId82" w:history="1">
        <w:r w:rsidRPr="00FF0218">
          <w:rPr>
            <w:rStyle w:val="ae"/>
          </w:rPr>
          <w:t>Orthostatic Hypotension: A Practical Approach</w:t>
        </w:r>
      </w:hyperlink>
      <w:r w:rsidRPr="00FF0218">
        <w:t>. Kim MJ, Farrell J. American Family Physician. 2022;105(1):39-49.</w:t>
      </w:r>
    </w:p>
    <w:p w14:paraId="661DF546" w14:textId="77777777" w:rsidR="00FF0218" w:rsidRPr="00FF0218" w:rsidRDefault="00FF0218" w:rsidP="00FF0218">
      <w:pPr>
        <w:numPr>
          <w:ilvl w:val="0"/>
          <w:numId w:val="3"/>
        </w:numPr>
      </w:pPr>
      <w:hyperlink r:id="rId83" w:history="1">
        <w:r w:rsidRPr="00FF0218">
          <w:rPr>
            <w:rStyle w:val="ae"/>
          </w:rPr>
          <w:t>Dizziness: Evaluation and Management</w:t>
        </w:r>
      </w:hyperlink>
      <w:r w:rsidRPr="00FF0218">
        <w:t>. Rogers TS, Noel MA, Garcia B. American Family Physician. 2023;107(5):514-523.</w:t>
      </w:r>
    </w:p>
    <w:p w14:paraId="2657715F" w14:textId="77777777" w:rsidR="00FF0218" w:rsidRPr="00FF0218" w:rsidRDefault="00FF0218" w:rsidP="00FF0218">
      <w:pPr>
        <w:numPr>
          <w:ilvl w:val="0"/>
          <w:numId w:val="3"/>
        </w:numPr>
      </w:pPr>
      <w:hyperlink r:id="rId84" w:history="1">
        <w:r w:rsidRPr="00FF0218">
          <w:rPr>
            <w:rStyle w:val="ae"/>
          </w:rPr>
          <w:t>The Society for Vascular Surgery Implementation Document for Management of Extracranial Cerebrovascular Disease</w:t>
        </w:r>
      </w:hyperlink>
      <w:r w:rsidRPr="00FF0218">
        <w:t xml:space="preserve">. </w:t>
      </w:r>
      <w:proofErr w:type="spellStart"/>
      <w:r w:rsidRPr="00FF0218">
        <w:t>AbuRahma</w:t>
      </w:r>
      <w:proofErr w:type="spellEnd"/>
      <w:r w:rsidRPr="00FF0218">
        <w:t xml:space="preserve"> AF, Avgerinos ED, Chang RW, et al. Journal of Vascular Surgery. 2022;75(1S):26S-98S. doi:10.1016/j.jvs.2021.04.074.</w:t>
      </w:r>
    </w:p>
    <w:p w14:paraId="03A5156B" w14:textId="77777777" w:rsidR="00FF0218" w:rsidRPr="00FF0218" w:rsidRDefault="00FF0218" w:rsidP="00FF0218">
      <w:pPr>
        <w:numPr>
          <w:ilvl w:val="0"/>
          <w:numId w:val="3"/>
        </w:numPr>
      </w:pPr>
      <w:hyperlink r:id="rId85" w:history="1">
        <w:r w:rsidRPr="00FF0218">
          <w:rPr>
            <w:rStyle w:val="ae"/>
          </w:rPr>
          <w:t>Vertebrobasilar Disease</w:t>
        </w:r>
      </w:hyperlink>
      <w:r w:rsidRPr="00FF0218">
        <w:t>. Savitz SI, Caplan LR. The New England Journal of Medicine. 2005;352(25):2618-26. doi:10.1056/NEJMra041544.</w:t>
      </w:r>
    </w:p>
    <w:p w14:paraId="6F335D6B" w14:textId="77777777" w:rsidR="00FF0218" w:rsidRPr="00FF0218" w:rsidRDefault="00FF0218" w:rsidP="00FF0218">
      <w:pPr>
        <w:numPr>
          <w:ilvl w:val="0"/>
          <w:numId w:val="3"/>
        </w:numPr>
      </w:pPr>
      <w:hyperlink r:id="rId86" w:history="1">
        <w:r w:rsidRPr="00FF0218">
          <w:rPr>
            <w:rStyle w:val="ae"/>
          </w:rPr>
          <w:t>Posterior Circulation Ischaemic Stroke and Transient Ischaemic Attack: Diagnosis, Investigation, and Secondary Prevention</w:t>
        </w:r>
      </w:hyperlink>
      <w:r w:rsidRPr="00FF0218">
        <w:t xml:space="preserve">. Markus HS, van der </w:t>
      </w:r>
      <w:proofErr w:type="spellStart"/>
      <w:r w:rsidRPr="00FF0218">
        <w:t>Worp</w:t>
      </w:r>
      <w:proofErr w:type="spellEnd"/>
      <w:r w:rsidRPr="00FF0218">
        <w:t xml:space="preserve"> HB, Rothwell PM. The Lancet. Neurology. 2013;12(10):989-98. doi:10.1016/S1474-4422(13)70211-4.</w:t>
      </w:r>
    </w:p>
    <w:p w14:paraId="2093D0E0" w14:textId="77777777" w:rsidR="00FF0218" w:rsidRPr="00FF0218" w:rsidRDefault="00FF0218" w:rsidP="00FF0218">
      <w:pPr>
        <w:numPr>
          <w:ilvl w:val="0"/>
          <w:numId w:val="3"/>
        </w:numPr>
      </w:pPr>
      <w:hyperlink r:id="rId87" w:history="1">
        <w:r w:rsidRPr="00FF0218">
          <w:rPr>
            <w:rStyle w:val="ae"/>
          </w:rPr>
          <w:t>Clinical Practice Guideline: Benign Paroxysmal Positional Vertigo</w:t>
        </w:r>
      </w:hyperlink>
      <w:r w:rsidRPr="00FF0218">
        <w:t xml:space="preserve">. Bhattacharyya N, Baugh RF, </w:t>
      </w:r>
      <w:proofErr w:type="spellStart"/>
      <w:r w:rsidRPr="00FF0218">
        <w:t>Orvidas</w:t>
      </w:r>
      <w:proofErr w:type="spellEnd"/>
      <w:r w:rsidRPr="00FF0218">
        <w:t xml:space="preserve"> L, et al. Otolaryngology--Head and Neck Surgery : Official Journal of American Academy of Otolaryngology-Head and Neck Surgery. 2008;139(5 Suppl 4):S47-81. doi:10.1016/j.otohns.2008.08.022.</w:t>
      </w:r>
    </w:p>
    <w:p w14:paraId="61C0F6B7" w14:textId="77777777" w:rsidR="00FF0218" w:rsidRPr="00FF0218" w:rsidRDefault="00FF0218" w:rsidP="00FF0218">
      <w:pPr>
        <w:numPr>
          <w:ilvl w:val="0"/>
          <w:numId w:val="3"/>
        </w:numPr>
      </w:pPr>
      <w:hyperlink r:id="rId88" w:history="1">
        <w:r w:rsidRPr="00FF0218">
          <w:rPr>
            <w:rStyle w:val="ae"/>
          </w:rPr>
          <w:t>Orthostatic Hypotension: JACC State-of-the-Art Review</w:t>
        </w:r>
      </w:hyperlink>
      <w:r w:rsidRPr="00FF0218">
        <w:t xml:space="preserve">. Freeman R, </w:t>
      </w:r>
      <w:proofErr w:type="spellStart"/>
      <w:r w:rsidRPr="00FF0218">
        <w:t>Abuzinadah</w:t>
      </w:r>
      <w:proofErr w:type="spellEnd"/>
      <w:r w:rsidRPr="00FF0218">
        <w:t xml:space="preserve"> AR, Gibbons C, et al. Journal of the American College of Cardiology. 2018;72(11):1294-1309. doi:10.1016/j.jacc.2018.05.079.</w:t>
      </w:r>
    </w:p>
    <w:p w14:paraId="42C5C669" w14:textId="77777777" w:rsidR="00FF0218" w:rsidRPr="00FF0218" w:rsidRDefault="00FF0218" w:rsidP="00FF0218">
      <w:pPr>
        <w:numPr>
          <w:ilvl w:val="0"/>
          <w:numId w:val="3"/>
        </w:numPr>
      </w:pPr>
      <w:hyperlink r:id="rId89" w:history="1">
        <w:r w:rsidRPr="00FF0218">
          <w:rPr>
            <w:rStyle w:val="ae"/>
          </w:rPr>
          <w:t>2011 ASA/ACCF/AHA/AANN/AANS/ACR/ASNR/CNS/SAIP/SCAI/SIR/SNIS/SVM/SVS Guideline on the Management of Patients With Extracranial Carotid and Vertebral Artery Disease: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Atherosclerosis Imaging and Prevention, Society for Cardiovascular Angiography and Interventions, Society of Interventional Radiology, Society of NeuroInterventional Surgery, Society for Vascular Medicine, and Society for Vascular Surgery</w:t>
        </w:r>
      </w:hyperlink>
      <w:r w:rsidRPr="00FF0218">
        <w:t xml:space="preserve">. Brott TG, Halperin JL, Abbara S, et al. </w:t>
      </w:r>
      <w:r w:rsidRPr="00FF0218">
        <w:lastRenderedPageBreak/>
        <w:t>Journal of the American College of Cardiology. 2011;57(8):e16-94. doi:10.1016/j.jacc.2010.11.006.</w:t>
      </w:r>
    </w:p>
    <w:p w14:paraId="3859949E" w14:textId="77777777" w:rsidR="00FF0218" w:rsidRPr="00FF0218" w:rsidRDefault="00FF0218" w:rsidP="00FF0218">
      <w:pPr>
        <w:numPr>
          <w:ilvl w:val="0"/>
          <w:numId w:val="3"/>
        </w:numPr>
      </w:pPr>
      <w:hyperlink r:id="rId90" w:history="1">
        <w:r w:rsidRPr="00FF0218">
          <w:rPr>
            <w:rStyle w:val="ae"/>
          </w:rPr>
          <w:t>ACR Appropriateness Criteria® Dizziness and Ataxia: 2023 Update</w:t>
        </w:r>
      </w:hyperlink>
      <w:r w:rsidRPr="00FF0218">
        <w:t>. Wang LL, Thompson TA, Shih RY, et al. Journal of the American College of Radiology : JACR. 2024;21(6S):S100-S125. doi:10.1016/j.jacr.2024.02.018.</w:t>
      </w:r>
    </w:p>
    <w:p w14:paraId="5FA74F82" w14:textId="77777777" w:rsidR="00FF0218" w:rsidRPr="00FF0218" w:rsidRDefault="00FF0218" w:rsidP="00FF0218">
      <w:pPr>
        <w:numPr>
          <w:ilvl w:val="0"/>
          <w:numId w:val="3"/>
        </w:numPr>
      </w:pPr>
      <w:hyperlink r:id="rId91" w:history="1">
        <w:r w:rsidRPr="00FF0218">
          <w:rPr>
            <w:rStyle w:val="ae"/>
          </w:rPr>
          <w:t>Dynamic Transcranial Doppler Assessment of Positional Vertebrobasilar Ischemia</w:t>
        </w:r>
      </w:hyperlink>
      <w:r w:rsidRPr="00FF0218">
        <w:t>. Sturzenegger M, Newell DW, Douville C, Byrd S, Schoonover K. Stroke. 1994;25(9):1776-83. doi:10.1161/01.str.25.9.1776.</w:t>
      </w:r>
    </w:p>
    <w:p w14:paraId="20675700" w14:textId="77777777" w:rsidR="0015519E" w:rsidRDefault="0015519E"/>
    <w:p w14:paraId="211AD1D3" w14:textId="77777777" w:rsidR="00755BFB" w:rsidRDefault="00755BFB"/>
    <w:p w14:paraId="09579394" w14:textId="24E50313" w:rsidR="00755BFB" w:rsidRPr="00755BFB" w:rsidRDefault="00755BFB" w:rsidP="00755BFB">
      <w:r w:rsidRPr="00755BFB">
        <w:rPr>
          <w:b/>
          <w:bCs/>
        </w:rPr>
        <w:t>Persistent postural-perceptual dizziness (PPPD)</w:t>
      </w:r>
      <w:r w:rsidRPr="00755BFB">
        <w:t xml:space="preserve"> is a </w:t>
      </w:r>
      <w:r w:rsidRPr="00755BFB">
        <w:rPr>
          <w:b/>
          <w:bCs/>
        </w:rPr>
        <w:t>chronic functional vestibular disorder</w:t>
      </w:r>
      <w:r w:rsidRPr="00755BFB">
        <w:t xml:space="preserve"> characterized by </w:t>
      </w:r>
      <w:r w:rsidRPr="00755BFB">
        <w:rPr>
          <w:b/>
          <w:bCs/>
        </w:rPr>
        <w:t>dizziness, unsteadiness, or non-spinning vertigo lasting ≥3 months</w:t>
      </w:r>
      <w:r w:rsidRPr="00755BFB">
        <w:t>, exacerbated by upright posture, motion, and complex visual stimuli.</w:t>
      </w:r>
      <w:hyperlink r:id="rId92" w:history="1">
        <w:r w:rsidRPr="00755BFB">
          <w:rPr>
            <w:rStyle w:val="ae"/>
          </w:rPr>
          <w:t>[1]</w:t>
        </w:r>
      </w:hyperlink>
      <w:hyperlink r:id="rId93" w:history="1">
        <w:r w:rsidRPr="00755BFB">
          <w:rPr>
            <w:rStyle w:val="ae"/>
          </w:rPr>
          <w:t>[2]</w:t>
        </w:r>
      </w:hyperlink>
      <w:hyperlink r:id="rId94" w:history="1">
        <w:r w:rsidRPr="00755BFB">
          <w:rPr>
            <w:rStyle w:val="ae"/>
          </w:rPr>
          <w:t>[3]</w:t>
        </w:r>
      </w:hyperlink>
      <w:r w:rsidRPr="00755BFB">
        <w:t xml:space="preserve"> It is the most common cause of chronic vestibular symptoms, affecting approximately 20% of patients with vestibular symptoms in general neurology clinics and up to 40% in specialized dizziness centers.</w:t>
      </w:r>
      <w:hyperlink r:id="rId95" w:history="1">
        <w:r w:rsidRPr="00755BFB">
          <w:rPr>
            <w:rStyle w:val="ae"/>
          </w:rPr>
          <w:t>[3]</w:t>
        </w:r>
      </w:hyperlink>
      <w:r w:rsidRPr="00755BFB">
        <w:br/>
      </w:r>
      <w:r w:rsidRPr="00755BFB">
        <w:br/>
      </w:r>
      <w:r w:rsidRPr="00755BFB">
        <w:rPr>
          <w:b/>
          <w:bCs/>
        </w:rPr>
        <w:t>Diagnostic Criteria (Bárány Society, 2017)</w:t>
      </w:r>
      <w:r w:rsidRPr="00755BFB">
        <w:br/>
      </w:r>
      <w:r w:rsidRPr="00755BFB">
        <w:br/>
        <w:t>All five criteria must be met:</w:t>
      </w:r>
      <w:hyperlink r:id="rId96" w:history="1">
        <w:r w:rsidRPr="00755BFB">
          <w:rPr>
            <w:rStyle w:val="ae"/>
          </w:rPr>
          <w:t>[3]</w:t>
        </w:r>
      </w:hyperlink>
      <w:hyperlink r:id="rId97" w:history="1">
        <w:r w:rsidRPr="00755BFB">
          <w:rPr>
            <w:rStyle w:val="ae"/>
          </w:rPr>
          <w:t>[1]</w:t>
        </w:r>
      </w:hyperlink>
      <w:r w:rsidRPr="00755BFB">
        <w:br/>
      </w:r>
      <w:r w:rsidRPr="00755BFB">
        <w:br/>
        <w:t xml:space="preserve">1. </w:t>
      </w:r>
      <w:r w:rsidRPr="00755BFB">
        <w:rPr>
          <w:b/>
          <w:bCs/>
        </w:rPr>
        <w:t>Dizziness, unsteadiness, or non-spinning vertigo</w:t>
      </w:r>
      <w:r w:rsidRPr="00755BFB">
        <w:t xml:space="preserve"> present on most days for ≥3 months (symptoms wax and wane, may worsen as day progresses)</w:t>
      </w:r>
      <w:r w:rsidRPr="00755BFB">
        <w:br/>
      </w:r>
      <w:r w:rsidRPr="00755BFB">
        <w:br/>
        <w:t xml:space="preserve">2. </w:t>
      </w:r>
      <w:r w:rsidRPr="00755BFB">
        <w:rPr>
          <w:b/>
          <w:bCs/>
        </w:rPr>
        <w:t>Exacerbated by three factors</w:t>
      </w:r>
      <w:r w:rsidRPr="00755BFB">
        <w:t>: upright posture, active/passive motion (regardless of direction), and moving visual stimuli or complex visual patterns</w:t>
      </w:r>
      <w:r w:rsidRPr="00755BFB">
        <w:br/>
      </w:r>
      <w:r w:rsidRPr="00755BFB">
        <w:br/>
        <w:t xml:space="preserve">3. </w:t>
      </w:r>
      <w:r w:rsidRPr="00755BFB">
        <w:rPr>
          <w:b/>
          <w:bCs/>
        </w:rPr>
        <w:t>Triggered by a precipitating event</w:t>
      </w:r>
      <w:r w:rsidRPr="00755BFB">
        <w:t xml:space="preserve">: acute/episodic/chronic vestibular syndromes (BPPV, vestibular neuritis), vestibular migraine, panic/anxiety </w:t>
      </w:r>
      <w:r w:rsidRPr="00755BFB">
        <w:lastRenderedPageBreak/>
        <w:t>disorders, mild traumatic brain injury, stroke, dysautonomia, or psychological distress</w:t>
      </w:r>
      <w:r w:rsidRPr="00755BFB">
        <w:br/>
      </w:r>
      <w:r w:rsidRPr="00755BFB">
        <w:br/>
        <w:t xml:space="preserve">4. </w:t>
      </w:r>
      <w:r w:rsidRPr="00755BFB">
        <w:rPr>
          <w:b/>
          <w:bCs/>
        </w:rPr>
        <w:t>Significant distress or functional impairment</w:t>
      </w:r>
      <w:r w:rsidRPr="00755BFB">
        <w:br/>
      </w:r>
      <w:r w:rsidRPr="00755BFB">
        <w:br/>
        <w:t xml:space="preserve">5. </w:t>
      </w:r>
      <w:r w:rsidRPr="00755BFB">
        <w:rPr>
          <w:b/>
          <w:bCs/>
        </w:rPr>
        <w:t>Not better explained by another disorder</w:t>
      </w:r>
      <w:r w:rsidRPr="00755BFB">
        <w:br/>
      </w:r>
      <w:r w:rsidRPr="00755BFB">
        <w:br/>
        <w:t>PPPD replaces older diagnostic terms including phobic postural vertigo, chronic subjective dizziness, visual vertigo, and space-motion discomfort.</w:t>
      </w:r>
      <w:hyperlink r:id="rId98" w:history="1">
        <w:r w:rsidRPr="00755BFB">
          <w:rPr>
            <w:rStyle w:val="ae"/>
          </w:rPr>
          <w:t>[1]</w:t>
        </w:r>
      </w:hyperlink>
      <w:hyperlink r:id="rId99" w:history="1">
        <w:r w:rsidRPr="00755BFB">
          <w:rPr>
            <w:rStyle w:val="ae"/>
          </w:rPr>
          <w:t>[2]</w:t>
        </w:r>
      </w:hyperlink>
      <w:r w:rsidRPr="00755BFB">
        <w:br/>
      </w:r>
      <w:r w:rsidRPr="00755BFB">
        <w:br/>
      </w:r>
      <w:r w:rsidRPr="00755BFB">
        <w:rPr>
          <w:b/>
          <w:bCs/>
        </w:rPr>
        <w:t>Pathophysiology</w:t>
      </w:r>
      <w:r w:rsidRPr="00755BFB">
        <w:br/>
      </w:r>
      <w:r w:rsidRPr="00755BFB">
        <w:br/>
        <w:t xml:space="preserve">The pathophysiology involves </w:t>
      </w:r>
      <w:r w:rsidRPr="00755BFB">
        <w:rPr>
          <w:b/>
          <w:bCs/>
        </w:rPr>
        <w:t>maladaptive brain responses to an initial vestibular or balance disturbance that persist after the precipitating event resolves</w:t>
      </w:r>
      <w:r w:rsidRPr="00755BFB">
        <w:t>.</w:t>
      </w:r>
      <w:hyperlink r:id="rId100" w:history="1">
        <w:r w:rsidRPr="00755BFB">
          <w:rPr>
            <w:rStyle w:val="ae"/>
          </w:rPr>
          <w:t>[1]</w:t>
        </w:r>
      </w:hyperlink>
      <w:hyperlink r:id="rId101" w:history="1">
        <w:r w:rsidRPr="00755BFB">
          <w:rPr>
            <w:rStyle w:val="ae"/>
          </w:rPr>
          <w:t>[2]</w:t>
        </w:r>
      </w:hyperlink>
      <w:hyperlink r:id="rId102" w:history="1">
        <w:r w:rsidRPr="00755BFB">
          <w:rPr>
            <w:rStyle w:val="ae"/>
          </w:rPr>
          <w:t>[4]</w:t>
        </w:r>
      </w:hyperlink>
      <w:r w:rsidRPr="00755BFB">
        <w:t xml:space="preserve"> Current models emphasize three key mechanisms:</w:t>
      </w:r>
      <w:r w:rsidRPr="00755BFB">
        <w:br/>
      </w:r>
      <w:r w:rsidRPr="00755BFB">
        <w:br/>
      </w:r>
      <w:r w:rsidRPr="00755BFB">
        <w:rPr>
          <w:b/>
          <w:bCs/>
        </w:rPr>
        <w:t>Psychological and behavioral responses</w:t>
      </w:r>
      <w:r w:rsidRPr="00755BFB">
        <w:t>: Anxiety following vestibular injury, dependent personality traits, autonomic arousal, and increased body vigilance (conscious attention to internal cues) at the time of precipitating events initiate PPPD.</w:t>
      </w:r>
      <w:hyperlink r:id="rId103" w:history="1">
        <w:r w:rsidRPr="00755BFB">
          <w:rPr>
            <w:rStyle w:val="ae"/>
          </w:rPr>
          <w:t>[5]</w:t>
        </w:r>
      </w:hyperlink>
      <w:hyperlink r:id="rId104" w:history="1">
        <w:r w:rsidRPr="00755BFB">
          <w:rPr>
            <w:rStyle w:val="ae"/>
          </w:rPr>
          <w:t>[3]</w:t>
        </w:r>
      </w:hyperlink>
      <w:r w:rsidRPr="00755BFB">
        <w:t xml:space="preserve"> Importantly, </w:t>
      </w:r>
      <w:r w:rsidRPr="00755BFB">
        <w:rPr>
          <w:b/>
          <w:bCs/>
        </w:rPr>
        <w:t>the severity of structural vestibular deficits or compensation status does not predict PPPD development</w:t>
      </w:r>
      <w:r w:rsidRPr="00755BFB">
        <w:t>—rather, psychological and behavioral responses are the primary predictors.</w:t>
      </w:r>
      <w:hyperlink r:id="rId105" w:history="1">
        <w:r w:rsidRPr="00755BFB">
          <w:rPr>
            <w:rStyle w:val="ae"/>
          </w:rPr>
          <w:t>[5]</w:t>
        </w:r>
      </w:hyperlink>
      <w:r w:rsidRPr="00755BFB">
        <w:br/>
      </w:r>
      <w:r w:rsidRPr="00755BFB">
        <w:br/>
      </w:r>
      <w:r w:rsidRPr="00755BFB">
        <w:rPr>
          <w:b/>
          <w:bCs/>
        </w:rPr>
        <w:t>Altered postural control and sensory processing</w:t>
      </w:r>
      <w:r w:rsidRPr="00755BFB">
        <w:t>: Patients develop functional shifts in stance and gait (stiffened postural control, widened base of support, shorter stride length) and become overly reliant on visual inputs versus vestibular and somatosensory inputs (visual dependence).</w:t>
      </w:r>
      <w:hyperlink r:id="rId106" w:history="1">
        <w:r w:rsidRPr="00755BFB">
          <w:rPr>
            <w:rStyle w:val="ae"/>
          </w:rPr>
          <w:t>[3]</w:t>
        </w:r>
      </w:hyperlink>
      <w:r w:rsidRPr="00755BFB">
        <w:t xml:space="preserve"> The most recent pathophysiologic model proposes </w:t>
      </w:r>
      <w:r w:rsidRPr="00755BFB">
        <w:rPr>
          <w:b/>
          <w:bCs/>
        </w:rPr>
        <w:t>prioritization of postural stability over fluid locomotion</w:t>
      </w:r>
      <w:r w:rsidRPr="00755BFB">
        <w:t xml:space="preserve"> as the core mechanism.</w:t>
      </w:r>
      <w:hyperlink r:id="rId107" w:history="1">
        <w:r w:rsidRPr="00755BFB">
          <w:rPr>
            <w:rStyle w:val="ae"/>
          </w:rPr>
          <w:t>[4]</w:t>
        </w:r>
      </w:hyperlink>
      <w:r w:rsidRPr="00755BFB">
        <w:br/>
      </w:r>
      <w:r w:rsidRPr="00755BFB">
        <w:br/>
      </w:r>
      <w:r w:rsidRPr="00755BFB">
        <w:rPr>
          <w:b/>
          <w:bCs/>
        </w:rPr>
        <w:t>Brain network alterations</w:t>
      </w:r>
      <w:r w:rsidRPr="00755BFB">
        <w:t xml:space="preserve">: Neuroimaging studies demonstrate decreased functional connectivity centered on the hippocampus bilaterally, extending to inferior frontal gyrus, temporal lobes, insular cortices, and cerebellar regions, </w:t>
      </w:r>
      <w:r w:rsidRPr="00755BFB">
        <w:lastRenderedPageBreak/>
        <w:t xml:space="preserve">suggesting diminished integration of multisensory vestibular and spatial information processing. </w:t>
      </w:r>
      <w:hyperlink r:id="rId108" w:history="1">
        <w:r w:rsidRPr="00755BFB">
          <w:rPr>
            <w:rStyle w:val="ae"/>
          </w:rPr>
          <w:t>[6]</w:t>
        </w:r>
      </w:hyperlink>
      <w:r w:rsidRPr="00755BFB">
        <w:br/>
      </w:r>
      <w:r w:rsidRPr="00755BFB">
        <w:br/>
      </w:r>
      <w:r w:rsidRPr="00755BFB">
        <w:drawing>
          <wp:inline distT="0" distB="0" distL="0" distR="0" wp14:anchorId="6DACA638" wp14:editId="1D2EBBBD">
            <wp:extent cx="5274310" cy="4817745"/>
            <wp:effectExtent l="0" t="0" r="2540" b="1905"/>
            <wp:docPr id="132701763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74310" cy="4817745"/>
                    </a:xfrm>
                    <a:prstGeom prst="rect">
                      <a:avLst/>
                    </a:prstGeom>
                    <a:noFill/>
                    <a:ln>
                      <a:noFill/>
                    </a:ln>
                  </pic:spPr>
                </pic:pic>
              </a:graphicData>
            </a:graphic>
          </wp:inline>
        </w:drawing>
      </w:r>
      <w:r w:rsidRPr="00755BFB">
        <w:t>Figure 1 ROI</w:t>
      </w:r>
      <w:r w:rsidRPr="00755BFB">
        <w:rPr>
          <w:rFonts w:ascii="Cambria Math" w:hAnsi="Cambria Math" w:cs="Cambria Math"/>
        </w:rPr>
        <w:t>‐</w:t>
      </w:r>
      <w:r w:rsidRPr="00755BFB">
        <w:t>to</w:t>
      </w:r>
      <w:r w:rsidRPr="00755BFB">
        <w:rPr>
          <w:rFonts w:ascii="Cambria Math" w:hAnsi="Cambria Math" w:cs="Cambria Math"/>
        </w:rPr>
        <w:t>‐</w:t>
      </w:r>
      <w:r w:rsidRPr="00755BFB">
        <w:t>ROI analyses of the resting</w:t>
      </w:r>
      <w:r w:rsidRPr="00755BFB">
        <w:rPr>
          <w:rFonts w:ascii="Cambria Math" w:hAnsi="Cambria Math" w:cs="Cambria Math"/>
        </w:rPr>
        <w:t>‐</w:t>
      </w:r>
      <w:r w:rsidRPr="00755BFB">
        <w:t xml:space="preserve">state fMRI in the whole brain. undefined </w:t>
      </w:r>
      <w:r w:rsidRPr="00755BFB">
        <w:br/>
      </w:r>
      <w:r w:rsidRPr="00755BFB">
        <w:br/>
        <w:t xml:space="preserve">Notably, </w:t>
      </w:r>
      <w:r w:rsidRPr="00755BFB">
        <w:rPr>
          <w:b/>
          <w:bCs/>
        </w:rPr>
        <w:t>neuroticism may predispose to PPPD</w:t>
      </w:r>
      <w:r w:rsidRPr="00755BFB">
        <w:t>, but premorbid psychiatric comorbidities (other than dependent personality traits) are not relevant for development.</w:t>
      </w:r>
      <w:hyperlink r:id="rId110" w:history="1">
        <w:r w:rsidRPr="00755BFB">
          <w:rPr>
            <w:rStyle w:val="ae"/>
          </w:rPr>
          <w:t>[5]</w:t>
        </w:r>
      </w:hyperlink>
      <w:r w:rsidRPr="00755BFB">
        <w:br/>
      </w:r>
      <w:r w:rsidRPr="00755BFB">
        <w:br/>
      </w:r>
      <w:r w:rsidRPr="00755BFB">
        <w:rPr>
          <w:b/>
          <w:bCs/>
        </w:rPr>
        <w:t>Treatment</w:t>
      </w:r>
      <w:r w:rsidRPr="00755BFB">
        <w:br/>
      </w:r>
      <w:r w:rsidRPr="00755BFB">
        <w:br/>
      </w:r>
      <w:proofErr w:type="spellStart"/>
      <w:r w:rsidRPr="00755BFB">
        <w:t>Treatment</w:t>
      </w:r>
      <w:proofErr w:type="spellEnd"/>
      <w:r w:rsidRPr="00755BFB">
        <w:t xml:space="preserve"> combines pharmacological and non-pharmacological approaches, with </w:t>
      </w:r>
      <w:r w:rsidRPr="00755BFB">
        <w:rPr>
          <w:b/>
          <w:bCs/>
        </w:rPr>
        <w:t>combination therapy superior to monotherapy</w:t>
      </w:r>
      <w:r w:rsidRPr="00755BFB">
        <w:t>.</w:t>
      </w:r>
      <w:hyperlink r:id="rId111" w:history="1">
        <w:r w:rsidRPr="00755BFB">
          <w:rPr>
            <w:rStyle w:val="ae"/>
          </w:rPr>
          <w:t>[7]</w:t>
        </w:r>
      </w:hyperlink>
      <w:r w:rsidRPr="00755BFB">
        <w:br/>
      </w:r>
      <w:r w:rsidRPr="00755BFB">
        <w:lastRenderedPageBreak/>
        <w:br/>
      </w:r>
      <w:r w:rsidRPr="00755BFB">
        <w:rPr>
          <w:b/>
          <w:bCs/>
        </w:rPr>
        <w:t>Vestibular rehabilitation therapy (VRT)</w:t>
      </w:r>
      <w:r w:rsidRPr="00755BFB">
        <w:t xml:space="preserve"> is the cornerstone non-pharmacological treatment:</w:t>
      </w:r>
      <w:hyperlink r:id="rId112" w:history="1">
        <w:r w:rsidRPr="00755BFB">
          <w:rPr>
            <w:rStyle w:val="ae"/>
          </w:rPr>
          <w:t>[1]</w:t>
        </w:r>
      </w:hyperlink>
      <w:hyperlink r:id="rId113" w:history="1">
        <w:r w:rsidRPr="00755BFB">
          <w:rPr>
            <w:rStyle w:val="ae"/>
          </w:rPr>
          <w:t>[8]</w:t>
        </w:r>
      </w:hyperlink>
      <w:hyperlink r:id="rId114" w:history="1">
        <w:r w:rsidRPr="00755BFB">
          <w:rPr>
            <w:rStyle w:val="ae"/>
          </w:rPr>
          <w:t>[9]</w:t>
        </w:r>
      </w:hyperlink>
      <w:r w:rsidRPr="00755BFB">
        <w:br/>
      </w:r>
      <w:r w:rsidRPr="00755BFB">
        <w:br/>
        <w:t>- Involves walking exercises, balance retraining, and visual/postural exercises tailored to individual symptoms</w:t>
      </w:r>
      <w:r w:rsidRPr="00755BFB">
        <w:br/>
      </w:r>
      <w:r w:rsidRPr="00755BFB">
        <w:br/>
        <w:t>- Works through habituation (reducing abnormal balance signals) and promoting central compensation</w:t>
      </w:r>
      <w:r w:rsidRPr="00755BFB">
        <w:br/>
      </w:r>
      <w:r w:rsidRPr="00755BFB">
        <w:br/>
        <w:t>- Significantly improves Dizziness Handicap Inventory (DHI) scores, with weighted mean difference of 21.84 points compared to controls</w:t>
      </w:r>
      <w:hyperlink r:id="rId115" w:history="1">
        <w:r w:rsidRPr="00755BFB">
          <w:rPr>
            <w:rStyle w:val="ae"/>
          </w:rPr>
          <w:t>[9]</w:t>
        </w:r>
      </w:hyperlink>
      <w:r w:rsidRPr="00755BFB">
        <w:br/>
      </w:r>
      <w:r w:rsidRPr="00755BFB">
        <w:br/>
        <w:t>- Both customized VRT and virtual reality-based VRT are effective, though customized VRT shows superior efficacy</w:t>
      </w:r>
      <w:hyperlink r:id="rId116" w:history="1">
        <w:r w:rsidRPr="00755BFB">
          <w:rPr>
            <w:rStyle w:val="ae"/>
          </w:rPr>
          <w:t>[9]</w:t>
        </w:r>
      </w:hyperlink>
      <w:r w:rsidRPr="00755BFB">
        <w:br/>
      </w:r>
      <w:r w:rsidRPr="00755BFB">
        <w:br/>
        <w:t>- Home-based VRT is as effective as hospital-based therapy and should be considered a treatment option</w:t>
      </w:r>
      <w:hyperlink r:id="rId117" w:history="1">
        <w:r w:rsidRPr="00755BFB">
          <w:rPr>
            <w:rStyle w:val="ae"/>
          </w:rPr>
          <w:t>[8]</w:t>
        </w:r>
      </w:hyperlink>
      <w:r w:rsidRPr="00755BFB">
        <w:br/>
      </w:r>
      <w:r w:rsidRPr="00755BFB">
        <w:br/>
        <w:t>- Improvements seen in DHI-Physical, DHI-Emotional, and DHI-Functional subscales</w:t>
      </w:r>
      <w:hyperlink r:id="rId118" w:history="1">
        <w:r w:rsidRPr="00755BFB">
          <w:rPr>
            <w:rStyle w:val="ae"/>
          </w:rPr>
          <w:t>[9]</w:t>
        </w:r>
      </w:hyperlink>
      <w:r w:rsidRPr="00755BFB">
        <w:br/>
      </w:r>
      <w:r w:rsidRPr="00755BFB">
        <w:br/>
      </w:r>
      <w:r w:rsidRPr="00755BFB">
        <w:rPr>
          <w:b/>
          <w:bCs/>
        </w:rPr>
        <w:t>Pharmacological therapy</w:t>
      </w:r>
      <w:r w:rsidRPr="00755BFB">
        <w:t>:</w:t>
      </w:r>
      <w:hyperlink r:id="rId119" w:history="1">
        <w:r w:rsidRPr="00755BFB">
          <w:rPr>
            <w:rStyle w:val="ae"/>
          </w:rPr>
          <w:t>[2]</w:t>
        </w:r>
      </w:hyperlink>
      <w:hyperlink r:id="rId120" w:history="1">
        <w:r w:rsidRPr="00755BFB">
          <w:rPr>
            <w:rStyle w:val="ae"/>
          </w:rPr>
          <w:t>[7]</w:t>
        </w:r>
      </w:hyperlink>
      <w:r w:rsidRPr="00755BFB">
        <w:br/>
      </w:r>
      <w:r w:rsidRPr="00755BFB">
        <w:br/>
        <w:t xml:space="preserve">- </w:t>
      </w:r>
      <w:r w:rsidRPr="00755BFB">
        <w:rPr>
          <w:b/>
          <w:bCs/>
        </w:rPr>
        <w:t>SSRIs (selective serotonin reuptake inhibitors)</w:t>
      </w:r>
      <w:r w:rsidRPr="00755BFB">
        <w:t xml:space="preserve"> and </w:t>
      </w:r>
      <w:r w:rsidRPr="00755BFB">
        <w:rPr>
          <w:b/>
          <w:bCs/>
        </w:rPr>
        <w:t>SNRIs (serotonin-norepinephrine reuptake inhibitors)</w:t>
      </w:r>
      <w:r w:rsidRPr="00755BFB">
        <w:t xml:space="preserve"> are first-line medications</w:t>
      </w:r>
      <w:r w:rsidRPr="00755BFB">
        <w:br/>
      </w:r>
      <w:r w:rsidRPr="00755BFB">
        <w:br/>
        <w:t xml:space="preserve">- </w:t>
      </w:r>
      <w:r w:rsidRPr="00755BFB">
        <w:rPr>
          <w:b/>
          <w:bCs/>
        </w:rPr>
        <w:t>Combination of SSRI plus VRT</w:t>
      </w:r>
      <w:r w:rsidRPr="00755BFB">
        <w:t xml:space="preserve"> shows significantly greater improvement in DHI and Hamilton Anxiety Scale scores compared to either therapy alone</w:t>
      </w:r>
      <w:hyperlink r:id="rId121" w:history="1">
        <w:r w:rsidRPr="00755BFB">
          <w:rPr>
            <w:rStyle w:val="ae"/>
          </w:rPr>
          <w:t>[7]</w:t>
        </w:r>
      </w:hyperlink>
      <w:r w:rsidRPr="00755BFB">
        <w:br/>
      </w:r>
      <w:r w:rsidRPr="00755BFB">
        <w:br/>
        <w:t xml:space="preserve">- Current evidence recommends prioritizing </w:t>
      </w:r>
      <w:r w:rsidRPr="00755BFB">
        <w:rPr>
          <w:b/>
          <w:bCs/>
        </w:rPr>
        <w:t>SSRI plus structured VRT</w:t>
      </w:r>
      <w:r w:rsidRPr="00755BFB">
        <w:t xml:space="preserve"> as the treatment option for PPPD</w:t>
      </w:r>
      <w:hyperlink r:id="rId122" w:history="1">
        <w:r w:rsidRPr="00755BFB">
          <w:rPr>
            <w:rStyle w:val="ae"/>
          </w:rPr>
          <w:t>[7]</w:t>
        </w:r>
      </w:hyperlink>
      <w:r w:rsidRPr="00755BFB">
        <w:br/>
      </w:r>
      <w:r w:rsidRPr="00755BFB">
        <w:br/>
      </w:r>
      <w:r w:rsidRPr="00755BFB">
        <w:rPr>
          <w:b/>
          <w:bCs/>
        </w:rPr>
        <w:lastRenderedPageBreak/>
        <w:t>Cognitive behavioral therapy (CBT)</w:t>
      </w:r>
      <w:r w:rsidRPr="00755BFB">
        <w:t>:</w:t>
      </w:r>
      <w:hyperlink r:id="rId123" w:history="1">
        <w:r w:rsidRPr="00755BFB">
          <w:rPr>
            <w:rStyle w:val="ae"/>
          </w:rPr>
          <w:t>[1]</w:t>
        </w:r>
      </w:hyperlink>
      <w:hyperlink r:id="rId124" w:history="1">
        <w:r w:rsidRPr="00755BFB">
          <w:rPr>
            <w:rStyle w:val="ae"/>
          </w:rPr>
          <w:t>[7]</w:t>
        </w:r>
      </w:hyperlink>
      <w:r w:rsidRPr="00755BFB">
        <w:br/>
      </w:r>
      <w:r w:rsidRPr="00755BFB">
        <w:br/>
        <w:t>- Addresses anxiety and mood disturbance common in PPPD</w:t>
      </w:r>
      <w:r w:rsidRPr="00755BFB">
        <w:br/>
      </w:r>
      <w:r w:rsidRPr="00755BFB">
        <w:br/>
        <w:t xml:space="preserve">- </w:t>
      </w:r>
      <w:r w:rsidRPr="00755BFB">
        <w:rPr>
          <w:b/>
          <w:bCs/>
        </w:rPr>
        <w:t>Sertraline plus CBT</w:t>
      </w:r>
      <w:r w:rsidRPr="00755BFB">
        <w:t xml:space="preserve"> shows significantly lower DHI scores at weeks 4 and 8 compared to sertraline alone </w:t>
      </w:r>
      <w:hyperlink r:id="rId125" w:history="1">
        <w:r w:rsidRPr="00755BFB">
          <w:rPr>
            <w:rStyle w:val="ae"/>
          </w:rPr>
          <w:t>[10]</w:t>
        </w:r>
      </w:hyperlink>
      <w:r w:rsidRPr="00755BFB">
        <w:br/>
      </w:r>
      <w:r w:rsidRPr="00755BFB">
        <w:br/>
      </w:r>
      <w:r w:rsidRPr="00755BFB">
        <w:drawing>
          <wp:inline distT="0" distB="0" distL="0" distR="0" wp14:anchorId="1371A1C4" wp14:editId="68BFE0EF">
            <wp:extent cx="5274310" cy="3532505"/>
            <wp:effectExtent l="0" t="0" r="2540" b="0"/>
            <wp:docPr id="19258483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4310" cy="3532505"/>
                    </a:xfrm>
                    <a:prstGeom prst="rect">
                      <a:avLst/>
                    </a:prstGeom>
                    <a:noFill/>
                    <a:ln>
                      <a:noFill/>
                    </a:ln>
                  </pic:spPr>
                </pic:pic>
              </a:graphicData>
            </a:graphic>
          </wp:inline>
        </w:drawing>
      </w:r>
      <w:r w:rsidRPr="00755BFB">
        <w:t xml:space="preserve">Figure 1 undefined </w:t>
      </w:r>
      <w:r w:rsidRPr="00755BFB">
        <w:br/>
      </w:r>
      <w:r w:rsidRPr="00755BFB">
        <w:br/>
        <w:t>- Helps patients understand and cope with symptoms more easily</w:t>
      </w:r>
      <w:r w:rsidRPr="00755BFB">
        <w:br/>
      </w:r>
      <w:r w:rsidRPr="00755BFB">
        <w:br/>
        <w:t>- Evidence for CBT is limited but promising</w:t>
      </w:r>
      <w:hyperlink r:id="rId127" w:history="1">
        <w:r w:rsidRPr="00755BFB">
          <w:rPr>
            <w:rStyle w:val="ae"/>
          </w:rPr>
          <w:t>[7]</w:t>
        </w:r>
      </w:hyperlink>
      <w:r w:rsidRPr="00755BFB">
        <w:br/>
      </w:r>
      <w:r w:rsidRPr="00755BFB">
        <w:br/>
      </w:r>
      <w:r w:rsidRPr="00755BFB">
        <w:rPr>
          <w:b/>
          <w:bCs/>
        </w:rPr>
        <w:t>Other therapies</w:t>
      </w:r>
      <w:r w:rsidRPr="00755BFB">
        <w:t>: Transcranial direct current stimulation (</w:t>
      </w:r>
      <w:proofErr w:type="spellStart"/>
      <w:r w:rsidRPr="00755BFB">
        <w:t>tDCS</w:t>
      </w:r>
      <w:proofErr w:type="spellEnd"/>
      <w:r w:rsidRPr="00755BFB">
        <w:t>) has been studied but evidence remains unclear due to limited trials and small sample sizes.</w:t>
      </w:r>
      <w:hyperlink r:id="rId128" w:history="1">
        <w:r w:rsidRPr="00755BFB">
          <w:rPr>
            <w:rStyle w:val="ae"/>
          </w:rPr>
          <w:t>[7]</w:t>
        </w:r>
      </w:hyperlink>
      <w:r w:rsidRPr="00755BFB">
        <w:br/>
      </w:r>
      <w:r w:rsidRPr="00755BFB">
        <w:br/>
      </w:r>
      <w:r w:rsidRPr="00755BFB">
        <w:rPr>
          <w:b/>
          <w:bCs/>
        </w:rPr>
        <w:t>Treatment Timeline</w:t>
      </w:r>
      <w:r w:rsidRPr="00755BFB">
        <w:t>: Significant improvements in quality of life, dizziness handicap, depression, and anxiety levels occur within 3 months of VRT.</w:t>
      </w:r>
      <w:hyperlink r:id="rId129" w:history="1">
        <w:r w:rsidRPr="00755BFB">
          <w:rPr>
            <w:rStyle w:val="ae"/>
          </w:rPr>
          <w:t>[8]</w:t>
        </w:r>
      </w:hyperlink>
      <w:r w:rsidRPr="00755BFB">
        <w:t xml:space="preserve"> </w:t>
      </w:r>
      <w:r w:rsidRPr="00755BFB">
        <w:lastRenderedPageBreak/>
        <w:t>Benefits of combined SSRI-CBT therapy become apparent after several weeks of treatment.</w:t>
      </w:r>
      <w:hyperlink r:id="rId130" w:history="1">
        <w:r w:rsidRPr="00755BFB">
          <w:rPr>
            <w:rStyle w:val="ae"/>
          </w:rPr>
          <w:t>[10]</w:t>
        </w:r>
      </w:hyperlink>
      <w:r w:rsidRPr="00755BFB">
        <w:br/>
      </w:r>
      <w:r w:rsidRPr="00755BFB">
        <w:br/>
        <w:t>Would you like to explore how to differentiate PPPD from other chronic vestibular disorders in the clinical setting, or discuss specific vestibular rehabilitation protocols for PPPD?</w:t>
      </w:r>
    </w:p>
    <w:p w14:paraId="7FC55127" w14:textId="77777777" w:rsidR="00755BFB" w:rsidRPr="00755BFB" w:rsidRDefault="00755BFB" w:rsidP="00755BFB">
      <w:pPr>
        <w:rPr>
          <w:b/>
          <w:bCs/>
        </w:rPr>
      </w:pPr>
      <w:r w:rsidRPr="00755BFB">
        <w:rPr>
          <w:b/>
          <w:bCs/>
        </w:rPr>
        <w:t>References</w:t>
      </w:r>
    </w:p>
    <w:p w14:paraId="4FC754CE" w14:textId="77777777" w:rsidR="00755BFB" w:rsidRPr="00755BFB" w:rsidRDefault="00755BFB" w:rsidP="00755BFB">
      <w:pPr>
        <w:numPr>
          <w:ilvl w:val="0"/>
          <w:numId w:val="4"/>
        </w:numPr>
      </w:pPr>
      <w:hyperlink r:id="rId131" w:history="1">
        <w:r w:rsidRPr="00755BFB">
          <w:rPr>
            <w:rStyle w:val="ae"/>
          </w:rPr>
          <w:t>Non-Pharmacological Interventions for Persistent Postural-Perceptual Dizziness (PPPD)</w:t>
        </w:r>
      </w:hyperlink>
      <w:r w:rsidRPr="00755BFB">
        <w:t>. Webster KE, Kamo T, Smith L, et al. The Cochrane Database of Systematic Reviews. 2023;3:CD015333. doi:10.1002/14651858.CD015333.pub2.</w:t>
      </w:r>
    </w:p>
    <w:p w14:paraId="2D0D449E" w14:textId="77777777" w:rsidR="00755BFB" w:rsidRPr="00755BFB" w:rsidRDefault="00755BFB" w:rsidP="00755BFB">
      <w:pPr>
        <w:numPr>
          <w:ilvl w:val="0"/>
          <w:numId w:val="4"/>
        </w:numPr>
      </w:pPr>
      <w:hyperlink r:id="rId132" w:history="1">
        <w:r w:rsidRPr="00755BFB">
          <w:rPr>
            <w:rStyle w:val="ae"/>
          </w:rPr>
          <w:t>Pharmacological Interventions for Persistent Postural-Perceptual Dizziness (PPPD)</w:t>
        </w:r>
      </w:hyperlink>
      <w:r w:rsidRPr="00755BFB">
        <w:t>. Webster KE, Harrington-Benton NA, Judd O, et al. The Cochrane Database of Systematic Reviews. 2023;3:CD015188. doi:10.1002/14651858.CD015188.pub2.</w:t>
      </w:r>
    </w:p>
    <w:p w14:paraId="710E3CCF" w14:textId="77777777" w:rsidR="00755BFB" w:rsidRPr="00755BFB" w:rsidRDefault="00755BFB" w:rsidP="00755BFB">
      <w:pPr>
        <w:numPr>
          <w:ilvl w:val="0"/>
          <w:numId w:val="4"/>
        </w:numPr>
      </w:pPr>
      <w:hyperlink r:id="rId133" w:history="1">
        <w:r w:rsidRPr="00755BFB">
          <w:rPr>
            <w:rStyle w:val="ae"/>
          </w:rPr>
          <w:t>Functional Neurological Disorder: New Subtypes and Shared Mechanisms</w:t>
        </w:r>
      </w:hyperlink>
      <w:r w:rsidRPr="00755BFB">
        <w:t xml:space="preserve">. Hallett M, Aybek S, </w:t>
      </w:r>
      <w:proofErr w:type="spellStart"/>
      <w:r w:rsidRPr="00755BFB">
        <w:t>Dworetzky</w:t>
      </w:r>
      <w:proofErr w:type="spellEnd"/>
      <w:r w:rsidRPr="00755BFB">
        <w:t xml:space="preserve"> BA, et al. The Lancet. Neurology. 2022;21(6):537-550. doi:10.1016/S1474-4422(21)00422-1.</w:t>
      </w:r>
    </w:p>
    <w:p w14:paraId="4A3FC21E" w14:textId="77777777" w:rsidR="00755BFB" w:rsidRPr="00755BFB" w:rsidRDefault="00755BFB" w:rsidP="00755BFB">
      <w:pPr>
        <w:numPr>
          <w:ilvl w:val="0"/>
          <w:numId w:val="4"/>
        </w:numPr>
      </w:pPr>
      <w:hyperlink r:id="rId134" w:history="1">
        <w:r w:rsidRPr="00755BFB">
          <w:rPr>
            <w:rStyle w:val="ae"/>
          </w:rPr>
          <w:t>Persistent Postural-Perceptual Dizziness: Review and Update on Key Mechanisms of the Most Common Functional Neuro-Otologic Disorder</w:t>
        </w:r>
      </w:hyperlink>
      <w:r w:rsidRPr="00755BFB">
        <w:t>. Staab JP. Neurologic Clinics. 2023;41(4):647-664. doi:10.1016/j.ncl.2023.04.003.</w:t>
      </w:r>
    </w:p>
    <w:p w14:paraId="0B06C88D" w14:textId="77777777" w:rsidR="00755BFB" w:rsidRPr="00755BFB" w:rsidRDefault="00755BFB" w:rsidP="00755BFB">
      <w:pPr>
        <w:numPr>
          <w:ilvl w:val="0"/>
          <w:numId w:val="4"/>
        </w:numPr>
      </w:pPr>
      <w:hyperlink r:id="rId135" w:history="1">
        <w:r w:rsidRPr="00755BFB">
          <w:rPr>
            <w:rStyle w:val="ae"/>
          </w:rPr>
          <w:t>Predictors of Persistent Postural-Perceptual Dizziness (PPPD) and Similar Forms of Chronic Dizziness Precipitated by Peripheral Vestibular Disorders: A Systematic Review</w:t>
        </w:r>
      </w:hyperlink>
      <w:r w:rsidRPr="00755BFB">
        <w:t>. Trinidade A, Cabreira V, Goebel JA, et al. Journal of Neurology, Neurosurgery, and Psychiatry. 2023;94(11):904-915. doi:10.1136/jnnp-2022-330196.</w:t>
      </w:r>
    </w:p>
    <w:p w14:paraId="1E487FEC" w14:textId="77777777" w:rsidR="00755BFB" w:rsidRPr="00755BFB" w:rsidRDefault="00755BFB" w:rsidP="00755BFB">
      <w:pPr>
        <w:numPr>
          <w:ilvl w:val="0"/>
          <w:numId w:val="4"/>
        </w:numPr>
      </w:pPr>
      <w:hyperlink r:id="rId136" w:history="1">
        <w:r w:rsidRPr="00755BFB">
          <w:rPr>
            <w:rStyle w:val="ae"/>
          </w:rPr>
          <w:t>Altered brain function in persistent postural perceptual dizziness: A study on resting state functional connectivity</w:t>
        </w:r>
      </w:hyperlink>
      <w:r w:rsidRPr="00755BFB">
        <w:t>. Lee JO, Lee ES, Kim JS, et al. Human Brain Mapping. 2018;39(8):3340-3353. doi:10.1002/hbm.24080.</w:t>
      </w:r>
    </w:p>
    <w:p w14:paraId="5E604B23" w14:textId="77777777" w:rsidR="00755BFB" w:rsidRPr="00755BFB" w:rsidRDefault="00755BFB" w:rsidP="00755BFB">
      <w:pPr>
        <w:numPr>
          <w:ilvl w:val="0"/>
          <w:numId w:val="4"/>
        </w:numPr>
      </w:pPr>
      <w:hyperlink r:id="rId137" w:history="1">
        <w:r w:rsidRPr="00755BFB">
          <w:rPr>
            <w:rStyle w:val="ae"/>
          </w:rPr>
          <w:t>Effect of Conservative Therapy for Persistent Postural-Perceptual Dizziness: A Systematic Review and Meta-Analysis</w:t>
        </w:r>
      </w:hyperlink>
      <w:r w:rsidRPr="00755BFB">
        <w:t>. Zheng Y, Guo Z, Liu X, et al. Frontiers in Psychiatry. 2025;16:1676218. doi:10.3389/fpsyt.2025.1676218.</w:t>
      </w:r>
    </w:p>
    <w:p w14:paraId="2F2F65B7" w14:textId="77777777" w:rsidR="00755BFB" w:rsidRPr="00755BFB" w:rsidRDefault="00755BFB" w:rsidP="00755BFB">
      <w:pPr>
        <w:numPr>
          <w:ilvl w:val="0"/>
          <w:numId w:val="4"/>
        </w:numPr>
      </w:pPr>
      <w:hyperlink r:id="rId138" w:history="1">
        <w:r w:rsidRPr="00755BFB">
          <w:rPr>
            <w:rStyle w:val="ae"/>
          </w:rPr>
          <w:t>Home-Based Vestibular Rehabilitation: A Feasible and Effective Therapy for Persistent Postural Perceptual Dizziness (A Pilot Study)</w:t>
        </w:r>
      </w:hyperlink>
      <w:r w:rsidRPr="00755BFB">
        <w:t>. Teh CS, Abdullah NA, Kamaruddin NR, et al. The Annals of Otology, Rhinology, and Laryngology. 2023;132(5):566-577. doi:10.1177/00034894221111408.</w:t>
      </w:r>
    </w:p>
    <w:p w14:paraId="485DFBD1" w14:textId="77777777" w:rsidR="00755BFB" w:rsidRPr="00755BFB" w:rsidRDefault="00755BFB" w:rsidP="00755BFB">
      <w:pPr>
        <w:numPr>
          <w:ilvl w:val="0"/>
          <w:numId w:val="4"/>
        </w:numPr>
      </w:pPr>
      <w:hyperlink r:id="rId139" w:history="1">
        <w:r w:rsidRPr="00755BFB">
          <w:rPr>
            <w:rStyle w:val="ae"/>
          </w:rPr>
          <w:t>Effect of Vestibular Rehabilitation Therapy in Patients With Persistent Postural Perceptual Dizziness: A Systematic Review and Meta-Analysis</w:t>
        </w:r>
      </w:hyperlink>
      <w:r w:rsidRPr="00755BFB">
        <w:t>. Li Y, Pei X, Ding R, et al. Frontiers in Neurology. 2025;16:1599201. doi:10.3389/fneur.2025.1599201.</w:t>
      </w:r>
    </w:p>
    <w:p w14:paraId="58924EB3" w14:textId="77777777" w:rsidR="00755BFB" w:rsidRPr="00755BFB" w:rsidRDefault="00755BFB" w:rsidP="00755BFB">
      <w:pPr>
        <w:numPr>
          <w:ilvl w:val="0"/>
          <w:numId w:val="4"/>
        </w:numPr>
      </w:pPr>
      <w:hyperlink r:id="rId140" w:history="1">
        <w:r w:rsidRPr="00755BFB">
          <w:rPr>
            <w:rStyle w:val="ae"/>
          </w:rPr>
          <w:t>Cognitive Behavior Therapy as Augmentation for Sertraline in Treating Patients with Persistent Postural</w:t>
        </w:r>
        <w:r w:rsidRPr="00755BFB">
          <w:rPr>
            <w:rStyle w:val="ae"/>
            <w:rFonts w:ascii="Cambria Math" w:hAnsi="Cambria Math" w:cs="Cambria Math"/>
          </w:rPr>
          <w:t>‐</w:t>
        </w:r>
        <w:r w:rsidRPr="00755BFB">
          <w:rPr>
            <w:rStyle w:val="ae"/>
          </w:rPr>
          <w:t>Perceptual Dizziness</w:t>
        </w:r>
      </w:hyperlink>
      <w:r w:rsidRPr="00755BFB">
        <w:t>. Yu YC, Xue H, Zhang YX, Zhou J. BioMed Research International. 2018;2018:8518631. doi:10.1155/2018/8518631.</w:t>
      </w:r>
    </w:p>
    <w:p w14:paraId="0AAB07C3" w14:textId="77777777" w:rsidR="008D1C0F" w:rsidRPr="008D1C0F" w:rsidRDefault="008D1C0F" w:rsidP="008D1C0F">
      <w:r w:rsidRPr="008D1C0F">
        <w:rPr>
          <w:b/>
          <w:bCs/>
        </w:rPr>
        <w:t>Chronic use of anti-vertigo medications (meclizine, diphenidol, flunarizine) does not provide sustained benefit for dizziness and is generally not recommended.</w:t>
      </w:r>
      <w:r w:rsidRPr="008D1C0F">
        <w:t xml:space="preserve"> These medications should be used only for </w:t>
      </w:r>
      <w:r w:rsidRPr="008D1C0F">
        <w:rPr>
          <w:b/>
          <w:bCs/>
        </w:rPr>
        <w:t>acute symptom control for several days</w:t>
      </w:r>
      <w:r w:rsidRPr="008D1C0F">
        <w:t>, not as long-term therapy.</w:t>
      </w:r>
      <w:hyperlink r:id="rId141" w:history="1">
        <w:r w:rsidRPr="008D1C0F">
          <w:rPr>
            <w:rStyle w:val="ae"/>
          </w:rPr>
          <w:t>[1]</w:t>
        </w:r>
      </w:hyperlink>
      <w:hyperlink r:id="rId142" w:history="1">
        <w:r w:rsidRPr="008D1C0F">
          <w:rPr>
            <w:rStyle w:val="ae"/>
          </w:rPr>
          <w:t>[2]</w:t>
        </w:r>
      </w:hyperlink>
      <w:r w:rsidRPr="008D1C0F">
        <w:br/>
      </w:r>
      <w:r w:rsidRPr="008D1C0F">
        <w:br/>
      </w:r>
      <w:r w:rsidRPr="008D1C0F">
        <w:rPr>
          <w:b/>
          <w:bCs/>
        </w:rPr>
        <w:t>Evidence for Chronic Use</w:t>
      </w:r>
      <w:r w:rsidRPr="008D1C0F">
        <w:br/>
      </w:r>
      <w:r w:rsidRPr="008D1C0F">
        <w:br/>
      </w:r>
      <w:r w:rsidRPr="008D1C0F">
        <w:rPr>
          <w:b/>
          <w:bCs/>
        </w:rPr>
        <w:t>Meclizine and antihistamines</w:t>
      </w:r>
      <w:r w:rsidRPr="008D1C0F">
        <w:t xml:space="preserve">: A 2022 systematic review and meta-analysis found that </w:t>
      </w:r>
      <w:r w:rsidRPr="008D1C0F">
        <w:rPr>
          <w:b/>
          <w:bCs/>
        </w:rPr>
        <w:t>daily enteral use of antihistamines is not superior to placebo or no medication</w:t>
      </w:r>
      <w:r w:rsidRPr="008D1C0F">
        <w:t xml:space="preserve"> for improving or resolving vertigo at 1 week or 1 month (low-quality evidence).</w:t>
      </w:r>
      <w:hyperlink r:id="rId143" w:history="1">
        <w:r w:rsidRPr="008D1C0F">
          <w:rPr>
            <w:rStyle w:val="ae"/>
          </w:rPr>
          <w:t>[3]</w:t>
        </w:r>
      </w:hyperlink>
      <w:r w:rsidRPr="008D1C0F">
        <w:t xml:space="preserve"> While single-dose antihistamines may provide short-term relief at 2 hours, this benefit does not translate to chronic use.</w:t>
      </w:r>
      <w:hyperlink r:id="rId144" w:history="1">
        <w:r w:rsidRPr="008D1C0F">
          <w:rPr>
            <w:rStyle w:val="ae"/>
          </w:rPr>
          <w:t>[3]</w:t>
        </w:r>
      </w:hyperlink>
      <w:r w:rsidRPr="008D1C0F">
        <w:br/>
      </w:r>
      <w:r w:rsidRPr="008D1C0F">
        <w:br/>
      </w:r>
      <w:r w:rsidRPr="008D1C0F">
        <w:rPr>
          <w:b/>
          <w:bCs/>
        </w:rPr>
        <w:t>Diphenidol</w:t>
      </w:r>
      <w:r w:rsidRPr="008D1C0F">
        <w:t xml:space="preserve">: Limited evidence exists for chronic diphenidol use. One small study (22 patients) treated with diphenidol 75 mg/day for 4 weeks showed improvement in physical symptoms but </w:t>
      </w:r>
      <w:r w:rsidRPr="008D1C0F">
        <w:rPr>
          <w:b/>
          <w:bCs/>
        </w:rPr>
        <w:t xml:space="preserve">no improvement in emotional factors </w:t>
      </w:r>
      <w:r w:rsidRPr="008D1C0F">
        <w:rPr>
          <w:b/>
          <w:bCs/>
        </w:rPr>
        <w:lastRenderedPageBreak/>
        <w:t>or anxiety</w:t>
      </w:r>
      <w:r w:rsidRPr="008D1C0F">
        <w:t xml:space="preserve"> compared to </w:t>
      </w:r>
      <w:proofErr w:type="spellStart"/>
      <w:r w:rsidRPr="008D1C0F">
        <w:t>betahistine</w:t>
      </w:r>
      <w:proofErr w:type="spellEnd"/>
      <w:r w:rsidRPr="008D1C0F">
        <w:t>.</w:t>
      </w:r>
      <w:hyperlink r:id="rId145" w:history="1">
        <w:r w:rsidRPr="008D1C0F">
          <w:rPr>
            <w:rStyle w:val="ae"/>
          </w:rPr>
          <w:t>[4]</w:t>
        </w:r>
      </w:hyperlink>
      <w:r w:rsidRPr="008D1C0F">
        <w:t xml:space="preserve"> Diphenidol improved two physical factors but was inferior to anti-anxiety medications for overall symptom management in chronic vestibular patients.</w:t>
      </w:r>
      <w:hyperlink r:id="rId146" w:history="1">
        <w:r w:rsidRPr="008D1C0F">
          <w:rPr>
            <w:rStyle w:val="ae"/>
          </w:rPr>
          <w:t>[4]</w:t>
        </w:r>
      </w:hyperlink>
      <w:r w:rsidRPr="008D1C0F">
        <w:br/>
      </w:r>
      <w:r w:rsidRPr="008D1C0F">
        <w:br/>
      </w:r>
      <w:r w:rsidRPr="008D1C0F">
        <w:rPr>
          <w:b/>
          <w:bCs/>
        </w:rPr>
        <w:t>Flunarizine</w:t>
      </w:r>
      <w:r w:rsidRPr="008D1C0F">
        <w:t>: Evidence for chronic flunarizine use is very low certainty. While flunarizine (10 mg daily for 2-3 months) may reduce vertigo frequency and improve symptoms in vestibular migraine, the evidence comes from small studies with wide confidence intervals.</w:t>
      </w:r>
      <w:hyperlink r:id="rId147" w:history="1">
        <w:r w:rsidRPr="008D1C0F">
          <w:rPr>
            <w:rStyle w:val="ae"/>
          </w:rPr>
          <w:t>[5]</w:t>
        </w:r>
      </w:hyperlink>
      <w:hyperlink r:id="rId148" w:history="1">
        <w:r w:rsidRPr="008D1C0F">
          <w:rPr>
            <w:rStyle w:val="ae"/>
          </w:rPr>
          <w:t>[6]</w:t>
        </w:r>
      </w:hyperlink>
      <w:hyperlink r:id="rId149" w:history="1">
        <w:r w:rsidRPr="008D1C0F">
          <w:rPr>
            <w:rStyle w:val="ae"/>
          </w:rPr>
          <w:t>[7]</w:t>
        </w:r>
      </w:hyperlink>
      <w:r w:rsidRPr="008D1C0F">
        <w:t xml:space="preserve"> Flunarizine showed efficacy specifically for </w:t>
      </w:r>
      <w:r w:rsidRPr="008D1C0F">
        <w:rPr>
          <w:b/>
          <w:bCs/>
        </w:rPr>
        <w:t>vestibular migraine prophylaxis</w:t>
      </w:r>
      <w:r w:rsidRPr="008D1C0F">
        <w:t>, not for general chronic dizziness.</w:t>
      </w:r>
      <w:hyperlink r:id="rId150" w:history="1">
        <w:r w:rsidRPr="008D1C0F">
          <w:rPr>
            <w:rStyle w:val="ae"/>
          </w:rPr>
          <w:t>[6]</w:t>
        </w:r>
      </w:hyperlink>
      <w:hyperlink r:id="rId151" w:history="1">
        <w:r w:rsidRPr="008D1C0F">
          <w:rPr>
            <w:rStyle w:val="ae"/>
          </w:rPr>
          <w:t>[8]</w:t>
        </w:r>
      </w:hyperlink>
      <w:hyperlink r:id="rId152" w:history="1">
        <w:r w:rsidRPr="008D1C0F">
          <w:rPr>
            <w:rStyle w:val="ae"/>
          </w:rPr>
          <w:t>[7]</w:t>
        </w:r>
      </w:hyperlink>
      <w:r w:rsidRPr="008D1C0F">
        <w:t xml:space="preserve"> Side effects include weight gain and drowsiness.</w:t>
      </w:r>
      <w:hyperlink r:id="rId153" w:history="1">
        <w:r w:rsidRPr="008D1C0F">
          <w:rPr>
            <w:rStyle w:val="ae"/>
          </w:rPr>
          <w:t>[5]</w:t>
        </w:r>
      </w:hyperlink>
      <w:hyperlink r:id="rId154" w:history="1">
        <w:r w:rsidRPr="008D1C0F">
          <w:rPr>
            <w:rStyle w:val="ae"/>
          </w:rPr>
          <w:t>[7]</w:t>
        </w:r>
      </w:hyperlink>
      <w:r w:rsidRPr="008D1C0F">
        <w:br/>
      </w:r>
      <w:r w:rsidRPr="008D1C0F">
        <w:br/>
      </w:r>
      <w:r w:rsidRPr="008D1C0F">
        <w:rPr>
          <w:b/>
          <w:bCs/>
        </w:rPr>
        <w:t>Why Chronic Use is Harmful</w:t>
      </w:r>
      <w:r w:rsidRPr="008D1C0F">
        <w:br/>
      </w:r>
      <w:r w:rsidRPr="008D1C0F">
        <w:br/>
        <w:t>Multiple guidelines explicitly discourage chronic vestibular suppressant use for several critical reasons:</w:t>
      </w:r>
      <w:r w:rsidRPr="008D1C0F">
        <w:br/>
      </w:r>
      <w:r w:rsidRPr="008D1C0F">
        <w:br/>
      </w:r>
      <w:r w:rsidRPr="008D1C0F">
        <w:rPr>
          <w:b/>
          <w:bCs/>
        </w:rPr>
        <w:t>Inhibition of central compensation</w:t>
      </w:r>
      <w:r w:rsidRPr="008D1C0F">
        <w:t xml:space="preserve">: The American Academy of Otolaryngology states that </w:t>
      </w:r>
      <w:r w:rsidRPr="008D1C0F">
        <w:rPr>
          <w:b/>
          <w:bCs/>
        </w:rPr>
        <w:t>chronic use of vestibular suppressants suppresses central adaptation/compensation to vestibular loss and can perpetuate symptoms of chronic imbalance</w:t>
      </w:r>
      <w:r w:rsidRPr="008D1C0F">
        <w:t>.</w:t>
      </w:r>
      <w:hyperlink r:id="rId155" w:history="1">
        <w:r w:rsidRPr="008D1C0F">
          <w:rPr>
            <w:rStyle w:val="ae"/>
          </w:rPr>
          <w:t>[2]</w:t>
        </w:r>
      </w:hyperlink>
      <w:r w:rsidRPr="008D1C0F">
        <w:t xml:space="preserve"> This is the primary mechanism by which these medications worsen long-term outcomes—they prevent the brain from naturally adapting to vestibular dysfunction.</w:t>
      </w:r>
      <w:hyperlink r:id="rId156" w:history="1">
        <w:r w:rsidRPr="008D1C0F">
          <w:rPr>
            <w:rStyle w:val="ae"/>
          </w:rPr>
          <w:t>[1]</w:t>
        </w:r>
      </w:hyperlink>
      <w:hyperlink r:id="rId157" w:history="1">
        <w:r w:rsidRPr="008D1C0F">
          <w:rPr>
            <w:rStyle w:val="ae"/>
          </w:rPr>
          <w:t>[2]</w:t>
        </w:r>
      </w:hyperlink>
      <w:r w:rsidRPr="008D1C0F">
        <w:br/>
      </w:r>
      <w:r w:rsidRPr="008D1C0F">
        <w:br/>
      </w:r>
      <w:r w:rsidRPr="008D1C0F">
        <w:rPr>
          <w:b/>
          <w:bCs/>
        </w:rPr>
        <w:t>Lack of efficacy</w:t>
      </w:r>
      <w:r w:rsidRPr="008D1C0F">
        <w:t xml:space="preserve">: The Society for Academic Emergency Medicine (GRACE-3 guidelines) notes that </w:t>
      </w:r>
      <w:r w:rsidRPr="008D1C0F">
        <w:rPr>
          <w:b/>
          <w:bCs/>
        </w:rPr>
        <w:t>longer use beyond several days is discouraged</w:t>
      </w:r>
      <w:r w:rsidRPr="008D1C0F">
        <w:t xml:space="preserve"> due to both inhibition of physiological compensation and side effects.</w:t>
      </w:r>
      <w:hyperlink r:id="rId158" w:history="1">
        <w:r w:rsidRPr="008D1C0F">
          <w:rPr>
            <w:rStyle w:val="ae"/>
          </w:rPr>
          <w:t>[1]</w:t>
        </w:r>
      </w:hyperlink>
      <w:r w:rsidRPr="008D1C0F">
        <w:t xml:space="preserve"> The American Academy of Otolaryngology-Head and Neck Surgery guidelines for BPPV explicitly </w:t>
      </w:r>
      <w:r w:rsidRPr="008D1C0F">
        <w:rPr>
          <w:b/>
          <w:bCs/>
        </w:rPr>
        <w:t>discourage the use of vestibular suppressants</w:t>
      </w:r>
      <w:r w:rsidRPr="008D1C0F">
        <w:t xml:space="preserve"> and recommend against their routine use.</w:t>
      </w:r>
      <w:hyperlink r:id="rId159" w:history="1">
        <w:r w:rsidRPr="008D1C0F">
          <w:rPr>
            <w:rStyle w:val="ae"/>
          </w:rPr>
          <w:t>[1]</w:t>
        </w:r>
      </w:hyperlink>
      <w:hyperlink r:id="rId160" w:history="1">
        <w:r w:rsidRPr="008D1C0F">
          <w:rPr>
            <w:rStyle w:val="ae"/>
          </w:rPr>
          <w:t>[9]</w:t>
        </w:r>
      </w:hyperlink>
      <w:r w:rsidRPr="008D1C0F">
        <w:br/>
      </w:r>
      <w:r w:rsidRPr="008D1C0F">
        <w:br/>
      </w:r>
      <w:r w:rsidRPr="008D1C0F">
        <w:rPr>
          <w:b/>
          <w:bCs/>
        </w:rPr>
        <w:t>Adverse effects</w:t>
      </w:r>
      <w:r w:rsidRPr="008D1C0F">
        <w:t>:</w:t>
      </w:r>
      <w:hyperlink r:id="rId161" w:history="1">
        <w:r w:rsidRPr="008D1C0F">
          <w:rPr>
            <w:rStyle w:val="ae"/>
          </w:rPr>
          <w:t>[2]</w:t>
        </w:r>
      </w:hyperlink>
      <w:r w:rsidRPr="008D1C0F">
        <w:br/>
      </w:r>
      <w:r w:rsidRPr="008D1C0F">
        <w:br/>
        <w:t>- Hypersomnolence, dry mouth, urinary retention</w:t>
      </w:r>
      <w:r w:rsidRPr="008D1C0F">
        <w:br/>
      </w:r>
      <w:r w:rsidRPr="008D1C0F">
        <w:lastRenderedPageBreak/>
        <w:br/>
        <w:t>- Anticholinergic side effects (particularly problematic in elderly)</w:t>
      </w:r>
      <w:r w:rsidRPr="008D1C0F">
        <w:br/>
      </w:r>
      <w:r w:rsidRPr="008D1C0F">
        <w:br/>
        <w:t xml:space="preserve">- The American Geriatric Society </w:t>
      </w:r>
      <w:r w:rsidRPr="008D1C0F">
        <w:rPr>
          <w:b/>
          <w:bCs/>
        </w:rPr>
        <w:t>recommends against using meclizine in older individuals</w:t>
      </w:r>
      <w:r w:rsidRPr="008D1C0F">
        <w:t xml:space="preserve"> due to anticholinergic side effects</w:t>
      </w:r>
      <w:hyperlink r:id="rId162" w:history="1">
        <w:r w:rsidRPr="008D1C0F">
          <w:rPr>
            <w:rStyle w:val="ae"/>
          </w:rPr>
          <w:t>[1]</w:t>
        </w:r>
      </w:hyperlink>
      <w:r w:rsidRPr="008D1C0F">
        <w:br/>
      </w:r>
      <w:r w:rsidRPr="008D1C0F">
        <w:br/>
        <w:t>- Cognitive impairment, memory problems, falls risk</w:t>
      </w:r>
      <w:r w:rsidRPr="008D1C0F">
        <w:br/>
      </w:r>
      <w:r w:rsidRPr="008D1C0F">
        <w:br/>
        <w:t>- For flunarizine: weight gain, drowsiness</w:t>
      </w:r>
      <w:hyperlink r:id="rId163" w:history="1">
        <w:r w:rsidRPr="008D1C0F">
          <w:rPr>
            <w:rStyle w:val="ae"/>
          </w:rPr>
          <w:t>[5]</w:t>
        </w:r>
      </w:hyperlink>
      <w:hyperlink r:id="rId164" w:history="1">
        <w:r w:rsidRPr="008D1C0F">
          <w:rPr>
            <w:rStyle w:val="ae"/>
          </w:rPr>
          <w:t>[7]</w:t>
        </w:r>
      </w:hyperlink>
      <w:r w:rsidRPr="008D1C0F">
        <w:br/>
      </w:r>
      <w:r w:rsidRPr="008D1C0F">
        <w:br/>
      </w:r>
      <w:r w:rsidRPr="008D1C0F">
        <w:rPr>
          <w:b/>
          <w:bCs/>
        </w:rPr>
        <w:t>Clinical Recommendations</w:t>
      </w:r>
      <w:r w:rsidRPr="008D1C0F">
        <w:br/>
      </w:r>
      <w:r w:rsidRPr="008D1C0F">
        <w:br/>
      </w:r>
      <w:r w:rsidRPr="008D1C0F">
        <w:rPr>
          <w:b/>
          <w:bCs/>
        </w:rPr>
        <w:t>Acute use only</w:t>
      </w:r>
      <w:r w:rsidRPr="008D1C0F">
        <w:t xml:space="preserve">: Vestibular suppressants may be reasonable for </w:t>
      </w:r>
      <w:r w:rsidRPr="008D1C0F">
        <w:rPr>
          <w:b/>
          <w:bCs/>
        </w:rPr>
        <w:t>very short periods (several days maximum)</w:t>
      </w:r>
      <w:r w:rsidRPr="008D1C0F">
        <w:t xml:space="preserve"> to reduce acute symptoms in conditions like vestibular neuritis or Ménière's disease attacks.</w:t>
      </w:r>
      <w:hyperlink r:id="rId165" w:history="1">
        <w:r w:rsidRPr="008D1C0F">
          <w:rPr>
            <w:rStyle w:val="ae"/>
          </w:rPr>
          <w:t>[1]</w:t>
        </w:r>
      </w:hyperlink>
      <w:hyperlink r:id="rId166" w:history="1">
        <w:r w:rsidRPr="008D1C0F">
          <w:rPr>
            <w:rStyle w:val="ae"/>
          </w:rPr>
          <w:t>[2]</w:t>
        </w:r>
      </w:hyperlink>
      <w:hyperlink r:id="rId167" w:history="1">
        <w:r w:rsidRPr="008D1C0F">
          <w:rPr>
            <w:rStyle w:val="ae"/>
          </w:rPr>
          <w:t>[10]</w:t>
        </w:r>
      </w:hyperlink>
      <w:r w:rsidRPr="008D1C0F">
        <w:t xml:space="preserve"> After initial symptom control (maximum 3 days), treatment should be tailored to the underlying etiology.</w:t>
      </w:r>
      <w:hyperlink r:id="rId168" w:history="1">
        <w:r w:rsidRPr="008D1C0F">
          <w:rPr>
            <w:rStyle w:val="ae"/>
          </w:rPr>
          <w:t>[10]</w:t>
        </w:r>
      </w:hyperlink>
      <w:r w:rsidRPr="008D1C0F">
        <w:br/>
      </w:r>
      <w:r w:rsidRPr="008D1C0F">
        <w:br/>
      </w:r>
      <w:r w:rsidRPr="008D1C0F">
        <w:rPr>
          <w:b/>
          <w:bCs/>
        </w:rPr>
        <w:t>Not for BPPV</w:t>
      </w:r>
      <w:r w:rsidRPr="008D1C0F">
        <w:t xml:space="preserve">: Guidelines strongly discourage vestibular suppressants for BPPV, which should be treated with </w:t>
      </w:r>
      <w:proofErr w:type="spellStart"/>
      <w:r w:rsidRPr="008D1C0F">
        <w:t>canalith</w:t>
      </w:r>
      <w:proofErr w:type="spellEnd"/>
      <w:r w:rsidRPr="008D1C0F">
        <w:t xml:space="preserve"> repositioning maneuvers (Epley maneuver).</w:t>
      </w:r>
      <w:hyperlink r:id="rId169" w:history="1">
        <w:r w:rsidRPr="008D1C0F">
          <w:rPr>
            <w:rStyle w:val="ae"/>
          </w:rPr>
          <w:t>[1]</w:t>
        </w:r>
      </w:hyperlink>
      <w:hyperlink r:id="rId170" w:history="1">
        <w:r w:rsidRPr="008D1C0F">
          <w:rPr>
            <w:rStyle w:val="ae"/>
          </w:rPr>
          <w:t>[9]</w:t>
        </w:r>
      </w:hyperlink>
      <w:r w:rsidRPr="008D1C0F">
        <w:br/>
      </w:r>
      <w:r w:rsidRPr="008D1C0F">
        <w:br/>
      </w:r>
      <w:r w:rsidRPr="008D1C0F">
        <w:rPr>
          <w:b/>
          <w:bCs/>
        </w:rPr>
        <w:t>Not for chronic dizziness</w:t>
      </w:r>
      <w:r w:rsidRPr="008D1C0F">
        <w:t xml:space="preserve">: For chronic dizziness conditions like PPPD, the evidence-based treatments are </w:t>
      </w:r>
      <w:r w:rsidRPr="008D1C0F">
        <w:rPr>
          <w:b/>
          <w:bCs/>
        </w:rPr>
        <w:t>vestibular rehabilitation therapy and SSRIs</w:t>
      </w:r>
      <w:r w:rsidRPr="008D1C0F">
        <w:t>, not vestibular suppressants.</w:t>
      </w:r>
      <w:hyperlink r:id="rId171" w:history="1">
        <w:r w:rsidRPr="008D1C0F">
          <w:rPr>
            <w:rStyle w:val="ae"/>
          </w:rPr>
          <w:t>[11]</w:t>
        </w:r>
      </w:hyperlink>
      <w:hyperlink r:id="rId172" w:history="1">
        <w:r w:rsidRPr="008D1C0F">
          <w:rPr>
            <w:rStyle w:val="ae"/>
          </w:rPr>
          <w:t>[12]</w:t>
        </w:r>
      </w:hyperlink>
      <w:hyperlink r:id="rId173" w:history="1">
        <w:r w:rsidRPr="008D1C0F">
          <w:rPr>
            <w:rStyle w:val="ae"/>
          </w:rPr>
          <w:t>[13]</w:t>
        </w:r>
      </w:hyperlink>
      <w:r w:rsidRPr="008D1C0F">
        <w:br/>
      </w:r>
      <w:r w:rsidRPr="008D1C0F">
        <w:br/>
      </w:r>
      <w:r w:rsidRPr="008D1C0F">
        <w:rPr>
          <w:b/>
          <w:bCs/>
        </w:rPr>
        <w:t>Exception - Vestibular migraine prophylaxis</w:t>
      </w:r>
      <w:r w:rsidRPr="008D1C0F">
        <w:t xml:space="preserve">: Flunarizine (10 mg daily) may be considered specifically for </w:t>
      </w:r>
      <w:r w:rsidRPr="008D1C0F">
        <w:rPr>
          <w:b/>
          <w:bCs/>
        </w:rPr>
        <w:t>vestibular migraine prophylaxis</w:t>
      </w:r>
      <w:r w:rsidRPr="008D1C0F">
        <w:t xml:space="preserve"> when used for 2-3 months, though evidence quality is low and side effects are common.</w:t>
      </w:r>
      <w:hyperlink r:id="rId174" w:history="1">
        <w:r w:rsidRPr="008D1C0F">
          <w:rPr>
            <w:rStyle w:val="ae"/>
          </w:rPr>
          <w:t>[6]</w:t>
        </w:r>
      </w:hyperlink>
      <w:hyperlink r:id="rId175" w:history="1">
        <w:r w:rsidRPr="008D1C0F">
          <w:rPr>
            <w:rStyle w:val="ae"/>
          </w:rPr>
          <w:t>[8]</w:t>
        </w:r>
      </w:hyperlink>
      <w:hyperlink r:id="rId176" w:history="1">
        <w:r w:rsidRPr="008D1C0F">
          <w:rPr>
            <w:rStyle w:val="ae"/>
          </w:rPr>
          <w:t>[7]</w:t>
        </w:r>
      </w:hyperlink>
      <w:r w:rsidRPr="008D1C0F">
        <w:t xml:space="preserve"> This is a distinct indication from general chronic dizziness.</w:t>
      </w:r>
      <w:r w:rsidRPr="008D1C0F">
        <w:br/>
      </w:r>
      <w:r w:rsidRPr="008D1C0F">
        <w:br/>
      </w:r>
      <w:r w:rsidRPr="008D1C0F">
        <w:rPr>
          <w:b/>
          <w:bCs/>
        </w:rPr>
        <w:t>Bottom Line</w:t>
      </w:r>
      <w:r w:rsidRPr="008D1C0F">
        <w:br/>
      </w:r>
      <w:r w:rsidRPr="008D1C0F">
        <w:br/>
      </w:r>
      <w:r w:rsidRPr="008D1C0F">
        <w:lastRenderedPageBreak/>
        <w:t>Chronic use of meclizine, diphenidol, and similar vestibular suppressants provides no sustained benefit for dizziness and actively harms patients by preventing central vestibular compensation. These medications should be limited to acute symptom control for several days only. For chronic dizziness, appropriate treatments include vestibular rehabilitation, treatment of underlying conditions (e.g., SSRIs for PPPD, prophylactic medications for vestibular migraine), and physical therapy—not chronic vestibular suppressants.</w:t>
      </w:r>
      <w:r w:rsidRPr="008D1C0F">
        <w:br/>
      </w:r>
      <w:r w:rsidRPr="008D1C0F">
        <w:br/>
        <w:t>Would you like to explore the evidence-based approach to vestibular rehabilitation therapy for patients with chronic dizziness who have been on long-term vestibular suppressants?</w:t>
      </w:r>
    </w:p>
    <w:p w14:paraId="5E558088" w14:textId="77777777" w:rsidR="008D1C0F" w:rsidRPr="008D1C0F" w:rsidRDefault="008D1C0F" w:rsidP="008D1C0F">
      <w:pPr>
        <w:rPr>
          <w:b/>
          <w:bCs/>
        </w:rPr>
      </w:pPr>
      <w:r w:rsidRPr="008D1C0F">
        <w:rPr>
          <w:b/>
          <w:bCs/>
        </w:rPr>
        <w:t>References</w:t>
      </w:r>
    </w:p>
    <w:p w14:paraId="1130C032" w14:textId="77777777" w:rsidR="008D1C0F" w:rsidRPr="008D1C0F" w:rsidRDefault="008D1C0F" w:rsidP="008D1C0F">
      <w:pPr>
        <w:numPr>
          <w:ilvl w:val="0"/>
          <w:numId w:val="5"/>
        </w:numPr>
      </w:pPr>
      <w:hyperlink r:id="rId177" w:history="1">
        <w:r w:rsidRPr="008D1C0F">
          <w:rPr>
            <w:rStyle w:val="ae"/>
          </w:rPr>
          <w:t>Guidelines for Reasonable and Appropriate Care in the Emergency Department 3 (GRACE-3): Acute Dizziness and Vertigo in the Emergency Department</w:t>
        </w:r>
      </w:hyperlink>
      <w:r w:rsidRPr="008D1C0F">
        <w:t>. Edlow JA, Carpenter C, Akhter M, et al. Academic Emergency Medicine : Official Journal of the Society for Academic Emergency Medicine. 2023;30(5):442-486. doi:10.1111/acem.14728.</w:t>
      </w:r>
    </w:p>
    <w:p w14:paraId="1649E907" w14:textId="77777777" w:rsidR="008D1C0F" w:rsidRPr="008D1C0F" w:rsidRDefault="008D1C0F" w:rsidP="008D1C0F">
      <w:pPr>
        <w:numPr>
          <w:ilvl w:val="0"/>
          <w:numId w:val="5"/>
        </w:numPr>
      </w:pPr>
      <w:hyperlink r:id="rId178" w:history="1">
        <w:r w:rsidRPr="008D1C0F">
          <w:rPr>
            <w:rStyle w:val="ae"/>
          </w:rPr>
          <w:t>Clinical Practice Guideline: Ménière's Disease</w:t>
        </w:r>
      </w:hyperlink>
      <w:r w:rsidRPr="008D1C0F">
        <w:t xml:space="preserve">. </w:t>
      </w:r>
      <w:proofErr w:type="spellStart"/>
      <w:r w:rsidRPr="008D1C0F">
        <w:t>Basura</w:t>
      </w:r>
      <w:proofErr w:type="spellEnd"/>
      <w:r w:rsidRPr="008D1C0F">
        <w:t xml:space="preserve"> GJ, Adams ME, Monfared A, et al. Otolaryngology--Head and Neck Surgery : Official Journal of American Academy of Otolaryngology-Head and Neck Surgery. 2020;162(2_suppl):S1-S55. doi:10.1177/0194599820909438.</w:t>
      </w:r>
    </w:p>
    <w:p w14:paraId="2C7D6120" w14:textId="77777777" w:rsidR="008D1C0F" w:rsidRPr="008D1C0F" w:rsidRDefault="008D1C0F" w:rsidP="008D1C0F">
      <w:pPr>
        <w:numPr>
          <w:ilvl w:val="0"/>
          <w:numId w:val="5"/>
        </w:numPr>
      </w:pPr>
      <w:hyperlink r:id="rId179" w:history="1">
        <w:r w:rsidRPr="008D1C0F">
          <w:rPr>
            <w:rStyle w:val="ae"/>
          </w:rPr>
          <w:t>Efficacy of Benzodiazepines or Antihistamines for Patients With Acute Vertigo: A Systematic Review and Meta-analysis</w:t>
        </w:r>
      </w:hyperlink>
      <w:r w:rsidRPr="008D1C0F">
        <w:t>. Hunter BR, Wang AZ, Bucca AW, et al. JAMA Neurology. 2022;79(9):846-855. doi:10.1001/jamaneurol.2022.1858.</w:t>
      </w:r>
    </w:p>
    <w:p w14:paraId="6103C936" w14:textId="77777777" w:rsidR="008D1C0F" w:rsidRPr="008D1C0F" w:rsidRDefault="008D1C0F" w:rsidP="008D1C0F">
      <w:pPr>
        <w:numPr>
          <w:ilvl w:val="0"/>
          <w:numId w:val="5"/>
        </w:numPr>
      </w:pPr>
      <w:hyperlink r:id="rId180" w:history="1">
        <w:r w:rsidRPr="008D1C0F">
          <w:rPr>
            <w:rStyle w:val="ae"/>
          </w:rPr>
          <w:t>Comparative Study of Anti-Vertiginous and Anti-Anxious Drugs for the Treatment of Chronic Vestibular Patients With Secondary Anxiety</w:t>
        </w:r>
      </w:hyperlink>
      <w:r w:rsidRPr="008D1C0F">
        <w:t>. Sato G, Matsuda K, Matsuoka M, et al. Acta Oto-</w:t>
      </w:r>
      <w:proofErr w:type="spellStart"/>
      <w:r w:rsidRPr="008D1C0F">
        <w:t>Laryngologica</w:t>
      </w:r>
      <w:proofErr w:type="spellEnd"/>
      <w:r w:rsidRPr="008D1C0F">
        <w:t>. 2019;139(7):593-597. doi:10.1080/00016489.2019.1612531.</w:t>
      </w:r>
    </w:p>
    <w:p w14:paraId="694B0C7C" w14:textId="77777777" w:rsidR="008D1C0F" w:rsidRPr="008D1C0F" w:rsidRDefault="008D1C0F" w:rsidP="008D1C0F">
      <w:pPr>
        <w:numPr>
          <w:ilvl w:val="0"/>
          <w:numId w:val="5"/>
        </w:numPr>
      </w:pPr>
      <w:hyperlink r:id="rId181" w:history="1">
        <w:r w:rsidRPr="008D1C0F">
          <w:rPr>
            <w:rStyle w:val="ae"/>
          </w:rPr>
          <w:t>Pharmacological Interventions for Prophylaxis of Vestibular Migraine</w:t>
        </w:r>
      </w:hyperlink>
      <w:r w:rsidRPr="008D1C0F">
        <w:t xml:space="preserve">. Webster K, Dor A, Galbraith K, et al. The Cochrane Database of </w:t>
      </w:r>
      <w:r w:rsidRPr="008D1C0F">
        <w:lastRenderedPageBreak/>
        <w:t>Systematic Reviews. 2023;2023(4):CD015187. doi:10.1002/14651858.CD015187.pub2.</w:t>
      </w:r>
    </w:p>
    <w:p w14:paraId="7F2AD227" w14:textId="77777777" w:rsidR="008D1C0F" w:rsidRPr="008D1C0F" w:rsidRDefault="008D1C0F" w:rsidP="008D1C0F">
      <w:pPr>
        <w:numPr>
          <w:ilvl w:val="0"/>
          <w:numId w:val="5"/>
        </w:numPr>
      </w:pPr>
      <w:hyperlink r:id="rId182" w:history="1">
        <w:r w:rsidRPr="008D1C0F">
          <w:rPr>
            <w:rStyle w:val="ae"/>
          </w:rPr>
          <w:t>Interventional Study of Flunarizine Therapy on Symptom Relief and Vestibular Evoked Myogenic Potential Changes in Individuals With Vestibular Migraine</w:t>
        </w:r>
      </w:hyperlink>
      <w:r w:rsidRPr="008D1C0F">
        <w:t xml:space="preserve">. Islam FN, Kumar K, Khadilkar MN, Ebenezer A, </w:t>
      </w:r>
      <w:proofErr w:type="spellStart"/>
      <w:r w:rsidRPr="008D1C0F">
        <w:t>Dosemane</w:t>
      </w:r>
      <w:proofErr w:type="spellEnd"/>
      <w:r w:rsidRPr="008D1C0F">
        <w:t xml:space="preserve"> D. Audiology &amp; Neuro-Otology. 2023;28(5):338-343. doi:10.1159/000530740.</w:t>
      </w:r>
    </w:p>
    <w:p w14:paraId="28CD0B98" w14:textId="77777777" w:rsidR="008D1C0F" w:rsidRPr="008D1C0F" w:rsidRDefault="008D1C0F" w:rsidP="008D1C0F">
      <w:pPr>
        <w:numPr>
          <w:ilvl w:val="0"/>
          <w:numId w:val="5"/>
        </w:numPr>
      </w:pPr>
      <w:hyperlink r:id="rId183" w:history="1">
        <w:r w:rsidRPr="008D1C0F">
          <w:rPr>
            <w:rStyle w:val="ae"/>
          </w:rPr>
          <w:t>Flunarizine in the Prophylaxis of Migrainous Vertigo: A Randomized Controlled Trial</w:t>
        </w:r>
      </w:hyperlink>
      <w:r w:rsidRPr="008D1C0F">
        <w:t xml:space="preserve">. Lepcha A, </w:t>
      </w:r>
      <w:proofErr w:type="spellStart"/>
      <w:r w:rsidRPr="008D1C0F">
        <w:t>Amalanathan</w:t>
      </w:r>
      <w:proofErr w:type="spellEnd"/>
      <w:r w:rsidRPr="008D1C0F">
        <w:t xml:space="preserve"> S, Augustine AM, Tyagi AK, Balraj A. European Archives of Oto-Rhino-Laryngology : Official Journal of the European Federation of Oto-Rhino-Laryngological Societies (EUFOS) : Affiliated With the German Society for Oto-Rhino-Laryngology - Head and Neck Surgery. 2014;271(11):2931-6. doi:10.1007/s00405-013-2786-4.</w:t>
      </w:r>
    </w:p>
    <w:p w14:paraId="5D428F92" w14:textId="77777777" w:rsidR="008D1C0F" w:rsidRPr="008D1C0F" w:rsidRDefault="008D1C0F" w:rsidP="008D1C0F">
      <w:pPr>
        <w:numPr>
          <w:ilvl w:val="0"/>
          <w:numId w:val="5"/>
        </w:numPr>
      </w:pPr>
      <w:hyperlink r:id="rId184" w:history="1">
        <w:r w:rsidRPr="008D1C0F">
          <w:rPr>
            <w:rStyle w:val="ae"/>
          </w:rPr>
          <w:t>Prophylactic Treatments for Vestibular Migraine: A Systematic Review and Network Meta-Analysis of Randomized Clinical Trials</w:t>
        </w:r>
      </w:hyperlink>
      <w:r w:rsidRPr="008D1C0F">
        <w:t>. Chu H, Wang Y, Ling X, Li K, Yang X. Frontiers in Pharmacology. 2023;14:1332973. doi:10.3389/fphar.2023.1332973.</w:t>
      </w:r>
    </w:p>
    <w:p w14:paraId="5D8ACD92" w14:textId="77777777" w:rsidR="008D1C0F" w:rsidRPr="008D1C0F" w:rsidRDefault="008D1C0F" w:rsidP="008D1C0F">
      <w:pPr>
        <w:numPr>
          <w:ilvl w:val="0"/>
          <w:numId w:val="5"/>
        </w:numPr>
      </w:pPr>
      <w:hyperlink r:id="rId185" w:history="1">
        <w:r w:rsidRPr="008D1C0F">
          <w:rPr>
            <w:rStyle w:val="ae"/>
          </w:rPr>
          <w:t>Clinical Practice Guideline: Benign Paroxysmal Positional Vertigo (Update)</w:t>
        </w:r>
      </w:hyperlink>
      <w:r w:rsidRPr="008D1C0F">
        <w:t>. Bhattacharyya N, Gubbels SP, Schwartz SR, et al. Otolaryngology--Head and Neck Surgery : Official Journal of American Academy of Otolaryngology-Head and Neck Surgery. 2017;156(3_suppl):S1-S47. doi:10.1177/0194599816689667.</w:t>
      </w:r>
    </w:p>
    <w:p w14:paraId="30FD4BB5" w14:textId="77777777" w:rsidR="008D1C0F" w:rsidRPr="008D1C0F" w:rsidRDefault="008D1C0F" w:rsidP="008D1C0F">
      <w:pPr>
        <w:numPr>
          <w:ilvl w:val="0"/>
          <w:numId w:val="5"/>
        </w:numPr>
      </w:pPr>
      <w:hyperlink r:id="rId186" w:history="1">
        <w:r w:rsidRPr="008D1C0F">
          <w:rPr>
            <w:rStyle w:val="ae"/>
          </w:rPr>
          <w:t>Treatment of Dizziness: An Interdisciplinary Update</w:t>
        </w:r>
      </w:hyperlink>
      <w:r w:rsidRPr="008D1C0F">
        <w:t>. Spiegel R, Rust H, Baumann T, et al. Swiss Medical Weekly. 2017;147:w14566. doi:10.4414/smw.2017.14566.</w:t>
      </w:r>
    </w:p>
    <w:p w14:paraId="004E274A" w14:textId="77777777" w:rsidR="008D1C0F" w:rsidRPr="008D1C0F" w:rsidRDefault="008D1C0F" w:rsidP="008D1C0F">
      <w:pPr>
        <w:numPr>
          <w:ilvl w:val="0"/>
          <w:numId w:val="5"/>
        </w:numPr>
      </w:pPr>
      <w:hyperlink r:id="rId187" w:history="1">
        <w:r w:rsidRPr="008D1C0F">
          <w:rPr>
            <w:rStyle w:val="ae"/>
          </w:rPr>
          <w:t>Effect of Conservative Therapy for Persistent Postural-Perceptual Dizziness: A Systematic Review and Meta-Analysis</w:t>
        </w:r>
      </w:hyperlink>
      <w:r w:rsidRPr="008D1C0F">
        <w:t>. Zheng Y, Guo Z, Liu X, et al. Frontiers in Psychiatry. 2025;16:1676218. doi:10.3389/fpsyt.2025.1676218.</w:t>
      </w:r>
    </w:p>
    <w:p w14:paraId="5145EEC4" w14:textId="77777777" w:rsidR="008D1C0F" w:rsidRPr="008D1C0F" w:rsidRDefault="008D1C0F" w:rsidP="008D1C0F">
      <w:pPr>
        <w:numPr>
          <w:ilvl w:val="0"/>
          <w:numId w:val="5"/>
        </w:numPr>
      </w:pPr>
      <w:hyperlink r:id="rId188" w:history="1">
        <w:r w:rsidRPr="008D1C0F">
          <w:rPr>
            <w:rStyle w:val="ae"/>
          </w:rPr>
          <w:t xml:space="preserve">Home-Based Vestibular Rehabilitation: A Feasible and Effective Therapy </w:t>
        </w:r>
        <w:r w:rsidRPr="008D1C0F">
          <w:rPr>
            <w:rStyle w:val="ae"/>
          </w:rPr>
          <w:lastRenderedPageBreak/>
          <w:t>for Persistent Postural Perceptual Dizziness (A Pilot Study)</w:t>
        </w:r>
      </w:hyperlink>
      <w:r w:rsidRPr="008D1C0F">
        <w:t>. Teh CS, Abdullah NA, Kamaruddin NR, et al. The Annals of Otology, Rhinology, and Laryngology. 2023;132(5):566-577. doi:10.1177/00034894221111408.</w:t>
      </w:r>
    </w:p>
    <w:p w14:paraId="02E5A77B" w14:textId="77777777" w:rsidR="008D1C0F" w:rsidRPr="008D1C0F" w:rsidRDefault="008D1C0F" w:rsidP="008D1C0F">
      <w:pPr>
        <w:numPr>
          <w:ilvl w:val="0"/>
          <w:numId w:val="5"/>
        </w:numPr>
      </w:pPr>
      <w:hyperlink r:id="rId189" w:history="1">
        <w:r w:rsidRPr="008D1C0F">
          <w:rPr>
            <w:rStyle w:val="ae"/>
          </w:rPr>
          <w:t>Effect of Vestibular Rehabilitation Therapy in Patients With Persistent Postural Perceptual Dizziness: A Systematic Review and Meta-Analysis</w:t>
        </w:r>
      </w:hyperlink>
      <w:r w:rsidRPr="008D1C0F">
        <w:t>. Li Y, Pei X, Ding R, et al. Frontiers in Neurology. 2025;16:1599201. doi:10.3389/fneur.2025.1599201.</w:t>
      </w:r>
    </w:p>
    <w:p w14:paraId="4908C5A8" w14:textId="77777777" w:rsidR="00755BFB" w:rsidRDefault="00755BFB"/>
    <w:p w14:paraId="15CBF983" w14:textId="77777777" w:rsidR="00C87A32" w:rsidRPr="00C87A32" w:rsidRDefault="00C87A32" w:rsidP="00C87A32">
      <w:r w:rsidRPr="00C87A32">
        <w:rPr>
          <w:b/>
          <w:bCs/>
        </w:rPr>
        <w:t>Vestibular migraine</w:t>
      </w:r>
      <w:r w:rsidRPr="00C87A32">
        <w:t xml:space="preserve"> is characterized by </w:t>
      </w:r>
      <w:r w:rsidRPr="00C87A32">
        <w:rPr>
          <w:b/>
          <w:bCs/>
        </w:rPr>
        <w:t>recurrent attacks of vertigo or dizziness lasting 5 minutes to 72 hours</w:t>
      </w:r>
      <w:r w:rsidRPr="00C87A32">
        <w:t>, accompanied by migraine features such as headache, photophobia, phonophobia, or visual aura.</w:t>
      </w:r>
      <w:hyperlink r:id="rId190" w:history="1">
        <w:r w:rsidRPr="00C87A32">
          <w:rPr>
            <w:rStyle w:val="ae"/>
          </w:rPr>
          <w:t>[1]</w:t>
        </w:r>
      </w:hyperlink>
      <w:hyperlink r:id="rId191" w:history="1">
        <w:r w:rsidRPr="00C87A32">
          <w:rPr>
            <w:rStyle w:val="ae"/>
          </w:rPr>
          <w:t>[2]</w:t>
        </w:r>
      </w:hyperlink>
      <w:r w:rsidRPr="00C87A32">
        <w:t xml:space="preserve"> It is the </w:t>
      </w:r>
      <w:r w:rsidRPr="00C87A32">
        <w:rPr>
          <w:b/>
          <w:bCs/>
        </w:rPr>
        <w:t>most common cause of recurrent spontaneous vertigo in adults</w:t>
      </w:r>
      <w:r w:rsidRPr="00C87A32">
        <w:t xml:space="preserve"> and the </w:t>
      </w:r>
      <w:r w:rsidRPr="00C87A32">
        <w:rPr>
          <w:b/>
          <w:bCs/>
        </w:rPr>
        <w:t>second most common cause of episodic vertigo overall</w:t>
      </w:r>
      <w:r w:rsidRPr="00C87A32">
        <w:t xml:space="preserve"> after benign paroxysmal positional vertigo.</w:t>
      </w:r>
      <w:hyperlink r:id="rId192" w:history="1">
        <w:r w:rsidRPr="00C87A32">
          <w:rPr>
            <w:rStyle w:val="ae"/>
          </w:rPr>
          <w:t>[3]</w:t>
        </w:r>
      </w:hyperlink>
      <w:hyperlink r:id="rId193" w:history="1">
        <w:r w:rsidRPr="00C87A32">
          <w:rPr>
            <w:rStyle w:val="ae"/>
          </w:rPr>
          <w:t>[1]</w:t>
        </w:r>
      </w:hyperlink>
      <w:r w:rsidRPr="00C87A32">
        <w:br/>
      </w:r>
      <w:r w:rsidRPr="00C87A32">
        <w:br/>
      </w:r>
      <w:r w:rsidRPr="00C87A32">
        <w:rPr>
          <w:b/>
          <w:bCs/>
        </w:rPr>
        <w:t>Prevalence</w:t>
      </w:r>
      <w:r w:rsidRPr="00C87A32">
        <w:br/>
      </w:r>
      <w:r w:rsidRPr="00C87A32">
        <w:br/>
      </w:r>
      <w:r w:rsidRPr="00C87A32">
        <w:rPr>
          <w:b/>
          <w:bCs/>
        </w:rPr>
        <w:t>Lifetime prevalence</w:t>
      </w:r>
      <w:r w:rsidRPr="00C87A32">
        <w:t>: 1.0% to 2.7% of the general population</w:t>
      </w:r>
      <w:hyperlink r:id="rId194" w:history="1">
        <w:r w:rsidRPr="00C87A32">
          <w:rPr>
            <w:rStyle w:val="ae"/>
          </w:rPr>
          <w:t>[3]</w:t>
        </w:r>
      </w:hyperlink>
      <w:hyperlink r:id="rId195" w:history="1">
        <w:r w:rsidRPr="00C87A32">
          <w:rPr>
            <w:rStyle w:val="ae"/>
          </w:rPr>
          <w:t>[4]</w:t>
        </w:r>
      </w:hyperlink>
      <w:r w:rsidRPr="00C87A32">
        <w:br/>
      </w:r>
      <w:r w:rsidRPr="00C87A32">
        <w:br/>
      </w:r>
      <w:r w:rsidRPr="00C87A32">
        <w:rPr>
          <w:b/>
          <w:bCs/>
        </w:rPr>
        <w:t>Clinical settings</w:t>
      </w:r>
      <w:r w:rsidRPr="00C87A32">
        <w:t>:</w:t>
      </w:r>
      <w:hyperlink r:id="rId196" w:history="1">
        <w:r w:rsidRPr="00C87A32">
          <w:rPr>
            <w:rStyle w:val="ae"/>
          </w:rPr>
          <w:t>[3]</w:t>
        </w:r>
      </w:hyperlink>
      <w:hyperlink r:id="rId197" w:history="1">
        <w:r w:rsidRPr="00C87A32">
          <w:rPr>
            <w:rStyle w:val="ae"/>
          </w:rPr>
          <w:t>[4]</w:t>
        </w:r>
      </w:hyperlink>
      <w:r w:rsidRPr="00C87A32">
        <w:br/>
      </w:r>
      <w:r w:rsidRPr="00C87A32">
        <w:br/>
        <w:t xml:space="preserve">- </w:t>
      </w:r>
      <w:r w:rsidRPr="00C87A32">
        <w:rPr>
          <w:b/>
          <w:bCs/>
        </w:rPr>
        <w:t>10% to 30%</w:t>
      </w:r>
      <w:r w:rsidRPr="00C87A32">
        <w:t xml:space="preserve"> of patients in specialized dizziness centers have vestibular migraine as their primary diagnosis</w:t>
      </w:r>
      <w:r w:rsidRPr="00C87A32">
        <w:br/>
      </w:r>
      <w:r w:rsidRPr="00C87A32">
        <w:br/>
        <w:t xml:space="preserve">- </w:t>
      </w:r>
      <w:r w:rsidRPr="00C87A32">
        <w:rPr>
          <w:b/>
          <w:bCs/>
        </w:rPr>
        <w:t>1% to 3%</w:t>
      </w:r>
      <w:r w:rsidRPr="00C87A32">
        <w:t xml:space="preserve"> prevalence in general population seeking care for dizziness</w:t>
      </w:r>
      <w:r w:rsidRPr="00C87A32">
        <w:br/>
      </w:r>
      <w:r w:rsidRPr="00C87A32">
        <w:br/>
        <w:t xml:space="preserve">- </w:t>
      </w:r>
      <w:r w:rsidRPr="00C87A32">
        <w:rPr>
          <w:b/>
          <w:bCs/>
        </w:rPr>
        <w:t>68.4%</w:t>
      </w:r>
      <w:r w:rsidRPr="00C87A32">
        <w:t xml:space="preserve"> of migraine patients report vestibular symptoms, though only </w:t>
      </w:r>
      <w:r w:rsidRPr="00C87A32">
        <w:rPr>
          <w:b/>
          <w:bCs/>
        </w:rPr>
        <w:t>15.2%</w:t>
      </w:r>
      <w:r w:rsidRPr="00C87A32">
        <w:t xml:space="preserve"> meet full diagnostic criteria for vestibular migraine</w:t>
      </w:r>
      <w:hyperlink r:id="rId198" w:history="1">
        <w:r w:rsidRPr="00C87A32">
          <w:rPr>
            <w:rStyle w:val="ae"/>
          </w:rPr>
          <w:t>[5]</w:t>
        </w:r>
      </w:hyperlink>
      <w:r w:rsidRPr="00C87A32">
        <w:br/>
      </w:r>
      <w:r w:rsidRPr="00C87A32">
        <w:br/>
      </w:r>
      <w:r w:rsidRPr="00C87A32">
        <w:rPr>
          <w:b/>
          <w:bCs/>
        </w:rPr>
        <w:t>Demographics</w:t>
      </w:r>
      <w:r w:rsidRPr="00C87A32">
        <w:t>: Slight female preponderance, similar to headache migraine</w:t>
      </w:r>
      <w:hyperlink r:id="rId199" w:history="1">
        <w:r w:rsidRPr="00C87A32">
          <w:rPr>
            <w:rStyle w:val="ae"/>
          </w:rPr>
          <w:t>[1]</w:t>
        </w:r>
      </w:hyperlink>
      <w:hyperlink r:id="rId200" w:history="1">
        <w:r w:rsidRPr="00C87A32">
          <w:rPr>
            <w:rStyle w:val="ae"/>
          </w:rPr>
          <w:t>[2]</w:t>
        </w:r>
      </w:hyperlink>
      <w:r w:rsidRPr="00C87A32">
        <w:br/>
      </w:r>
      <w:r w:rsidRPr="00C87A32">
        <w:br/>
      </w:r>
      <w:r w:rsidRPr="00C87A32">
        <w:rPr>
          <w:b/>
          <w:bCs/>
        </w:rPr>
        <w:lastRenderedPageBreak/>
        <w:t>Underdiagnosis</w:t>
      </w:r>
      <w:r w:rsidRPr="00C87A32">
        <w:t>: A significant number of cases remain undiagnosed due to unfamiliarity with the condition or diagnostic criteria.</w:t>
      </w:r>
      <w:hyperlink r:id="rId201" w:history="1">
        <w:r w:rsidRPr="00C87A32">
          <w:rPr>
            <w:rStyle w:val="ae"/>
          </w:rPr>
          <w:t>[1]</w:t>
        </w:r>
      </w:hyperlink>
      <w:hyperlink r:id="rId202" w:history="1">
        <w:r w:rsidRPr="00C87A32">
          <w:rPr>
            <w:rStyle w:val="ae"/>
          </w:rPr>
          <w:t>[2]</w:t>
        </w:r>
      </w:hyperlink>
      <w:r w:rsidRPr="00C87A32">
        <w:br/>
      </w:r>
      <w:r w:rsidRPr="00C87A32">
        <w:br/>
      </w:r>
      <w:r w:rsidRPr="00C87A32">
        <w:rPr>
          <w:b/>
          <w:bCs/>
        </w:rPr>
        <w:t>Clinical Presentation</w:t>
      </w:r>
      <w:r w:rsidRPr="00C87A32">
        <w:br/>
      </w:r>
      <w:r w:rsidRPr="00C87A32">
        <w:br/>
      </w:r>
      <w:r w:rsidRPr="00C87A32">
        <w:rPr>
          <w:b/>
          <w:bCs/>
        </w:rPr>
        <w:t>Vestibular symptoms</w:t>
      </w:r>
      <w:r w:rsidRPr="00C87A32">
        <w:t xml:space="preserve"> (the predominant feature):</w:t>
      </w:r>
      <w:hyperlink r:id="rId203" w:history="1">
        <w:r w:rsidRPr="00C87A32">
          <w:rPr>
            <w:rStyle w:val="ae"/>
          </w:rPr>
          <w:t>[1]</w:t>
        </w:r>
      </w:hyperlink>
      <w:hyperlink r:id="rId204" w:history="1">
        <w:r w:rsidRPr="00C87A32">
          <w:rPr>
            <w:rStyle w:val="ae"/>
          </w:rPr>
          <w:t>[6]</w:t>
        </w:r>
      </w:hyperlink>
      <w:hyperlink r:id="rId205" w:history="1">
        <w:r w:rsidRPr="00C87A32">
          <w:rPr>
            <w:rStyle w:val="ae"/>
          </w:rPr>
          <w:t>[2]</w:t>
        </w:r>
      </w:hyperlink>
      <w:hyperlink r:id="rId206" w:history="1">
        <w:r w:rsidRPr="00C87A32">
          <w:rPr>
            <w:rStyle w:val="ae"/>
          </w:rPr>
          <w:t>[3]</w:t>
        </w:r>
      </w:hyperlink>
      <w:r w:rsidRPr="00C87A32">
        <w:br/>
      </w:r>
      <w:r w:rsidRPr="00C87A32">
        <w:br/>
        <w:t xml:space="preserve">- </w:t>
      </w:r>
      <w:r w:rsidRPr="00C87A32">
        <w:rPr>
          <w:b/>
          <w:bCs/>
        </w:rPr>
        <w:t>Spontaneous vertigo</w:t>
      </w:r>
      <w:r w:rsidRPr="00C87A32">
        <w:t xml:space="preserve"> (spinning sensation)</w:t>
      </w:r>
      <w:r w:rsidRPr="00C87A32">
        <w:br/>
      </w:r>
      <w:r w:rsidRPr="00C87A32">
        <w:br/>
        <w:t xml:space="preserve">- </w:t>
      </w:r>
      <w:r w:rsidRPr="00C87A32">
        <w:rPr>
          <w:b/>
          <w:bCs/>
        </w:rPr>
        <w:t>Positional vertigo</w:t>
      </w:r>
      <w:r w:rsidRPr="00C87A32">
        <w:t xml:space="preserve"> (triggered by head position changes)</w:t>
      </w:r>
      <w:r w:rsidRPr="00C87A32">
        <w:br/>
      </w:r>
      <w:r w:rsidRPr="00C87A32">
        <w:br/>
        <w:t xml:space="preserve">- </w:t>
      </w:r>
      <w:r w:rsidRPr="00C87A32">
        <w:rPr>
          <w:b/>
          <w:bCs/>
        </w:rPr>
        <w:t>Visually induced vertigo</w:t>
      </w:r>
      <w:r w:rsidRPr="00C87A32">
        <w:t xml:space="preserve"> (triggered by complex visual stimuli or moving visual patterns)</w:t>
      </w:r>
      <w:r w:rsidRPr="00C87A32">
        <w:br/>
      </w:r>
      <w:r w:rsidRPr="00C87A32">
        <w:br/>
        <w:t xml:space="preserve">- </w:t>
      </w:r>
      <w:r w:rsidRPr="00C87A32">
        <w:rPr>
          <w:b/>
          <w:bCs/>
        </w:rPr>
        <w:t>Head motion-induced vertigo or dizziness</w:t>
      </w:r>
      <w:r w:rsidRPr="00C87A32">
        <w:t xml:space="preserve"> with nausea</w:t>
      </w:r>
      <w:r w:rsidRPr="00C87A32">
        <w:br/>
      </w:r>
      <w:r w:rsidRPr="00C87A32">
        <w:br/>
        <w:t xml:space="preserve">- </w:t>
      </w:r>
      <w:r w:rsidRPr="00C87A32">
        <w:rPr>
          <w:b/>
          <w:bCs/>
        </w:rPr>
        <w:t>Swaying/rocking unsteadiness</w:t>
      </w:r>
      <w:r w:rsidRPr="00C87A32">
        <w:t xml:space="preserve"> or </w:t>
      </w:r>
      <w:proofErr w:type="spellStart"/>
      <w:r w:rsidRPr="00C87A32">
        <w:t>nonvertiginous</w:t>
      </w:r>
      <w:proofErr w:type="spellEnd"/>
      <w:r w:rsidRPr="00C87A32">
        <w:t xml:space="preserve"> dizziness with nausea</w:t>
      </w:r>
      <w:r w:rsidRPr="00C87A32">
        <w:br/>
      </w:r>
      <w:r w:rsidRPr="00C87A32">
        <w:br/>
        <w:t xml:space="preserve">Symptoms must be </w:t>
      </w:r>
      <w:r w:rsidRPr="00C87A32">
        <w:rPr>
          <w:b/>
          <w:bCs/>
        </w:rPr>
        <w:t>moderate to severe intensity</w:t>
      </w:r>
      <w:r w:rsidRPr="00C87A32">
        <w:t xml:space="preserve"> (interfering with or prohibiting daily activities) and last </w:t>
      </w:r>
      <w:r w:rsidRPr="00C87A32">
        <w:rPr>
          <w:b/>
          <w:bCs/>
        </w:rPr>
        <w:t>5 minutes to 72 hours</w:t>
      </w:r>
      <w:r w:rsidRPr="00C87A32">
        <w:t>.</w:t>
      </w:r>
      <w:hyperlink r:id="rId207" w:history="1">
        <w:r w:rsidRPr="00C87A32">
          <w:rPr>
            <w:rStyle w:val="ae"/>
          </w:rPr>
          <w:t>[1]</w:t>
        </w:r>
      </w:hyperlink>
      <w:hyperlink r:id="rId208" w:history="1">
        <w:r w:rsidRPr="00C87A32">
          <w:rPr>
            <w:rStyle w:val="ae"/>
          </w:rPr>
          <w:t>[6]</w:t>
        </w:r>
      </w:hyperlink>
      <w:hyperlink r:id="rId209" w:history="1">
        <w:r w:rsidRPr="00C87A32">
          <w:rPr>
            <w:rStyle w:val="ae"/>
          </w:rPr>
          <w:t>[2]</w:t>
        </w:r>
      </w:hyperlink>
      <w:r w:rsidRPr="00C87A32">
        <w:br/>
      </w:r>
      <w:r w:rsidRPr="00C87A32">
        <w:br/>
      </w:r>
      <w:proofErr w:type="spellStart"/>
      <w:r w:rsidRPr="00C87A32">
        <w:rPr>
          <w:b/>
          <w:bCs/>
        </w:rPr>
        <w:t>Migrainous</w:t>
      </w:r>
      <w:proofErr w:type="spellEnd"/>
      <w:r w:rsidRPr="00C87A32">
        <w:rPr>
          <w:b/>
          <w:bCs/>
        </w:rPr>
        <w:t xml:space="preserve"> features</w:t>
      </w:r>
      <w:r w:rsidRPr="00C87A32">
        <w:t xml:space="preserve"> (must accompany ≥50% of vestibular episodes):</w:t>
      </w:r>
      <w:hyperlink r:id="rId210" w:history="1">
        <w:r w:rsidRPr="00C87A32">
          <w:rPr>
            <w:rStyle w:val="ae"/>
          </w:rPr>
          <w:t>[1]</w:t>
        </w:r>
      </w:hyperlink>
      <w:hyperlink r:id="rId211" w:history="1">
        <w:r w:rsidRPr="00C87A32">
          <w:rPr>
            <w:rStyle w:val="ae"/>
          </w:rPr>
          <w:t>[6]</w:t>
        </w:r>
      </w:hyperlink>
      <w:hyperlink r:id="rId212" w:history="1">
        <w:r w:rsidRPr="00C87A32">
          <w:rPr>
            <w:rStyle w:val="ae"/>
          </w:rPr>
          <w:t>[2]</w:t>
        </w:r>
      </w:hyperlink>
      <w:r w:rsidRPr="00C87A32">
        <w:br/>
      </w:r>
      <w:r w:rsidRPr="00C87A32">
        <w:br/>
        <w:t xml:space="preserve">- </w:t>
      </w:r>
      <w:r w:rsidRPr="00C87A32">
        <w:rPr>
          <w:b/>
          <w:bCs/>
        </w:rPr>
        <w:t>Migraine headache</w:t>
      </w:r>
      <w:r w:rsidRPr="00C87A32">
        <w:t xml:space="preserve"> with ≥2 of the following: unilateral location, pulsating quality, moderate-to-severe intensity, aggravation by routine physical activity</w:t>
      </w:r>
      <w:r w:rsidRPr="00C87A32">
        <w:br/>
      </w:r>
      <w:r w:rsidRPr="00C87A32">
        <w:br/>
        <w:t xml:space="preserve">- </w:t>
      </w:r>
      <w:r w:rsidRPr="00C87A32">
        <w:rPr>
          <w:b/>
          <w:bCs/>
        </w:rPr>
        <w:t>Photophobia and phonophobia</w:t>
      </w:r>
      <w:r w:rsidRPr="00C87A32">
        <w:t xml:space="preserve"> (sensitivity to light and sound)</w:t>
      </w:r>
      <w:r w:rsidRPr="00C87A32">
        <w:br/>
      </w:r>
      <w:r w:rsidRPr="00C87A32">
        <w:br/>
        <w:t xml:space="preserve">- </w:t>
      </w:r>
      <w:r w:rsidRPr="00C87A32">
        <w:rPr>
          <w:b/>
          <w:bCs/>
        </w:rPr>
        <w:t>Visual aura</w:t>
      </w:r>
      <w:r w:rsidRPr="00C87A32">
        <w:br/>
      </w:r>
      <w:r w:rsidRPr="00C87A32">
        <w:br/>
        <w:t xml:space="preserve">- </w:t>
      </w:r>
      <w:r w:rsidRPr="00C87A32">
        <w:rPr>
          <w:b/>
          <w:bCs/>
        </w:rPr>
        <w:t>Nausea and vomiting</w:t>
      </w:r>
      <w:hyperlink r:id="rId213" w:history="1">
        <w:r w:rsidRPr="00C87A32">
          <w:rPr>
            <w:rStyle w:val="ae"/>
          </w:rPr>
          <w:t>[4]</w:t>
        </w:r>
      </w:hyperlink>
      <w:r w:rsidRPr="00C87A32">
        <w:br/>
      </w:r>
      <w:r w:rsidRPr="00C87A32">
        <w:br/>
      </w:r>
      <w:r w:rsidRPr="00C87A32">
        <w:rPr>
          <w:b/>
          <w:bCs/>
        </w:rPr>
        <w:t>Important clinical characteristics</w:t>
      </w:r>
      <w:r w:rsidRPr="00C87A32">
        <w:t>:</w:t>
      </w:r>
      <w:r w:rsidRPr="00C87A32">
        <w:br/>
      </w:r>
      <w:r w:rsidRPr="00C87A32">
        <w:lastRenderedPageBreak/>
        <w:br/>
        <w:t xml:space="preserve">- </w:t>
      </w:r>
      <w:r w:rsidRPr="00C87A32">
        <w:rPr>
          <w:b/>
          <w:bCs/>
        </w:rPr>
        <w:t>Headache is NOT required during every attack</w:t>
      </w:r>
      <w:r w:rsidRPr="00C87A32">
        <w:t xml:space="preserve">—only ≥50% of episodes need </w:t>
      </w:r>
      <w:proofErr w:type="spellStart"/>
      <w:r w:rsidRPr="00C87A32">
        <w:t>migrainous</w:t>
      </w:r>
      <w:proofErr w:type="spellEnd"/>
      <w:r w:rsidRPr="00C87A32">
        <w:t xml:space="preserve"> features, which can include photophobia/phonophobia or visual aura without headache</w:t>
      </w:r>
      <w:hyperlink r:id="rId214" w:history="1">
        <w:r w:rsidRPr="00C87A32">
          <w:rPr>
            <w:rStyle w:val="ae"/>
          </w:rPr>
          <w:t>[1]</w:t>
        </w:r>
      </w:hyperlink>
      <w:hyperlink r:id="rId215" w:history="1">
        <w:r w:rsidRPr="00C87A32">
          <w:rPr>
            <w:rStyle w:val="ae"/>
          </w:rPr>
          <w:t>[6]</w:t>
        </w:r>
      </w:hyperlink>
      <w:hyperlink r:id="rId216" w:history="1">
        <w:r w:rsidRPr="00C87A32">
          <w:rPr>
            <w:rStyle w:val="ae"/>
          </w:rPr>
          <w:t>[2]</w:t>
        </w:r>
      </w:hyperlink>
      <w:r w:rsidRPr="00C87A32">
        <w:br/>
      </w:r>
      <w:r w:rsidRPr="00C87A32">
        <w:br/>
        <w:t xml:space="preserve">- Attacks range from </w:t>
      </w:r>
      <w:r w:rsidRPr="00C87A32">
        <w:rPr>
          <w:b/>
          <w:bCs/>
        </w:rPr>
        <w:t>minutes to hours</w:t>
      </w:r>
      <w:r w:rsidRPr="00C87A32">
        <w:t>, with most lasting several hours</w:t>
      </w:r>
      <w:hyperlink r:id="rId217" w:history="1">
        <w:r w:rsidRPr="00C87A32">
          <w:rPr>
            <w:rStyle w:val="ae"/>
          </w:rPr>
          <w:t>[4]</w:t>
        </w:r>
      </w:hyperlink>
      <w:r w:rsidRPr="00C87A32">
        <w:br/>
      </w:r>
      <w:r w:rsidRPr="00C87A32">
        <w:br/>
        <w:t xml:space="preserve">- Patients have </w:t>
      </w:r>
      <w:r w:rsidRPr="00C87A32">
        <w:rPr>
          <w:b/>
          <w:bCs/>
        </w:rPr>
        <w:t>extreme sensitivity to self and surround motion</w:t>
      </w:r>
      <w:r w:rsidRPr="00C87A32">
        <w:t xml:space="preserve"> during attacks</w:t>
      </w:r>
      <w:hyperlink r:id="rId218" w:history="1">
        <w:r w:rsidRPr="00C87A32">
          <w:rPr>
            <w:rStyle w:val="ae"/>
          </w:rPr>
          <w:t>[4]</w:t>
        </w:r>
      </w:hyperlink>
      <w:r w:rsidRPr="00C87A32">
        <w:br/>
      </w:r>
      <w:r w:rsidRPr="00C87A32">
        <w:br/>
        <w:t xml:space="preserve">- </w:t>
      </w:r>
      <w:r w:rsidRPr="00C87A32">
        <w:rPr>
          <w:b/>
          <w:bCs/>
        </w:rPr>
        <w:t>Interval symptoms</w:t>
      </w:r>
      <w:r w:rsidRPr="00C87A32">
        <w:t>: Many patients experience motion sensitivity and visual dependence between attacks</w:t>
      </w:r>
      <w:r w:rsidRPr="00C87A32">
        <w:br/>
      </w:r>
      <w:r w:rsidRPr="00C87A32">
        <w:br/>
      </w:r>
      <w:r w:rsidRPr="00C87A32">
        <w:rPr>
          <w:b/>
          <w:bCs/>
        </w:rPr>
        <w:t>Diagnostic Criteria (Bárány Society/International Headache Society, 2012)</w:t>
      </w:r>
      <w:r w:rsidRPr="00C87A32">
        <w:br/>
      </w:r>
      <w:r w:rsidRPr="00C87A32">
        <w:br/>
      </w:r>
      <w:r w:rsidRPr="00C87A32">
        <w:rPr>
          <w:b/>
          <w:bCs/>
        </w:rPr>
        <w:t>Definite vestibular migraine</w:t>
      </w:r>
      <w:r w:rsidRPr="00C87A32">
        <w:t xml:space="preserve"> requires ALL of the following:</w:t>
      </w:r>
      <w:hyperlink r:id="rId219" w:history="1">
        <w:r w:rsidRPr="00C87A32">
          <w:rPr>
            <w:rStyle w:val="ae"/>
          </w:rPr>
          <w:t>[1]</w:t>
        </w:r>
      </w:hyperlink>
      <w:hyperlink r:id="rId220" w:history="1">
        <w:r w:rsidRPr="00C87A32">
          <w:rPr>
            <w:rStyle w:val="ae"/>
          </w:rPr>
          <w:t>[6]</w:t>
        </w:r>
      </w:hyperlink>
      <w:hyperlink r:id="rId221" w:history="1">
        <w:r w:rsidRPr="00C87A32">
          <w:rPr>
            <w:rStyle w:val="ae"/>
          </w:rPr>
          <w:t>[2]</w:t>
        </w:r>
      </w:hyperlink>
      <w:hyperlink r:id="rId222" w:history="1">
        <w:r w:rsidRPr="00C87A32">
          <w:rPr>
            <w:rStyle w:val="ae"/>
          </w:rPr>
          <w:t>[3]</w:t>
        </w:r>
      </w:hyperlink>
      <w:r w:rsidRPr="00C87A32">
        <w:br/>
      </w:r>
      <w:r w:rsidRPr="00C87A32">
        <w:br/>
        <w:t xml:space="preserve">A. </w:t>
      </w:r>
      <w:r w:rsidRPr="00C87A32">
        <w:rPr>
          <w:b/>
          <w:bCs/>
        </w:rPr>
        <w:t>≥5 episodes</w:t>
      </w:r>
      <w:r w:rsidRPr="00C87A32">
        <w:t xml:space="preserve"> of vestibular symptoms (moderate-to-severe intensity, lasting 5 minutes to 72 hours)</w:t>
      </w:r>
      <w:r w:rsidRPr="00C87A32">
        <w:br/>
      </w:r>
      <w:r w:rsidRPr="00C87A32">
        <w:br/>
        <w:t xml:space="preserve">B. </w:t>
      </w:r>
      <w:r w:rsidRPr="00C87A32">
        <w:rPr>
          <w:b/>
          <w:bCs/>
        </w:rPr>
        <w:t>Current or previous history of migraine</w:t>
      </w:r>
      <w:r w:rsidRPr="00C87A32">
        <w:t xml:space="preserve"> (with or without aura per ICHD criteria)</w:t>
      </w:r>
      <w:r w:rsidRPr="00C87A32">
        <w:br/>
      </w:r>
      <w:r w:rsidRPr="00C87A32">
        <w:br/>
        <w:t xml:space="preserve">C. </w:t>
      </w:r>
      <w:r w:rsidRPr="00C87A32">
        <w:rPr>
          <w:b/>
          <w:bCs/>
        </w:rPr>
        <w:t>≥1 migraine feature during ≥50% of vestibular episodes</w:t>
      </w:r>
      <w:r w:rsidRPr="00C87A32">
        <w:t>: migraine headache, photophobia and phonophobia, or visual aura</w:t>
      </w:r>
      <w:r w:rsidRPr="00C87A32">
        <w:br/>
      </w:r>
      <w:r w:rsidRPr="00C87A32">
        <w:br/>
        <w:t xml:space="preserve">D. </w:t>
      </w:r>
      <w:r w:rsidRPr="00C87A32">
        <w:rPr>
          <w:b/>
          <w:bCs/>
        </w:rPr>
        <w:t>Not better explained</w:t>
      </w:r>
      <w:r w:rsidRPr="00C87A32">
        <w:t xml:space="preserve"> by another vestibular or headache disorder</w:t>
      </w:r>
      <w:r w:rsidRPr="00C87A32">
        <w:br/>
      </w:r>
      <w:r w:rsidRPr="00C87A32">
        <w:br/>
      </w:r>
      <w:r w:rsidRPr="00C87A32">
        <w:rPr>
          <w:b/>
          <w:bCs/>
        </w:rPr>
        <w:t>Probable vestibular migraine</w:t>
      </w:r>
      <w:r w:rsidRPr="00C87A32">
        <w:t>:</w:t>
      </w:r>
      <w:hyperlink r:id="rId223" w:history="1">
        <w:r w:rsidRPr="00C87A32">
          <w:rPr>
            <w:rStyle w:val="ae"/>
          </w:rPr>
          <w:t>[1]</w:t>
        </w:r>
      </w:hyperlink>
      <w:hyperlink r:id="rId224" w:history="1">
        <w:r w:rsidRPr="00C87A32">
          <w:rPr>
            <w:rStyle w:val="ae"/>
          </w:rPr>
          <w:t>[6]</w:t>
        </w:r>
      </w:hyperlink>
      <w:hyperlink r:id="rId225" w:history="1">
        <w:r w:rsidRPr="00C87A32">
          <w:rPr>
            <w:rStyle w:val="ae"/>
          </w:rPr>
          <w:t>[2]</w:t>
        </w:r>
      </w:hyperlink>
      <w:r w:rsidRPr="00C87A32">
        <w:br/>
      </w:r>
      <w:r w:rsidRPr="00C87A32">
        <w:br/>
        <w:t>- Same vestibular symptom requirements (≥5 episodes, 5 minutes to 72 hours)</w:t>
      </w:r>
      <w:r w:rsidRPr="00C87A32">
        <w:br/>
      </w:r>
      <w:r w:rsidRPr="00C87A32">
        <w:br/>
        <w:t xml:space="preserve">- Only </w:t>
      </w:r>
      <w:r w:rsidRPr="00C87A32">
        <w:rPr>
          <w:b/>
          <w:bCs/>
        </w:rPr>
        <w:t>ONE</w:t>
      </w:r>
      <w:r w:rsidRPr="00C87A32">
        <w:t xml:space="preserve"> of criteria B or C is fulfilled (either migraine history OR migraine </w:t>
      </w:r>
      <w:r w:rsidRPr="00C87A32">
        <w:lastRenderedPageBreak/>
        <w:t>features during episodes, but not both)</w:t>
      </w:r>
      <w:r w:rsidRPr="00C87A32">
        <w:br/>
      </w:r>
      <w:r w:rsidRPr="00C87A32">
        <w:br/>
        <w:t>- Not better explained by another disorder</w:t>
      </w:r>
      <w:r w:rsidRPr="00C87A32">
        <w:br/>
      </w:r>
      <w:r w:rsidRPr="00C87A32">
        <w:br/>
      </w:r>
      <w:r w:rsidRPr="00C87A32">
        <w:rPr>
          <w:b/>
          <w:bCs/>
        </w:rPr>
        <w:t>Functional Impact</w:t>
      </w:r>
      <w:r w:rsidRPr="00C87A32">
        <w:br/>
      </w:r>
      <w:r w:rsidRPr="00C87A32">
        <w:br/>
        <w:t xml:space="preserve">Vestibular migraine causes </w:t>
      </w:r>
      <w:r w:rsidRPr="00C87A32">
        <w:rPr>
          <w:b/>
          <w:bCs/>
        </w:rPr>
        <w:t>significant disability</w:t>
      </w:r>
      <w:r w:rsidRPr="00C87A32">
        <w:t>:</w:t>
      </w:r>
      <w:hyperlink r:id="rId226" w:history="1">
        <w:r w:rsidRPr="00C87A32">
          <w:rPr>
            <w:rStyle w:val="ae"/>
          </w:rPr>
          <w:t>[5]</w:t>
        </w:r>
      </w:hyperlink>
      <w:r w:rsidRPr="00C87A32">
        <w:br/>
      </w:r>
      <w:r w:rsidRPr="00C87A32">
        <w:br/>
        <w:t>- Greater headache-related disability (MIDAS scores: 40.9 ± 48.9 in vestibular migraine vs 23.6 ± 36.4 in migraine without vestibular symptoms)</w:t>
      </w:r>
      <w:r w:rsidRPr="00C87A32">
        <w:br/>
      </w:r>
      <w:r w:rsidRPr="00C87A32">
        <w:br/>
        <w:t>- Poorer sleep quality (PSQI: 10.6 ± 4.0 vs 8.6 ± 3.9)</w:t>
      </w:r>
      <w:r w:rsidRPr="00C87A32">
        <w:br/>
      </w:r>
      <w:r w:rsidRPr="00C87A32">
        <w:br/>
        <w:t>- More anxiety symptoms (HADS-A: 9.1 ± 4.1 vs 6.9 ± 4.3)</w:t>
      </w:r>
      <w:r w:rsidRPr="00C87A32">
        <w:br/>
      </w:r>
      <w:r w:rsidRPr="00C87A32">
        <w:br/>
        <w:t>- More depression symptoms (HADS-D: 7.1 ± 4.5 vs 5.8 ± 4.2)</w:t>
      </w:r>
      <w:r w:rsidRPr="00C87A32">
        <w:br/>
      </w:r>
      <w:r w:rsidRPr="00C87A32">
        <w:br/>
        <w:t xml:space="preserve">Notably, even migraine patients with vestibular symptoms who do </w:t>
      </w:r>
      <w:r w:rsidRPr="00C87A32">
        <w:rPr>
          <w:b/>
          <w:bCs/>
        </w:rPr>
        <w:t>not</w:t>
      </w:r>
      <w:r w:rsidRPr="00C87A32">
        <w:t xml:space="preserve"> meet full criteria for vestibular migraine still experience substantial disability compared to those without vestibular symptoms.</w:t>
      </w:r>
      <w:hyperlink r:id="rId227" w:history="1">
        <w:r w:rsidRPr="00C87A32">
          <w:rPr>
            <w:rStyle w:val="ae"/>
          </w:rPr>
          <w:t>[5]</w:t>
        </w:r>
      </w:hyperlink>
      <w:r w:rsidRPr="00C87A32">
        <w:br/>
      </w:r>
      <w:r w:rsidRPr="00C87A32">
        <w:br/>
      </w:r>
      <w:r w:rsidRPr="00C87A32">
        <w:rPr>
          <w:b/>
          <w:bCs/>
        </w:rPr>
        <w:t>Differential Diagnosis Challenges</w:t>
      </w:r>
      <w:r w:rsidRPr="00C87A32">
        <w:br/>
      </w:r>
      <w:r w:rsidRPr="00C87A32">
        <w:br/>
        <w:t>Vestibular migraine diagnosis is challenging due to symptom overlap with:</w:t>
      </w:r>
      <w:hyperlink r:id="rId228" w:history="1">
        <w:r w:rsidRPr="00C87A32">
          <w:rPr>
            <w:rStyle w:val="ae"/>
          </w:rPr>
          <w:t>[1]</w:t>
        </w:r>
      </w:hyperlink>
      <w:hyperlink r:id="rId229" w:history="1">
        <w:r w:rsidRPr="00C87A32">
          <w:rPr>
            <w:rStyle w:val="ae"/>
          </w:rPr>
          <w:t>[2]</w:t>
        </w:r>
      </w:hyperlink>
      <w:r w:rsidRPr="00C87A32">
        <w:br/>
      </w:r>
      <w:r w:rsidRPr="00C87A32">
        <w:br/>
        <w:t xml:space="preserve">- </w:t>
      </w:r>
      <w:r w:rsidRPr="00C87A32">
        <w:rPr>
          <w:b/>
          <w:bCs/>
        </w:rPr>
        <w:t>Ménière's disease</w:t>
      </w:r>
      <w:r w:rsidRPr="00C87A32">
        <w:t xml:space="preserve"> (though vestibular migraine is much more common)</w:t>
      </w:r>
      <w:r w:rsidRPr="00C87A32">
        <w:br/>
      </w:r>
      <w:r w:rsidRPr="00C87A32">
        <w:br/>
        <w:t xml:space="preserve">- </w:t>
      </w:r>
      <w:r w:rsidRPr="00C87A32">
        <w:rPr>
          <w:b/>
          <w:bCs/>
        </w:rPr>
        <w:t>BPPV</w:t>
      </w:r>
      <w:r w:rsidRPr="00C87A32">
        <w:t xml:space="preserve"> (positional vertigo occurs in both)</w:t>
      </w:r>
      <w:r w:rsidRPr="00C87A32">
        <w:br/>
      </w:r>
      <w:r w:rsidRPr="00C87A32">
        <w:br/>
        <w:t xml:space="preserve">- </w:t>
      </w:r>
      <w:r w:rsidRPr="00C87A32">
        <w:rPr>
          <w:b/>
          <w:bCs/>
        </w:rPr>
        <w:t>Other vestibular disorders</w:t>
      </w:r>
      <w:r w:rsidRPr="00C87A32">
        <w:br/>
      </w:r>
      <w:r w:rsidRPr="00C87A32">
        <w:br/>
        <w:t xml:space="preserve">- </w:t>
      </w:r>
      <w:r w:rsidRPr="00C87A32">
        <w:rPr>
          <w:b/>
          <w:bCs/>
        </w:rPr>
        <w:t>Headache migraine with occasional vestibular symptoms</w:t>
      </w:r>
      <w:r w:rsidRPr="00C87A32">
        <w:t xml:space="preserve"> (which does not constitute vestibular migraine)</w:t>
      </w:r>
      <w:r w:rsidRPr="00C87A32">
        <w:br/>
      </w:r>
      <w:r w:rsidRPr="00C87A32">
        <w:lastRenderedPageBreak/>
        <w:br/>
        <w:t xml:space="preserve">The key distinguishing features are the </w:t>
      </w:r>
      <w:r w:rsidRPr="00C87A32">
        <w:rPr>
          <w:b/>
          <w:bCs/>
        </w:rPr>
        <w:t>episodic nature</w:t>
      </w:r>
      <w:r w:rsidRPr="00C87A32">
        <w:t xml:space="preserve"> (5 minutes to 72 hours), </w:t>
      </w:r>
      <w:r w:rsidRPr="00C87A32">
        <w:rPr>
          <w:b/>
          <w:bCs/>
        </w:rPr>
        <w:t>recurrent pattern</w:t>
      </w:r>
      <w:r w:rsidRPr="00C87A32">
        <w:t xml:space="preserve"> (≥5 lifetime episodes), and </w:t>
      </w:r>
      <w:r w:rsidRPr="00C87A32">
        <w:rPr>
          <w:b/>
          <w:bCs/>
        </w:rPr>
        <w:t>temporal association with migraine features</w:t>
      </w:r>
      <w:r w:rsidRPr="00C87A32">
        <w:t xml:space="preserve"> in ≥50% of attacks.</w:t>
      </w:r>
      <w:r w:rsidRPr="00C87A32">
        <w:br/>
      </w:r>
      <w:r w:rsidRPr="00C87A32">
        <w:br/>
        <w:t>Would you like to explore the evidence-based treatment options for acute vestibular migraine attacks or prophylactic management strategies?</w:t>
      </w:r>
    </w:p>
    <w:p w14:paraId="4D2FD395" w14:textId="77777777" w:rsidR="00C87A32" w:rsidRPr="00C87A32" w:rsidRDefault="00C87A32" w:rsidP="00C87A32">
      <w:pPr>
        <w:rPr>
          <w:b/>
          <w:bCs/>
        </w:rPr>
      </w:pPr>
      <w:r w:rsidRPr="00C87A32">
        <w:rPr>
          <w:b/>
          <w:bCs/>
        </w:rPr>
        <w:t>References</w:t>
      </w:r>
    </w:p>
    <w:p w14:paraId="3ED4CF6C" w14:textId="77777777" w:rsidR="00C87A32" w:rsidRPr="00C87A32" w:rsidRDefault="00C87A32" w:rsidP="00C87A32">
      <w:pPr>
        <w:numPr>
          <w:ilvl w:val="0"/>
          <w:numId w:val="6"/>
        </w:numPr>
      </w:pPr>
      <w:hyperlink r:id="rId230" w:history="1">
        <w:r w:rsidRPr="00C87A32">
          <w:rPr>
            <w:rStyle w:val="ae"/>
          </w:rPr>
          <w:t>Non-Pharmacological Interventions for Prophylaxis of Vestibular Migraine</w:t>
        </w:r>
      </w:hyperlink>
      <w:r w:rsidRPr="00C87A32">
        <w:t>. Webster KE, Dor A, Galbraith K, et al. The Cochrane Database of Systematic Reviews. 2023;4:CD015321. doi:10.1002/14651858.CD015321.pub2.</w:t>
      </w:r>
    </w:p>
    <w:p w14:paraId="05264957" w14:textId="77777777" w:rsidR="00C87A32" w:rsidRPr="00C87A32" w:rsidRDefault="00C87A32" w:rsidP="00C87A32">
      <w:pPr>
        <w:numPr>
          <w:ilvl w:val="0"/>
          <w:numId w:val="6"/>
        </w:numPr>
      </w:pPr>
      <w:hyperlink r:id="rId231" w:history="1">
        <w:r w:rsidRPr="00C87A32">
          <w:rPr>
            <w:rStyle w:val="ae"/>
          </w:rPr>
          <w:t>Pharmacological Interventions for Acute Attacks of Vestibular Migraine</w:t>
        </w:r>
      </w:hyperlink>
      <w:r w:rsidRPr="00C87A32">
        <w:t>. Webster KE, Dor A, Galbraith K, et al. The Cochrane Database of Systematic Reviews. 2023;4:CD015322. doi:10.1002/14651858.CD015322.pub2.</w:t>
      </w:r>
    </w:p>
    <w:p w14:paraId="28D83FAF" w14:textId="77777777" w:rsidR="00C87A32" w:rsidRPr="00C87A32" w:rsidRDefault="00C87A32" w:rsidP="00C87A32">
      <w:pPr>
        <w:numPr>
          <w:ilvl w:val="0"/>
          <w:numId w:val="6"/>
        </w:numPr>
      </w:pPr>
      <w:hyperlink r:id="rId232" w:history="1">
        <w:r w:rsidRPr="00C87A32">
          <w:rPr>
            <w:rStyle w:val="ae"/>
          </w:rPr>
          <w:t>Rizatriptan vs Placebo for Attacks of Vestibular Migraine</w:t>
        </w:r>
      </w:hyperlink>
      <w:r w:rsidRPr="00C87A32">
        <w:t>. Staab JP, Eggers SDZ, Jen JC, et al. JAMA Neurology. 2025;82(7):676-686. doi:10.1001/jamaneurol.2025.1006.</w:t>
      </w:r>
    </w:p>
    <w:p w14:paraId="0B0FF571" w14:textId="77777777" w:rsidR="00C87A32" w:rsidRPr="00C87A32" w:rsidRDefault="00C87A32" w:rsidP="00C87A32">
      <w:pPr>
        <w:numPr>
          <w:ilvl w:val="0"/>
          <w:numId w:val="6"/>
        </w:numPr>
      </w:pPr>
      <w:hyperlink r:id="rId233" w:history="1">
        <w:r w:rsidRPr="00C87A32">
          <w:rPr>
            <w:rStyle w:val="ae"/>
          </w:rPr>
          <w:t>Vestibular Migraine I: Mechanisms, Diagnosis, and Clinical Features</w:t>
        </w:r>
      </w:hyperlink>
      <w:r w:rsidRPr="00C87A32">
        <w:t>. Baloh RW. Seminars in Neurology. 2020;40(1):76-82. doi:10.1055/s-0039-3402735.</w:t>
      </w:r>
    </w:p>
    <w:p w14:paraId="7E47B3DB" w14:textId="77777777" w:rsidR="00C87A32" w:rsidRPr="00C87A32" w:rsidRDefault="00C87A32" w:rsidP="00C87A32">
      <w:pPr>
        <w:numPr>
          <w:ilvl w:val="0"/>
          <w:numId w:val="6"/>
        </w:numPr>
      </w:pPr>
      <w:hyperlink r:id="rId234" w:history="1">
        <w:r w:rsidRPr="00C87A32">
          <w:rPr>
            <w:rStyle w:val="ae"/>
          </w:rPr>
          <w:t>Prevalence, Clinical Correlates, and Functional Implications of Vestibular Symptoms in Patients With Migraine</w:t>
        </w:r>
      </w:hyperlink>
      <w:r w:rsidRPr="00C87A32">
        <w:t>. Tu YH, Huang TC, Tzeng YS, et al. Neurology. 2025;105(9):e214248. doi:10.1212/WNL.0000000000214248.</w:t>
      </w:r>
    </w:p>
    <w:p w14:paraId="1FCBE786" w14:textId="77777777" w:rsidR="00C87A32" w:rsidRPr="00C87A32" w:rsidRDefault="00C87A32" w:rsidP="00C87A32">
      <w:pPr>
        <w:numPr>
          <w:ilvl w:val="0"/>
          <w:numId w:val="6"/>
        </w:numPr>
      </w:pPr>
      <w:hyperlink r:id="rId235" w:history="1">
        <w:r w:rsidRPr="00C87A32">
          <w:rPr>
            <w:rStyle w:val="ae"/>
          </w:rPr>
          <w:t>Pharmacological Interventions for Prophylaxis of Vestibular Migraine</w:t>
        </w:r>
      </w:hyperlink>
      <w:r w:rsidRPr="00C87A32">
        <w:t>. Webster K, Dor A, Galbraith K, et al. The Cochrane Database of Systematic Reviews. 2023;2023(4):CD015187. doi:10.1002/14651858.CD015187.pub2.</w:t>
      </w:r>
    </w:p>
    <w:p w14:paraId="1D2B1AE1" w14:textId="77777777" w:rsidR="00C87A32" w:rsidRDefault="00C87A32">
      <w:pPr>
        <w:rPr>
          <w:rFonts w:hint="eastAsia"/>
        </w:rPr>
      </w:pPr>
    </w:p>
    <w:sectPr w:rsidR="00C87A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974E2"/>
    <w:multiLevelType w:val="multilevel"/>
    <w:tmpl w:val="80E8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0A1710"/>
    <w:multiLevelType w:val="multilevel"/>
    <w:tmpl w:val="0A88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E3055"/>
    <w:multiLevelType w:val="multilevel"/>
    <w:tmpl w:val="ADC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0175B"/>
    <w:multiLevelType w:val="multilevel"/>
    <w:tmpl w:val="5EAC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1801B7"/>
    <w:multiLevelType w:val="multilevel"/>
    <w:tmpl w:val="10BA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B61F62"/>
    <w:multiLevelType w:val="multilevel"/>
    <w:tmpl w:val="3378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703982">
    <w:abstractNumId w:val="5"/>
  </w:num>
  <w:num w:numId="2" w16cid:durableId="10572057">
    <w:abstractNumId w:val="3"/>
  </w:num>
  <w:num w:numId="3" w16cid:durableId="1995991315">
    <w:abstractNumId w:val="1"/>
  </w:num>
  <w:num w:numId="4" w16cid:durableId="1588035552">
    <w:abstractNumId w:val="4"/>
  </w:num>
  <w:num w:numId="5" w16cid:durableId="1443649740">
    <w:abstractNumId w:val="0"/>
  </w:num>
  <w:num w:numId="6" w16cid:durableId="49548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218"/>
    <w:rsid w:val="00137F1D"/>
    <w:rsid w:val="0015519E"/>
    <w:rsid w:val="0044305F"/>
    <w:rsid w:val="00755BFB"/>
    <w:rsid w:val="008D1C0F"/>
    <w:rsid w:val="00C87A32"/>
    <w:rsid w:val="00DC023F"/>
    <w:rsid w:val="00FF02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3AFD"/>
  <w15:chartTrackingRefBased/>
  <w15:docId w15:val="{1E062A6C-093A-42EF-9423-AA0D86F76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02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02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021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F021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F02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021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F021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021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F021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F021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F021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F021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F021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F0218"/>
    <w:rPr>
      <w:rFonts w:eastAsiaTheme="majorEastAsia" w:cstheme="majorBidi"/>
      <w:color w:val="0F4761" w:themeColor="accent1" w:themeShade="BF"/>
    </w:rPr>
  </w:style>
  <w:style w:type="character" w:customStyle="1" w:styleId="60">
    <w:name w:val="標題 6 字元"/>
    <w:basedOn w:val="a0"/>
    <w:link w:val="6"/>
    <w:uiPriority w:val="9"/>
    <w:semiHidden/>
    <w:rsid w:val="00FF0218"/>
    <w:rPr>
      <w:rFonts w:eastAsiaTheme="majorEastAsia" w:cstheme="majorBidi"/>
      <w:color w:val="595959" w:themeColor="text1" w:themeTint="A6"/>
    </w:rPr>
  </w:style>
  <w:style w:type="character" w:customStyle="1" w:styleId="70">
    <w:name w:val="標題 7 字元"/>
    <w:basedOn w:val="a0"/>
    <w:link w:val="7"/>
    <w:uiPriority w:val="9"/>
    <w:semiHidden/>
    <w:rsid w:val="00FF0218"/>
    <w:rPr>
      <w:rFonts w:eastAsiaTheme="majorEastAsia" w:cstheme="majorBidi"/>
      <w:color w:val="595959" w:themeColor="text1" w:themeTint="A6"/>
    </w:rPr>
  </w:style>
  <w:style w:type="character" w:customStyle="1" w:styleId="80">
    <w:name w:val="標題 8 字元"/>
    <w:basedOn w:val="a0"/>
    <w:link w:val="8"/>
    <w:uiPriority w:val="9"/>
    <w:semiHidden/>
    <w:rsid w:val="00FF0218"/>
    <w:rPr>
      <w:rFonts w:eastAsiaTheme="majorEastAsia" w:cstheme="majorBidi"/>
      <w:color w:val="272727" w:themeColor="text1" w:themeTint="D8"/>
    </w:rPr>
  </w:style>
  <w:style w:type="character" w:customStyle="1" w:styleId="90">
    <w:name w:val="標題 9 字元"/>
    <w:basedOn w:val="a0"/>
    <w:link w:val="9"/>
    <w:uiPriority w:val="9"/>
    <w:semiHidden/>
    <w:rsid w:val="00FF0218"/>
    <w:rPr>
      <w:rFonts w:eastAsiaTheme="majorEastAsia" w:cstheme="majorBidi"/>
      <w:color w:val="272727" w:themeColor="text1" w:themeTint="D8"/>
    </w:rPr>
  </w:style>
  <w:style w:type="paragraph" w:styleId="a3">
    <w:name w:val="Title"/>
    <w:basedOn w:val="a"/>
    <w:next w:val="a"/>
    <w:link w:val="a4"/>
    <w:uiPriority w:val="10"/>
    <w:qFormat/>
    <w:rsid w:val="00FF02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F02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2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F02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0218"/>
    <w:pPr>
      <w:spacing w:before="160"/>
      <w:jc w:val="center"/>
    </w:pPr>
    <w:rPr>
      <w:i/>
      <w:iCs/>
      <w:color w:val="404040" w:themeColor="text1" w:themeTint="BF"/>
    </w:rPr>
  </w:style>
  <w:style w:type="character" w:customStyle="1" w:styleId="a8">
    <w:name w:val="引文 字元"/>
    <w:basedOn w:val="a0"/>
    <w:link w:val="a7"/>
    <w:uiPriority w:val="29"/>
    <w:rsid w:val="00FF0218"/>
    <w:rPr>
      <w:i/>
      <w:iCs/>
      <w:color w:val="404040" w:themeColor="text1" w:themeTint="BF"/>
    </w:rPr>
  </w:style>
  <w:style w:type="paragraph" w:styleId="a9">
    <w:name w:val="List Paragraph"/>
    <w:basedOn w:val="a"/>
    <w:uiPriority w:val="34"/>
    <w:qFormat/>
    <w:rsid w:val="00FF0218"/>
    <w:pPr>
      <w:ind w:left="720"/>
      <w:contextualSpacing/>
    </w:pPr>
  </w:style>
  <w:style w:type="character" w:styleId="aa">
    <w:name w:val="Intense Emphasis"/>
    <w:basedOn w:val="a0"/>
    <w:uiPriority w:val="21"/>
    <w:qFormat/>
    <w:rsid w:val="00FF0218"/>
    <w:rPr>
      <w:i/>
      <w:iCs/>
      <w:color w:val="0F4761" w:themeColor="accent1" w:themeShade="BF"/>
    </w:rPr>
  </w:style>
  <w:style w:type="paragraph" w:styleId="ab">
    <w:name w:val="Intense Quote"/>
    <w:basedOn w:val="a"/>
    <w:next w:val="a"/>
    <w:link w:val="ac"/>
    <w:uiPriority w:val="30"/>
    <w:qFormat/>
    <w:rsid w:val="00FF0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F0218"/>
    <w:rPr>
      <w:i/>
      <w:iCs/>
      <w:color w:val="0F4761" w:themeColor="accent1" w:themeShade="BF"/>
    </w:rPr>
  </w:style>
  <w:style w:type="character" w:styleId="ad">
    <w:name w:val="Intense Reference"/>
    <w:basedOn w:val="a0"/>
    <w:uiPriority w:val="32"/>
    <w:qFormat/>
    <w:rsid w:val="00FF0218"/>
    <w:rPr>
      <w:b/>
      <w:bCs/>
      <w:smallCaps/>
      <w:color w:val="0F4761" w:themeColor="accent1" w:themeShade="BF"/>
      <w:spacing w:val="5"/>
    </w:rPr>
  </w:style>
  <w:style w:type="character" w:styleId="ae">
    <w:name w:val="Hyperlink"/>
    <w:basedOn w:val="a0"/>
    <w:uiPriority w:val="99"/>
    <w:unhideWhenUsed/>
    <w:rsid w:val="00FF0218"/>
    <w:rPr>
      <w:color w:val="467886" w:themeColor="hyperlink"/>
      <w:u w:val="single"/>
    </w:rPr>
  </w:style>
  <w:style w:type="character" w:styleId="af">
    <w:name w:val="Unresolved Mention"/>
    <w:basedOn w:val="a0"/>
    <w:uiPriority w:val="99"/>
    <w:semiHidden/>
    <w:unhideWhenUsed/>
    <w:rsid w:val="00FF0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35794811" TargetMode="External"/><Relationship Id="rId21" Type="http://schemas.openxmlformats.org/officeDocument/2006/relationships/hyperlink" Target="https://jamanetwork.com/journals/jamaotolaryngology/fullarticle/10.1001/jamaoto.2023.3810?utm_source=openevidence&amp;utm_medium=referral" TargetMode="External"/><Relationship Id="rId42" Type="http://schemas.openxmlformats.org/officeDocument/2006/relationships/hyperlink" Target="https://pubmed.ncbi.nlm.nih.gov/35182512" TargetMode="External"/><Relationship Id="rId63" Type="http://schemas.openxmlformats.org/officeDocument/2006/relationships/hyperlink" Target="https://jamanetwork.com/journals/jama/fullarticle/10.1001/jama.2026.1927?utm_source=openevidence&amp;utm_medium=referral" TargetMode="External"/><Relationship Id="rId84" Type="http://schemas.openxmlformats.org/officeDocument/2006/relationships/hyperlink" Target="https://linkinghub.elsevier.com/retrieve/pii/S0741-5214(21)00894-6" TargetMode="External"/><Relationship Id="rId138" Type="http://schemas.openxmlformats.org/officeDocument/2006/relationships/hyperlink" Target="https://pubmed.ncbi.nlm.nih.gov/35794811" TargetMode="External"/><Relationship Id="rId159" Type="http://schemas.openxmlformats.org/officeDocument/2006/relationships/hyperlink" Target="https://onlinelibrary.wiley.com/doi/10.1111/acem.14728" TargetMode="External"/><Relationship Id="rId170" Type="http://schemas.openxmlformats.org/officeDocument/2006/relationships/hyperlink" Target="https://journals.sagepub.com/doi/10.1177/0194599816689667?url_ver=Z39.88-2003&amp;rfr_id=ori:rid:crossref.org&amp;rfr_dat=cr_pub%20%200pubmed" TargetMode="External"/><Relationship Id="rId191" Type="http://schemas.openxmlformats.org/officeDocument/2006/relationships/hyperlink" Target="https://www.cochranelibrary.com/cdsr/doi/10.1002/14651858.CD015322.pub2/full" TargetMode="External"/><Relationship Id="rId205" Type="http://schemas.openxmlformats.org/officeDocument/2006/relationships/hyperlink" Target="https://www.cochranelibrary.com/cdsr/doi/10.1002/14651858.CD015322.pub2/full" TargetMode="External"/><Relationship Id="rId226" Type="http://schemas.openxmlformats.org/officeDocument/2006/relationships/hyperlink" Target="https://pubmed.ncbi.nlm.nih.gov/41092249" TargetMode="External"/><Relationship Id="rId107" Type="http://schemas.openxmlformats.org/officeDocument/2006/relationships/hyperlink" Target="https://pubmed.ncbi.nlm.nih.gov/37775196" TargetMode="External"/><Relationship Id="rId11" Type="http://schemas.openxmlformats.org/officeDocument/2006/relationships/hyperlink" Target="https://pubmed.ncbi.nlm.nih.gov/29061460" TargetMode="External"/><Relationship Id="rId32" Type="http://schemas.openxmlformats.org/officeDocument/2006/relationships/hyperlink" Target="https://pubmed.ncbi.nlm.nih.gov/21288680" TargetMode="External"/><Relationship Id="rId53" Type="http://schemas.openxmlformats.org/officeDocument/2006/relationships/hyperlink" Target="https://linkinghub.elsevier.com/retrieve/pii/S0741-5214(21)00894-6" TargetMode="External"/><Relationship Id="rId74" Type="http://schemas.openxmlformats.org/officeDocument/2006/relationships/hyperlink" Target="https://linkinghub.elsevier.com/retrieve/pii/S0741-5214(21)00894-6" TargetMode="External"/><Relationship Id="rId128" Type="http://schemas.openxmlformats.org/officeDocument/2006/relationships/hyperlink" Target="https://pubmed.ncbi.nlm.nih.gov/41244873" TargetMode="External"/><Relationship Id="rId149" Type="http://schemas.openxmlformats.org/officeDocument/2006/relationships/hyperlink" Target="https://pubmed.ncbi.nlm.nih.gov/24166742" TargetMode="External"/><Relationship Id="rId5" Type="http://schemas.openxmlformats.org/officeDocument/2006/relationships/hyperlink" Target="https://pubmed.ncbi.nlm.nih.gov/40166638" TargetMode="External"/><Relationship Id="rId95" Type="http://schemas.openxmlformats.org/officeDocument/2006/relationships/hyperlink" Target="https://pubmed.ncbi.nlm.nih.gov/35430029" TargetMode="External"/><Relationship Id="rId160" Type="http://schemas.openxmlformats.org/officeDocument/2006/relationships/hyperlink" Target="https://journals.sagepub.com/doi/10.1177/0194599816689667?url_ver=Z39.88-2003&amp;rfr_id=ori:rid:crossref.org&amp;rfr_dat=cr_pub%20%200pubmed" TargetMode="External"/><Relationship Id="rId181" Type="http://schemas.openxmlformats.org/officeDocument/2006/relationships/hyperlink" Target="https://www.cochranelibrary.com/cdsr/doi/10.1002/14651858.CD015187.pub2/full" TargetMode="External"/><Relationship Id="rId216" Type="http://schemas.openxmlformats.org/officeDocument/2006/relationships/hyperlink" Target="https://www.cochranelibrary.com/cdsr/doi/10.1002/14651858.CD015322.pub2/full" TargetMode="External"/><Relationship Id="rId237" Type="http://schemas.openxmlformats.org/officeDocument/2006/relationships/theme" Target="theme/theme1.xml"/><Relationship Id="rId22" Type="http://schemas.openxmlformats.org/officeDocument/2006/relationships/hyperlink" Target="https://pubmed.ncbi.nlm.nih.gov/29061460" TargetMode="External"/><Relationship Id="rId43" Type="http://schemas.openxmlformats.org/officeDocument/2006/relationships/hyperlink" Target="https://linkinghub.elsevier.com/retrieve/pii/S0735-1097(10)04571-7" TargetMode="External"/><Relationship Id="rId64" Type="http://schemas.openxmlformats.org/officeDocument/2006/relationships/hyperlink" Target="https://pubmed.ncbi.nlm.nih.gov/35841911" TargetMode="External"/><Relationship Id="rId118" Type="http://schemas.openxmlformats.org/officeDocument/2006/relationships/hyperlink" Target="https://pubmed.ncbi.nlm.nih.gov/41069431" TargetMode="External"/><Relationship Id="rId139" Type="http://schemas.openxmlformats.org/officeDocument/2006/relationships/hyperlink" Target="https://pubmed.ncbi.nlm.nih.gov/41069431" TargetMode="External"/><Relationship Id="rId85" Type="http://schemas.openxmlformats.org/officeDocument/2006/relationships/hyperlink" Target="https://www.nejm.org/doi/full/10.1056/NEJMra041544" TargetMode="External"/><Relationship Id="rId150" Type="http://schemas.openxmlformats.org/officeDocument/2006/relationships/hyperlink" Target="https://pubmed.ncbi.nlm.nih.gov/37339611" TargetMode="External"/><Relationship Id="rId171" Type="http://schemas.openxmlformats.org/officeDocument/2006/relationships/hyperlink" Target="https://pubmed.ncbi.nlm.nih.gov/41244873" TargetMode="External"/><Relationship Id="rId192" Type="http://schemas.openxmlformats.org/officeDocument/2006/relationships/hyperlink" Target="https://jamanetwork.com/journals/jamaneurology/fullarticle/10.1001/jamaneurol.2025.1006?utm_source=openevidence&amp;utm_medium=referral" TargetMode="External"/><Relationship Id="rId206" Type="http://schemas.openxmlformats.org/officeDocument/2006/relationships/hyperlink" Target="https://jamanetwork.com/journals/jamaneurology/fullarticle/10.1001/jamaneurol.2025.1006?utm_source=openevidence&amp;utm_medium=referral" TargetMode="External"/><Relationship Id="rId227" Type="http://schemas.openxmlformats.org/officeDocument/2006/relationships/hyperlink" Target="https://pubmed.ncbi.nlm.nih.gov/41092249" TargetMode="External"/><Relationship Id="rId12" Type="http://schemas.openxmlformats.org/officeDocument/2006/relationships/hyperlink" Target="https://pubmed.ncbi.nlm.nih.gov/40166638" TargetMode="External"/><Relationship Id="rId33" Type="http://schemas.openxmlformats.org/officeDocument/2006/relationships/hyperlink" Target="https://www.aafp.org/link_out?pmid=37192077" TargetMode="External"/><Relationship Id="rId108" Type="http://schemas.openxmlformats.org/officeDocument/2006/relationships/hyperlink" Target="https://onlinelibrary.wiley.com/doi/10.1002/hbm.24080" TargetMode="External"/><Relationship Id="rId129" Type="http://schemas.openxmlformats.org/officeDocument/2006/relationships/hyperlink" Target="https://pubmed.ncbi.nlm.nih.gov/35794811" TargetMode="External"/><Relationship Id="rId54" Type="http://schemas.openxmlformats.org/officeDocument/2006/relationships/hyperlink" Target="https://linkinghub.elsevier.com/retrieve/pii/S0741-5214(21)00894-6" TargetMode="External"/><Relationship Id="rId75" Type="http://schemas.openxmlformats.org/officeDocument/2006/relationships/hyperlink" Target="https://linkinghub.elsevier.com/retrieve/pii/S0735-1097(10)04571-7" TargetMode="External"/><Relationship Id="rId96" Type="http://schemas.openxmlformats.org/officeDocument/2006/relationships/hyperlink" Target="https://pubmed.ncbi.nlm.nih.gov/35430029" TargetMode="External"/><Relationship Id="rId140" Type="http://schemas.openxmlformats.org/officeDocument/2006/relationships/hyperlink" Target="https://onlinelibrary.wiley.com/doi/10.1155/2018/8518631" TargetMode="External"/><Relationship Id="rId161" Type="http://schemas.openxmlformats.org/officeDocument/2006/relationships/hyperlink" Target="https://journals.sagepub.com/doi/10.1177/0194599820909438?url_ver=Z39.88-2003&amp;rfr_id=ori:rid:crossref.org&amp;rfr_dat=cr_pub%20%200pubmed" TargetMode="External"/><Relationship Id="rId182" Type="http://schemas.openxmlformats.org/officeDocument/2006/relationships/hyperlink" Target="https://pubmed.ncbi.nlm.nih.gov/37339611" TargetMode="External"/><Relationship Id="rId217" Type="http://schemas.openxmlformats.org/officeDocument/2006/relationships/hyperlink" Target="https://pubmed.ncbi.nlm.nih.gov/31935766" TargetMode="External"/><Relationship Id="rId6" Type="http://schemas.openxmlformats.org/officeDocument/2006/relationships/hyperlink" Target="https://pubmed.ncbi.nlm.nih.gov/36362521" TargetMode="External"/><Relationship Id="rId23" Type="http://schemas.openxmlformats.org/officeDocument/2006/relationships/hyperlink" Target="https://pubmed.ncbi.nlm.nih.gov/26218949" TargetMode="External"/><Relationship Id="rId119" Type="http://schemas.openxmlformats.org/officeDocument/2006/relationships/hyperlink" Target="https://www.cochranelibrary.com/cdsr/doi/10.1002/14651858.CD015188.pub2/full" TargetMode="External"/><Relationship Id="rId44" Type="http://schemas.openxmlformats.org/officeDocument/2006/relationships/hyperlink" Target="https://pubmed.ncbi.nlm.nih.gov/21288679" TargetMode="External"/><Relationship Id="rId65" Type="http://schemas.openxmlformats.org/officeDocument/2006/relationships/hyperlink" Target="https://jamanetwork.com/journals/jamainternalmedicine/fullarticle/10.1001/jamainternmed.2026.0284?utm_source=openevidence&amp;utm_medium=referral" TargetMode="External"/><Relationship Id="rId86" Type="http://schemas.openxmlformats.org/officeDocument/2006/relationships/hyperlink" Target="https://pubmed.ncbi.nlm.nih.gov/24050733" TargetMode="External"/><Relationship Id="rId130" Type="http://schemas.openxmlformats.org/officeDocument/2006/relationships/hyperlink" Target="https://onlinelibrary.wiley.com/doi/10.1155/2018/8518631" TargetMode="External"/><Relationship Id="rId151" Type="http://schemas.openxmlformats.org/officeDocument/2006/relationships/hyperlink" Target="https://pubmed.ncbi.nlm.nih.gov/38186654" TargetMode="External"/><Relationship Id="rId172" Type="http://schemas.openxmlformats.org/officeDocument/2006/relationships/hyperlink" Target="https://pubmed.ncbi.nlm.nih.gov/35794811" TargetMode="External"/><Relationship Id="rId193" Type="http://schemas.openxmlformats.org/officeDocument/2006/relationships/hyperlink" Target="https://www.cochranelibrary.com/cdsr/doi/10.1002/14651858.CD015321.pub2/full" TargetMode="External"/><Relationship Id="rId207" Type="http://schemas.openxmlformats.org/officeDocument/2006/relationships/hyperlink" Target="https://www.cochranelibrary.com/cdsr/doi/10.1002/14651858.CD015321.pub2/full" TargetMode="External"/><Relationship Id="rId228" Type="http://schemas.openxmlformats.org/officeDocument/2006/relationships/hyperlink" Target="https://www.cochranelibrary.com/cdsr/doi/10.1002/14651858.CD015321.pub2/full" TargetMode="External"/><Relationship Id="rId13" Type="http://schemas.openxmlformats.org/officeDocument/2006/relationships/hyperlink" Target="https://pubmed.ncbi.nlm.nih.gov/26218949" TargetMode="External"/><Relationship Id="rId109" Type="http://schemas.openxmlformats.org/officeDocument/2006/relationships/image" Target="media/image2.jpeg"/><Relationship Id="rId34" Type="http://schemas.openxmlformats.org/officeDocument/2006/relationships/hyperlink" Target="https://pubmed.ncbi.nlm.nih.gov/7264132" TargetMode="External"/><Relationship Id="rId55" Type="http://schemas.openxmlformats.org/officeDocument/2006/relationships/hyperlink" Target="https://www.aafp.org/link_out?pmid=37192077" TargetMode="External"/><Relationship Id="rId76" Type="http://schemas.openxmlformats.org/officeDocument/2006/relationships/hyperlink" Target="https://linkinghub.elsevier.com/retrieve/pii/S1546-1440(24)00259-X" TargetMode="External"/><Relationship Id="rId97" Type="http://schemas.openxmlformats.org/officeDocument/2006/relationships/hyperlink" Target="https://www.cochranelibrary.com/cdsr/doi/10.1002/14651858.CD015333.pub2/full" TargetMode="External"/><Relationship Id="rId120" Type="http://schemas.openxmlformats.org/officeDocument/2006/relationships/hyperlink" Target="https://pubmed.ncbi.nlm.nih.gov/41244873" TargetMode="External"/><Relationship Id="rId141" Type="http://schemas.openxmlformats.org/officeDocument/2006/relationships/hyperlink" Target="https://onlinelibrary.wiley.com/doi/10.1111/acem.14728" TargetMode="External"/><Relationship Id="rId7" Type="http://schemas.openxmlformats.org/officeDocument/2006/relationships/hyperlink" Target="https://jamanetwork.com/journals/jamaotolaryngology/fullarticle/10.1001/jamaoto.2023.3810?utm_source=openevidence&amp;utm_medium=referral" TargetMode="External"/><Relationship Id="rId162" Type="http://schemas.openxmlformats.org/officeDocument/2006/relationships/hyperlink" Target="https://onlinelibrary.wiley.com/doi/10.1111/acem.14728" TargetMode="External"/><Relationship Id="rId183" Type="http://schemas.openxmlformats.org/officeDocument/2006/relationships/hyperlink" Target="https://pubmed.ncbi.nlm.nih.gov/24166742" TargetMode="External"/><Relationship Id="rId218" Type="http://schemas.openxmlformats.org/officeDocument/2006/relationships/hyperlink" Target="https://pubmed.ncbi.nlm.nih.gov/31935766" TargetMode="External"/><Relationship Id="rId24" Type="http://schemas.openxmlformats.org/officeDocument/2006/relationships/hyperlink" Target="https://pubmed.ncbi.nlm.nih.gov/31775416" TargetMode="External"/><Relationship Id="rId45" Type="http://schemas.openxmlformats.org/officeDocument/2006/relationships/hyperlink" Target="https://pubmed.ncbi.nlm.nih.gov/7264132" TargetMode="External"/><Relationship Id="rId66" Type="http://schemas.openxmlformats.org/officeDocument/2006/relationships/hyperlink" Target="https://jamanetwork.com/journals/jama/fullarticle/10.1001/jama.2026.1927?utm_source=openevidence&amp;utm_medium=referral" TargetMode="External"/><Relationship Id="rId87" Type="http://schemas.openxmlformats.org/officeDocument/2006/relationships/hyperlink" Target="https://pubmed.ncbi.nlm.nih.gov/18973840" TargetMode="External"/><Relationship Id="rId110" Type="http://schemas.openxmlformats.org/officeDocument/2006/relationships/hyperlink" Target="https://pubmed.ncbi.nlm.nih.gov/36941047" TargetMode="External"/><Relationship Id="rId131" Type="http://schemas.openxmlformats.org/officeDocument/2006/relationships/hyperlink" Target="https://www.cochranelibrary.com/cdsr/doi/10.1002/14651858.CD015333.pub2/full" TargetMode="External"/><Relationship Id="rId152" Type="http://schemas.openxmlformats.org/officeDocument/2006/relationships/hyperlink" Target="https://pubmed.ncbi.nlm.nih.gov/24166742" TargetMode="External"/><Relationship Id="rId173" Type="http://schemas.openxmlformats.org/officeDocument/2006/relationships/hyperlink" Target="https://pubmed.ncbi.nlm.nih.gov/41069431" TargetMode="External"/><Relationship Id="rId194" Type="http://schemas.openxmlformats.org/officeDocument/2006/relationships/hyperlink" Target="https://jamanetwork.com/journals/jamaneurology/fullarticle/10.1001/jamaneurol.2025.1006?utm_source=openevidence&amp;utm_medium=referral" TargetMode="External"/><Relationship Id="rId208" Type="http://schemas.openxmlformats.org/officeDocument/2006/relationships/hyperlink" Target="https://www.cochranelibrary.com/cdsr/doi/10.1002/14651858.CD015187.pub2/full" TargetMode="External"/><Relationship Id="rId229" Type="http://schemas.openxmlformats.org/officeDocument/2006/relationships/hyperlink" Target="https://www.cochranelibrary.com/cdsr/doi/10.1002/14651858.CD015322.pub2/full" TargetMode="External"/><Relationship Id="rId14" Type="http://schemas.openxmlformats.org/officeDocument/2006/relationships/hyperlink" Target="https://pubmed.ncbi.nlm.nih.gov/26218949" TargetMode="External"/><Relationship Id="rId35" Type="http://schemas.openxmlformats.org/officeDocument/2006/relationships/hyperlink" Target="https://pubmed.ncbi.nlm.nih.gov/7264132" TargetMode="External"/><Relationship Id="rId56" Type="http://schemas.openxmlformats.org/officeDocument/2006/relationships/hyperlink" Target="https://www.nejm.org/doi/full/10.1056/NEJMra041544" TargetMode="External"/><Relationship Id="rId77" Type="http://schemas.openxmlformats.org/officeDocument/2006/relationships/hyperlink" Target="https://pubmed.ncbi.nlm.nih.gov/7915439" TargetMode="External"/><Relationship Id="rId100" Type="http://schemas.openxmlformats.org/officeDocument/2006/relationships/hyperlink" Target="https://www.cochranelibrary.com/cdsr/doi/10.1002/14651858.CD015333.pub2/full" TargetMode="External"/><Relationship Id="rId8" Type="http://schemas.openxmlformats.org/officeDocument/2006/relationships/hyperlink" Target="https://pubmed.ncbi.nlm.nih.gov/36362521" TargetMode="External"/><Relationship Id="rId98" Type="http://schemas.openxmlformats.org/officeDocument/2006/relationships/hyperlink" Target="https://www.cochranelibrary.com/cdsr/doi/10.1002/14651858.CD015333.pub2/full" TargetMode="External"/><Relationship Id="rId121" Type="http://schemas.openxmlformats.org/officeDocument/2006/relationships/hyperlink" Target="https://pubmed.ncbi.nlm.nih.gov/41244873" TargetMode="External"/><Relationship Id="rId142" Type="http://schemas.openxmlformats.org/officeDocument/2006/relationships/hyperlink" Target="https://journals.sagepub.com/doi/10.1177/0194599820909438?url_ver=Z39.88-2003&amp;rfr_id=ori:rid:crossref.org&amp;rfr_dat=cr_pub%20%200pubmed" TargetMode="External"/><Relationship Id="rId163" Type="http://schemas.openxmlformats.org/officeDocument/2006/relationships/hyperlink" Target="https://www.cochranelibrary.com/cdsr/doi/10.1002/14651858.CD015187.pub2/full" TargetMode="External"/><Relationship Id="rId184" Type="http://schemas.openxmlformats.org/officeDocument/2006/relationships/hyperlink" Target="https://pubmed.ncbi.nlm.nih.gov/38186654" TargetMode="External"/><Relationship Id="rId219" Type="http://schemas.openxmlformats.org/officeDocument/2006/relationships/hyperlink" Target="https://www.cochranelibrary.com/cdsr/doi/10.1002/14651858.CD015321.pub2/full" TargetMode="External"/><Relationship Id="rId230" Type="http://schemas.openxmlformats.org/officeDocument/2006/relationships/hyperlink" Target="https://www.cochranelibrary.com/cdsr/doi/10.1002/14651858.CD015321.pub2/full" TargetMode="External"/><Relationship Id="rId25" Type="http://schemas.openxmlformats.org/officeDocument/2006/relationships/hyperlink" Target="https://pubmed.ncbi.nlm.nih.gov/21288680" TargetMode="External"/><Relationship Id="rId46" Type="http://schemas.openxmlformats.org/officeDocument/2006/relationships/hyperlink" Target="https://jamanetwork.com/journals/jama/fullarticle/10.1001/jama.2020.26988" TargetMode="External"/><Relationship Id="rId67" Type="http://schemas.openxmlformats.org/officeDocument/2006/relationships/hyperlink" Target="https://www.aafp.org/link_out?pmid=35029940" TargetMode="External"/><Relationship Id="rId88" Type="http://schemas.openxmlformats.org/officeDocument/2006/relationships/hyperlink" Target="https://pubmed.ncbi.nlm.nih.gov/30190008" TargetMode="External"/><Relationship Id="rId111" Type="http://schemas.openxmlformats.org/officeDocument/2006/relationships/hyperlink" Target="https://pubmed.ncbi.nlm.nih.gov/41244873" TargetMode="External"/><Relationship Id="rId132" Type="http://schemas.openxmlformats.org/officeDocument/2006/relationships/hyperlink" Target="https://www.cochranelibrary.com/cdsr/doi/10.1002/14651858.CD015188.pub2/full" TargetMode="External"/><Relationship Id="rId153" Type="http://schemas.openxmlformats.org/officeDocument/2006/relationships/hyperlink" Target="https://www.cochranelibrary.com/cdsr/doi/10.1002/14651858.CD015187.pub2/full" TargetMode="External"/><Relationship Id="rId174" Type="http://schemas.openxmlformats.org/officeDocument/2006/relationships/hyperlink" Target="https://pubmed.ncbi.nlm.nih.gov/37339611" TargetMode="External"/><Relationship Id="rId195" Type="http://schemas.openxmlformats.org/officeDocument/2006/relationships/hyperlink" Target="https://pubmed.ncbi.nlm.nih.gov/31935766" TargetMode="External"/><Relationship Id="rId209" Type="http://schemas.openxmlformats.org/officeDocument/2006/relationships/hyperlink" Target="https://www.cochranelibrary.com/cdsr/doi/10.1002/14651858.CD015322.pub2/full" TargetMode="External"/><Relationship Id="rId190" Type="http://schemas.openxmlformats.org/officeDocument/2006/relationships/hyperlink" Target="https://www.cochranelibrary.com/cdsr/doi/10.1002/14651858.CD015321.pub2/full" TargetMode="External"/><Relationship Id="rId204" Type="http://schemas.openxmlformats.org/officeDocument/2006/relationships/hyperlink" Target="https://www.cochranelibrary.com/cdsr/doi/10.1002/14651858.CD015187.pub2/full" TargetMode="External"/><Relationship Id="rId220" Type="http://schemas.openxmlformats.org/officeDocument/2006/relationships/hyperlink" Target="https://www.cochranelibrary.com/cdsr/doi/10.1002/14651858.CD015187.pub2/full" TargetMode="External"/><Relationship Id="rId225" Type="http://schemas.openxmlformats.org/officeDocument/2006/relationships/hyperlink" Target="https://www.cochranelibrary.com/cdsr/doi/10.1002/14651858.CD015322.pub2/full" TargetMode="External"/><Relationship Id="rId15" Type="http://schemas.openxmlformats.org/officeDocument/2006/relationships/hyperlink" Target="https://pubmed.ncbi.nlm.nih.gov/31775416" TargetMode="External"/><Relationship Id="rId36" Type="http://schemas.openxmlformats.org/officeDocument/2006/relationships/hyperlink" Target="https://jamanetwork.com/journals/jama/fullarticle/10.1001/jama.2020.26988" TargetMode="External"/><Relationship Id="rId57" Type="http://schemas.openxmlformats.org/officeDocument/2006/relationships/hyperlink" Target="https://pubmed.ncbi.nlm.nih.gov/24050733" TargetMode="External"/><Relationship Id="rId106" Type="http://schemas.openxmlformats.org/officeDocument/2006/relationships/hyperlink" Target="https://pubmed.ncbi.nlm.nih.gov/35430029" TargetMode="External"/><Relationship Id="rId127" Type="http://schemas.openxmlformats.org/officeDocument/2006/relationships/hyperlink" Target="https://pubmed.ncbi.nlm.nih.gov/41244873" TargetMode="External"/><Relationship Id="rId10" Type="http://schemas.openxmlformats.org/officeDocument/2006/relationships/hyperlink" Target="https://pubmed.ncbi.nlm.nih.gov/36362521" TargetMode="External"/><Relationship Id="rId31" Type="http://schemas.openxmlformats.org/officeDocument/2006/relationships/hyperlink" Target="https://linkinghub.elsevier.com/retrieve/pii/S0735-1097(10)04571-7" TargetMode="External"/><Relationship Id="rId52" Type="http://schemas.openxmlformats.org/officeDocument/2006/relationships/image" Target="media/image1.jpeg"/><Relationship Id="rId73" Type="http://schemas.openxmlformats.org/officeDocument/2006/relationships/hyperlink" Target="https://linkinghub.elsevier.com/retrieve/pii/S0741-5214(21)00894-6" TargetMode="External"/><Relationship Id="rId78" Type="http://schemas.openxmlformats.org/officeDocument/2006/relationships/hyperlink" Target="https://jamanetwork.com/journals/jama/fullarticle/10.1001/jama.2026.1927?utm_source=openevidence&amp;utm_medium=referral" TargetMode="External"/><Relationship Id="rId94" Type="http://schemas.openxmlformats.org/officeDocument/2006/relationships/hyperlink" Target="https://pubmed.ncbi.nlm.nih.gov/35430029" TargetMode="External"/><Relationship Id="rId99" Type="http://schemas.openxmlformats.org/officeDocument/2006/relationships/hyperlink" Target="https://www.cochranelibrary.com/cdsr/doi/10.1002/14651858.CD015188.pub2/full" TargetMode="External"/><Relationship Id="rId101" Type="http://schemas.openxmlformats.org/officeDocument/2006/relationships/hyperlink" Target="https://www.cochranelibrary.com/cdsr/doi/10.1002/14651858.CD015188.pub2/full" TargetMode="External"/><Relationship Id="rId122" Type="http://schemas.openxmlformats.org/officeDocument/2006/relationships/hyperlink" Target="https://pubmed.ncbi.nlm.nih.gov/41244873" TargetMode="External"/><Relationship Id="rId143" Type="http://schemas.openxmlformats.org/officeDocument/2006/relationships/hyperlink" Target="https://jamanetwork.com/journals/jamaneurology/fullarticle/10.1001/jamaneurol.2022.1858?utm_source=openevidence&amp;utm_medium=referral" TargetMode="External"/><Relationship Id="rId148" Type="http://schemas.openxmlformats.org/officeDocument/2006/relationships/hyperlink" Target="https://pubmed.ncbi.nlm.nih.gov/37339611" TargetMode="External"/><Relationship Id="rId164" Type="http://schemas.openxmlformats.org/officeDocument/2006/relationships/hyperlink" Target="https://pubmed.ncbi.nlm.nih.gov/24166742" TargetMode="External"/><Relationship Id="rId169" Type="http://schemas.openxmlformats.org/officeDocument/2006/relationships/hyperlink" Target="https://onlinelibrary.wiley.com/doi/10.1111/acem.14728" TargetMode="External"/><Relationship Id="rId185" Type="http://schemas.openxmlformats.org/officeDocument/2006/relationships/hyperlink" Target="https://journals.sagepub.com/doi/10.1177/0194599816689667?url_ver=Z39.88-2003&amp;rfr_id=ori:rid:crossref.org&amp;rfr_dat=cr_pub%20%200pubmed" TargetMode="External"/><Relationship Id="rId4" Type="http://schemas.openxmlformats.org/officeDocument/2006/relationships/webSettings" Target="webSettings.xml"/><Relationship Id="rId9" Type="http://schemas.openxmlformats.org/officeDocument/2006/relationships/hyperlink" Target="https://pubmed.ncbi.nlm.nih.gov/29061460" TargetMode="External"/><Relationship Id="rId180" Type="http://schemas.openxmlformats.org/officeDocument/2006/relationships/hyperlink" Target="https://pubmed.ncbi.nlm.nih.gov/31107129" TargetMode="External"/><Relationship Id="rId210" Type="http://schemas.openxmlformats.org/officeDocument/2006/relationships/hyperlink" Target="https://www.cochranelibrary.com/cdsr/doi/10.1002/14651858.CD015321.pub2/full" TargetMode="External"/><Relationship Id="rId215" Type="http://schemas.openxmlformats.org/officeDocument/2006/relationships/hyperlink" Target="https://www.cochranelibrary.com/cdsr/doi/10.1002/14651858.CD015187.pub2/full" TargetMode="External"/><Relationship Id="rId236" Type="http://schemas.openxmlformats.org/officeDocument/2006/relationships/fontTable" Target="fontTable.xml"/><Relationship Id="rId26" Type="http://schemas.openxmlformats.org/officeDocument/2006/relationships/hyperlink" Target="https://linkinghub.elsevier.com/retrieve/pii/S0741-5214(21)00894-6" TargetMode="External"/><Relationship Id="rId231" Type="http://schemas.openxmlformats.org/officeDocument/2006/relationships/hyperlink" Target="https://www.cochranelibrary.com/cdsr/doi/10.1002/14651858.CD015322.pub2/full" TargetMode="External"/><Relationship Id="rId47" Type="http://schemas.openxmlformats.org/officeDocument/2006/relationships/hyperlink" Target="https://jamanetwork.com/journals/jama/fullarticle/10.1001/jama.2026.1927?utm_source=openevidence&amp;utm_medium=referral" TargetMode="External"/><Relationship Id="rId68" Type="http://schemas.openxmlformats.org/officeDocument/2006/relationships/hyperlink" Target="https://www.aafp.org/link_out?pmid=37192077" TargetMode="External"/><Relationship Id="rId89" Type="http://schemas.openxmlformats.org/officeDocument/2006/relationships/hyperlink" Target="https://linkinghub.elsevier.com/retrieve/pii/S0735-1097(10)04571-7" TargetMode="External"/><Relationship Id="rId112" Type="http://schemas.openxmlformats.org/officeDocument/2006/relationships/hyperlink" Target="https://www.cochranelibrary.com/cdsr/doi/10.1002/14651858.CD015333.pub2/full" TargetMode="External"/><Relationship Id="rId133" Type="http://schemas.openxmlformats.org/officeDocument/2006/relationships/hyperlink" Target="https://pubmed.ncbi.nlm.nih.gov/35430029" TargetMode="External"/><Relationship Id="rId154" Type="http://schemas.openxmlformats.org/officeDocument/2006/relationships/hyperlink" Target="https://pubmed.ncbi.nlm.nih.gov/24166742" TargetMode="External"/><Relationship Id="rId175" Type="http://schemas.openxmlformats.org/officeDocument/2006/relationships/hyperlink" Target="https://pubmed.ncbi.nlm.nih.gov/38186654" TargetMode="External"/><Relationship Id="rId196" Type="http://schemas.openxmlformats.org/officeDocument/2006/relationships/hyperlink" Target="https://jamanetwork.com/journals/jamaneurology/fullarticle/10.1001/jamaneurol.2025.1006?utm_source=openevidence&amp;utm_medium=referral" TargetMode="External"/><Relationship Id="rId200" Type="http://schemas.openxmlformats.org/officeDocument/2006/relationships/hyperlink" Target="https://www.cochranelibrary.com/cdsr/doi/10.1002/14651858.CD015322.pub2/full" TargetMode="External"/><Relationship Id="rId16" Type="http://schemas.openxmlformats.org/officeDocument/2006/relationships/hyperlink" Target="https://pubmed.ncbi.nlm.nih.gov/40166638" TargetMode="External"/><Relationship Id="rId221" Type="http://schemas.openxmlformats.org/officeDocument/2006/relationships/hyperlink" Target="https://www.cochranelibrary.com/cdsr/doi/10.1002/14651858.CD015322.pub2/full" TargetMode="External"/><Relationship Id="rId37" Type="http://schemas.openxmlformats.org/officeDocument/2006/relationships/hyperlink" Target="https://linkinghub.elsevier.com/retrieve/pii/S0741-5214(21)00894-6" TargetMode="External"/><Relationship Id="rId58" Type="http://schemas.openxmlformats.org/officeDocument/2006/relationships/hyperlink" Target="https://pubmed.ncbi.nlm.nih.gov/18973840" TargetMode="External"/><Relationship Id="rId79" Type="http://schemas.openxmlformats.org/officeDocument/2006/relationships/hyperlink" Target="https://www.nejm.org/doi/full/10.1056/NEJMcp1309481" TargetMode="External"/><Relationship Id="rId102" Type="http://schemas.openxmlformats.org/officeDocument/2006/relationships/hyperlink" Target="https://pubmed.ncbi.nlm.nih.gov/37775196" TargetMode="External"/><Relationship Id="rId123" Type="http://schemas.openxmlformats.org/officeDocument/2006/relationships/hyperlink" Target="https://www.cochranelibrary.com/cdsr/doi/10.1002/14651858.CD015333.pub2/full" TargetMode="External"/><Relationship Id="rId144" Type="http://schemas.openxmlformats.org/officeDocument/2006/relationships/hyperlink" Target="https://jamanetwork.com/journals/jamaneurology/fullarticle/10.1001/jamaneurol.2022.1858?utm_source=openevidence&amp;utm_medium=referral" TargetMode="External"/><Relationship Id="rId90" Type="http://schemas.openxmlformats.org/officeDocument/2006/relationships/hyperlink" Target="https://linkinghub.elsevier.com/retrieve/pii/S1546-1440(24)00259-X" TargetMode="External"/><Relationship Id="rId165" Type="http://schemas.openxmlformats.org/officeDocument/2006/relationships/hyperlink" Target="https://onlinelibrary.wiley.com/doi/10.1111/acem.14728" TargetMode="External"/><Relationship Id="rId186" Type="http://schemas.openxmlformats.org/officeDocument/2006/relationships/hyperlink" Target="https://pubmed.ncbi.nlm.nih.gov/29282702" TargetMode="External"/><Relationship Id="rId211" Type="http://schemas.openxmlformats.org/officeDocument/2006/relationships/hyperlink" Target="https://www.cochranelibrary.com/cdsr/doi/10.1002/14651858.CD015187.pub2/full" TargetMode="External"/><Relationship Id="rId232" Type="http://schemas.openxmlformats.org/officeDocument/2006/relationships/hyperlink" Target="https://jamanetwork.com/journals/jamaneurology/fullarticle/10.1001/jamaneurol.2025.1006?utm_source=openevidence&amp;utm_medium=referral" TargetMode="External"/><Relationship Id="rId27" Type="http://schemas.openxmlformats.org/officeDocument/2006/relationships/hyperlink" Target="https://www.aafp.org/link_out?pmid=37192077" TargetMode="External"/><Relationship Id="rId48" Type="http://schemas.openxmlformats.org/officeDocument/2006/relationships/hyperlink" Target="https://www.nejm.org/doi/full/10.1056/NEJMcp1309481" TargetMode="External"/><Relationship Id="rId69" Type="http://schemas.openxmlformats.org/officeDocument/2006/relationships/hyperlink" Target="https://jamanetwork.com/journals/jama/fullarticle/10.1001/jama.2026.1927?utm_source=openevidence&amp;utm_medium=referral" TargetMode="External"/><Relationship Id="rId113" Type="http://schemas.openxmlformats.org/officeDocument/2006/relationships/hyperlink" Target="https://pubmed.ncbi.nlm.nih.gov/35794811" TargetMode="External"/><Relationship Id="rId134" Type="http://schemas.openxmlformats.org/officeDocument/2006/relationships/hyperlink" Target="https://pubmed.ncbi.nlm.nih.gov/37775196" TargetMode="External"/><Relationship Id="rId80" Type="http://schemas.openxmlformats.org/officeDocument/2006/relationships/hyperlink" Target="https://pubmed.ncbi.nlm.nih.gov/35841911" TargetMode="External"/><Relationship Id="rId155" Type="http://schemas.openxmlformats.org/officeDocument/2006/relationships/hyperlink" Target="https://journals.sagepub.com/doi/10.1177/0194599820909438?url_ver=Z39.88-2003&amp;rfr_id=ori:rid:crossref.org&amp;rfr_dat=cr_pub%20%200pubmed" TargetMode="External"/><Relationship Id="rId176" Type="http://schemas.openxmlformats.org/officeDocument/2006/relationships/hyperlink" Target="https://pubmed.ncbi.nlm.nih.gov/24166742" TargetMode="External"/><Relationship Id="rId197" Type="http://schemas.openxmlformats.org/officeDocument/2006/relationships/hyperlink" Target="https://pubmed.ncbi.nlm.nih.gov/31935766" TargetMode="External"/><Relationship Id="rId201" Type="http://schemas.openxmlformats.org/officeDocument/2006/relationships/hyperlink" Target="https://www.cochranelibrary.com/cdsr/doi/10.1002/14651858.CD015321.pub2/full" TargetMode="External"/><Relationship Id="rId222" Type="http://schemas.openxmlformats.org/officeDocument/2006/relationships/hyperlink" Target="https://jamanetwork.com/journals/jamaneurology/fullarticle/10.1001/jamaneurol.2025.1006?utm_source=openevidence&amp;utm_medium=referral" TargetMode="External"/><Relationship Id="rId17" Type="http://schemas.openxmlformats.org/officeDocument/2006/relationships/hyperlink" Target="https://jamanetwork.com/journals/jamaotolaryngology/fullarticle/10.1001/jamaoto.2023.3810?utm_source=openevidence&amp;utm_medium=referral" TargetMode="External"/><Relationship Id="rId38" Type="http://schemas.openxmlformats.org/officeDocument/2006/relationships/hyperlink" Target="https://linkinghub.elsevier.com/retrieve/pii/S0735-1097(10)04571-7" TargetMode="External"/><Relationship Id="rId59" Type="http://schemas.openxmlformats.org/officeDocument/2006/relationships/hyperlink" Target="https://pubmed.ncbi.nlm.nih.gov/18973840" TargetMode="External"/><Relationship Id="rId103" Type="http://schemas.openxmlformats.org/officeDocument/2006/relationships/hyperlink" Target="https://pubmed.ncbi.nlm.nih.gov/36941047" TargetMode="External"/><Relationship Id="rId124" Type="http://schemas.openxmlformats.org/officeDocument/2006/relationships/hyperlink" Target="https://pubmed.ncbi.nlm.nih.gov/41244873" TargetMode="External"/><Relationship Id="rId70" Type="http://schemas.openxmlformats.org/officeDocument/2006/relationships/hyperlink" Target="https://www.nejm.org/doi/full/10.1056/NEJMcp1309481" TargetMode="External"/><Relationship Id="rId91" Type="http://schemas.openxmlformats.org/officeDocument/2006/relationships/hyperlink" Target="https://pubmed.ncbi.nlm.nih.gov/7915439" TargetMode="External"/><Relationship Id="rId145" Type="http://schemas.openxmlformats.org/officeDocument/2006/relationships/hyperlink" Target="https://pubmed.ncbi.nlm.nih.gov/31107129" TargetMode="External"/><Relationship Id="rId166" Type="http://schemas.openxmlformats.org/officeDocument/2006/relationships/hyperlink" Target="https://journals.sagepub.com/doi/10.1177/0194599820909438?url_ver=Z39.88-2003&amp;rfr_id=ori:rid:crossref.org&amp;rfr_dat=cr_pub%20%200pubmed" TargetMode="External"/><Relationship Id="rId187" Type="http://schemas.openxmlformats.org/officeDocument/2006/relationships/hyperlink" Target="https://pubmed.ncbi.nlm.nih.gov/41244873" TargetMode="External"/><Relationship Id="rId1" Type="http://schemas.openxmlformats.org/officeDocument/2006/relationships/numbering" Target="numbering.xml"/><Relationship Id="rId212" Type="http://schemas.openxmlformats.org/officeDocument/2006/relationships/hyperlink" Target="https://www.cochranelibrary.com/cdsr/doi/10.1002/14651858.CD015322.pub2/full" TargetMode="External"/><Relationship Id="rId233" Type="http://schemas.openxmlformats.org/officeDocument/2006/relationships/hyperlink" Target="https://pubmed.ncbi.nlm.nih.gov/31935766" TargetMode="External"/><Relationship Id="rId28" Type="http://schemas.openxmlformats.org/officeDocument/2006/relationships/hyperlink" Target="https://pubmed.ncbi.nlm.nih.gov/35182512" TargetMode="External"/><Relationship Id="rId49" Type="http://schemas.openxmlformats.org/officeDocument/2006/relationships/hyperlink" Target="https://pubmed.ncbi.nlm.nih.gov/35841911" TargetMode="External"/><Relationship Id="rId114" Type="http://schemas.openxmlformats.org/officeDocument/2006/relationships/hyperlink" Target="https://pubmed.ncbi.nlm.nih.gov/41069431" TargetMode="External"/><Relationship Id="rId60" Type="http://schemas.openxmlformats.org/officeDocument/2006/relationships/hyperlink" Target="https://jamanetwork.com/journals/jama/fullarticle/10.1001/jama.2026.1927?utm_source=openevidence&amp;utm_medium=referral" TargetMode="External"/><Relationship Id="rId81" Type="http://schemas.openxmlformats.org/officeDocument/2006/relationships/hyperlink" Target="https://jamanetwork.com/journals/jamainternalmedicine/fullarticle/10.1001/jamainternmed.2026.0284?utm_source=openevidence&amp;utm_medium=referral" TargetMode="External"/><Relationship Id="rId135" Type="http://schemas.openxmlformats.org/officeDocument/2006/relationships/hyperlink" Target="https://pubmed.ncbi.nlm.nih.gov/36941047" TargetMode="External"/><Relationship Id="rId156" Type="http://schemas.openxmlformats.org/officeDocument/2006/relationships/hyperlink" Target="https://onlinelibrary.wiley.com/doi/10.1111/acem.14728" TargetMode="External"/><Relationship Id="rId177" Type="http://schemas.openxmlformats.org/officeDocument/2006/relationships/hyperlink" Target="https://onlinelibrary.wiley.com/doi/10.1111/acem.14728" TargetMode="External"/><Relationship Id="rId198" Type="http://schemas.openxmlformats.org/officeDocument/2006/relationships/hyperlink" Target="https://pubmed.ncbi.nlm.nih.gov/41092249" TargetMode="External"/><Relationship Id="rId202" Type="http://schemas.openxmlformats.org/officeDocument/2006/relationships/hyperlink" Target="https://www.cochranelibrary.com/cdsr/doi/10.1002/14651858.CD015322.pub2/full" TargetMode="External"/><Relationship Id="rId223" Type="http://schemas.openxmlformats.org/officeDocument/2006/relationships/hyperlink" Target="https://www.cochranelibrary.com/cdsr/doi/10.1002/14651858.CD015321.pub2/full" TargetMode="External"/><Relationship Id="rId18" Type="http://schemas.openxmlformats.org/officeDocument/2006/relationships/hyperlink" Target="https://jamanetwork.com/journals/jamaotolaryngology/fullarticle/10.1001/jamaoto.2023.3810?utm_source=openevidence&amp;utm_medium=referral" TargetMode="External"/><Relationship Id="rId39" Type="http://schemas.openxmlformats.org/officeDocument/2006/relationships/hyperlink" Target="https://pubmed.ncbi.nlm.nih.gov/21288680" TargetMode="External"/><Relationship Id="rId50" Type="http://schemas.openxmlformats.org/officeDocument/2006/relationships/hyperlink" Target="https://jamanetwork.com/journals/jamainternalmedicine/fullarticle/10.1001/jamainternmed.2026.0284?utm_source=openevidence&amp;utm_medium=referral" TargetMode="External"/><Relationship Id="rId104" Type="http://schemas.openxmlformats.org/officeDocument/2006/relationships/hyperlink" Target="https://pubmed.ncbi.nlm.nih.gov/35430029" TargetMode="External"/><Relationship Id="rId125" Type="http://schemas.openxmlformats.org/officeDocument/2006/relationships/hyperlink" Target="https://onlinelibrary.wiley.com/doi/10.1155/2018/8518631" TargetMode="External"/><Relationship Id="rId146" Type="http://schemas.openxmlformats.org/officeDocument/2006/relationships/hyperlink" Target="https://pubmed.ncbi.nlm.nih.gov/31107129" TargetMode="External"/><Relationship Id="rId167" Type="http://schemas.openxmlformats.org/officeDocument/2006/relationships/hyperlink" Target="https://pubmed.ncbi.nlm.nih.gov/29282702" TargetMode="External"/><Relationship Id="rId188" Type="http://schemas.openxmlformats.org/officeDocument/2006/relationships/hyperlink" Target="https://pubmed.ncbi.nlm.nih.gov/35794811" TargetMode="External"/><Relationship Id="rId71" Type="http://schemas.openxmlformats.org/officeDocument/2006/relationships/hyperlink" Target="https://www.nejm.org/doi/full/10.1056/NEJMcp1309481" TargetMode="External"/><Relationship Id="rId92" Type="http://schemas.openxmlformats.org/officeDocument/2006/relationships/hyperlink" Target="https://www.cochranelibrary.com/cdsr/doi/10.1002/14651858.CD015333.pub2/full" TargetMode="External"/><Relationship Id="rId213" Type="http://schemas.openxmlformats.org/officeDocument/2006/relationships/hyperlink" Target="https://pubmed.ncbi.nlm.nih.gov/31935766" TargetMode="External"/><Relationship Id="rId234" Type="http://schemas.openxmlformats.org/officeDocument/2006/relationships/hyperlink" Target="https://pubmed.ncbi.nlm.nih.gov/41092249" TargetMode="External"/><Relationship Id="rId2" Type="http://schemas.openxmlformats.org/officeDocument/2006/relationships/styles" Target="styles.xml"/><Relationship Id="rId29" Type="http://schemas.openxmlformats.org/officeDocument/2006/relationships/hyperlink" Target="https://linkinghub.elsevier.com/retrieve/pii/S0741-5214(21)00894-6" TargetMode="External"/><Relationship Id="rId40" Type="http://schemas.openxmlformats.org/officeDocument/2006/relationships/hyperlink" Target="https://linkinghub.elsevier.com/retrieve/pii/S0741-5214(21)00894-6" TargetMode="External"/><Relationship Id="rId115" Type="http://schemas.openxmlformats.org/officeDocument/2006/relationships/hyperlink" Target="https://pubmed.ncbi.nlm.nih.gov/41069431" TargetMode="External"/><Relationship Id="rId136" Type="http://schemas.openxmlformats.org/officeDocument/2006/relationships/hyperlink" Target="https://onlinelibrary.wiley.com/doi/10.1002/hbm.24080" TargetMode="External"/><Relationship Id="rId157" Type="http://schemas.openxmlformats.org/officeDocument/2006/relationships/hyperlink" Target="https://journals.sagepub.com/doi/10.1177/0194599820909438?url_ver=Z39.88-2003&amp;rfr_id=ori:rid:crossref.org&amp;rfr_dat=cr_pub%20%200pubmed" TargetMode="External"/><Relationship Id="rId178" Type="http://schemas.openxmlformats.org/officeDocument/2006/relationships/hyperlink" Target="https://journals.sagepub.com/doi/10.1177/0194599820909438?url_ver=Z39.88-2003&amp;rfr_id=ori:rid:crossref.org&amp;rfr_dat=cr_pub%20%200pubmed" TargetMode="External"/><Relationship Id="rId61" Type="http://schemas.openxmlformats.org/officeDocument/2006/relationships/hyperlink" Target="https://www.nejm.org/doi/full/10.1056/NEJMcp1309481" TargetMode="External"/><Relationship Id="rId82" Type="http://schemas.openxmlformats.org/officeDocument/2006/relationships/hyperlink" Target="https://www.aafp.org/link_out?pmid=35029940" TargetMode="External"/><Relationship Id="rId199" Type="http://schemas.openxmlformats.org/officeDocument/2006/relationships/hyperlink" Target="https://www.cochranelibrary.com/cdsr/doi/10.1002/14651858.CD015321.pub2/full" TargetMode="External"/><Relationship Id="rId203" Type="http://schemas.openxmlformats.org/officeDocument/2006/relationships/hyperlink" Target="https://www.cochranelibrary.com/cdsr/doi/10.1002/14651858.CD015321.pub2/full" TargetMode="External"/><Relationship Id="rId19" Type="http://schemas.openxmlformats.org/officeDocument/2006/relationships/hyperlink" Target="https://pubmed.ncbi.nlm.nih.gov/40166638" TargetMode="External"/><Relationship Id="rId224" Type="http://schemas.openxmlformats.org/officeDocument/2006/relationships/hyperlink" Target="https://www.cochranelibrary.com/cdsr/doi/10.1002/14651858.CD015187.pub2/full" TargetMode="External"/><Relationship Id="rId30" Type="http://schemas.openxmlformats.org/officeDocument/2006/relationships/hyperlink" Target="https://linkinghub.elsevier.com/retrieve/pii/S0735-1097(10)04571-7" TargetMode="External"/><Relationship Id="rId105" Type="http://schemas.openxmlformats.org/officeDocument/2006/relationships/hyperlink" Target="https://pubmed.ncbi.nlm.nih.gov/36941047" TargetMode="External"/><Relationship Id="rId126" Type="http://schemas.openxmlformats.org/officeDocument/2006/relationships/image" Target="media/image3.jpeg"/><Relationship Id="rId147" Type="http://schemas.openxmlformats.org/officeDocument/2006/relationships/hyperlink" Target="https://www.cochranelibrary.com/cdsr/doi/10.1002/14651858.CD015187.pub2/full" TargetMode="External"/><Relationship Id="rId168" Type="http://schemas.openxmlformats.org/officeDocument/2006/relationships/hyperlink" Target="https://pubmed.ncbi.nlm.nih.gov/29282702" TargetMode="External"/><Relationship Id="rId51" Type="http://schemas.openxmlformats.org/officeDocument/2006/relationships/hyperlink" Target="https://www.aafp.org/link_out?pmid=35029940" TargetMode="External"/><Relationship Id="rId72" Type="http://schemas.openxmlformats.org/officeDocument/2006/relationships/hyperlink" Target="https://jamanetwork.com/journals/jamainternalmedicine/fullarticle/10.1001/jamainternmed.2026.0284?utm_source=openevidence&amp;utm_medium=referral" TargetMode="External"/><Relationship Id="rId93" Type="http://schemas.openxmlformats.org/officeDocument/2006/relationships/hyperlink" Target="https://www.cochranelibrary.com/cdsr/doi/10.1002/14651858.CD015188.pub2/full" TargetMode="External"/><Relationship Id="rId189" Type="http://schemas.openxmlformats.org/officeDocument/2006/relationships/hyperlink" Target="https://pubmed.ncbi.nlm.nih.gov/41069431" TargetMode="External"/><Relationship Id="rId3" Type="http://schemas.openxmlformats.org/officeDocument/2006/relationships/settings" Target="settings.xml"/><Relationship Id="rId214" Type="http://schemas.openxmlformats.org/officeDocument/2006/relationships/hyperlink" Target="https://www.cochranelibrary.com/cdsr/doi/10.1002/14651858.CD015321.pub2/full" TargetMode="External"/><Relationship Id="rId235" Type="http://schemas.openxmlformats.org/officeDocument/2006/relationships/hyperlink" Target="https://www.cochranelibrary.com/cdsr/doi/10.1002/14651858.CD015187.pub2/full" TargetMode="External"/><Relationship Id="rId116" Type="http://schemas.openxmlformats.org/officeDocument/2006/relationships/hyperlink" Target="https://pubmed.ncbi.nlm.nih.gov/41069431" TargetMode="External"/><Relationship Id="rId137" Type="http://schemas.openxmlformats.org/officeDocument/2006/relationships/hyperlink" Target="https://pubmed.ncbi.nlm.nih.gov/41244873" TargetMode="External"/><Relationship Id="rId158" Type="http://schemas.openxmlformats.org/officeDocument/2006/relationships/hyperlink" Target="https://onlinelibrary.wiley.com/doi/10.1111/acem.14728" TargetMode="External"/><Relationship Id="rId20" Type="http://schemas.openxmlformats.org/officeDocument/2006/relationships/hyperlink" Target="https://pubmed.ncbi.nlm.nih.gov/36362521" TargetMode="External"/><Relationship Id="rId41" Type="http://schemas.openxmlformats.org/officeDocument/2006/relationships/hyperlink" Target="https://www.aafp.org/link_out?pmid=37192077" TargetMode="External"/><Relationship Id="rId62" Type="http://schemas.openxmlformats.org/officeDocument/2006/relationships/hyperlink" Target="https://pubmed.ncbi.nlm.nih.gov/35841911" TargetMode="External"/><Relationship Id="rId83" Type="http://schemas.openxmlformats.org/officeDocument/2006/relationships/hyperlink" Target="https://www.aafp.org/link_out?pmid=37192077" TargetMode="External"/><Relationship Id="rId179" Type="http://schemas.openxmlformats.org/officeDocument/2006/relationships/hyperlink" Target="https://jamanetwork.com/journals/jamaneurology/fullarticle/10.1001/jamaneurol.2022.1858?utm_source=openevidence&amp;utm_medium=referra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29</Pages>
  <Words>8690</Words>
  <Characters>49539</Characters>
  <Application>Microsoft Office Word</Application>
  <DocSecurity>0</DocSecurity>
  <Lines>412</Lines>
  <Paragraphs>116</Paragraphs>
  <ScaleCrop>false</ScaleCrop>
  <Company/>
  <LinksUpToDate>false</LinksUpToDate>
  <CharactersWithSpaces>58113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4</cp:revision>
  <dcterms:created xsi:type="dcterms:W3CDTF">2026-05-12T12:30:00Z</dcterms:created>
  <dcterms:modified xsi:type="dcterms:W3CDTF">2026-05-12T13:25:00Z</dcterms:modified>
</cp:coreProperties>
</file>