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Updated Stroke Rehabilitation Models</w:t>
      </w:r>
    </w:p>
    <w:p>
      <w:pPr>
        <w:jc w:val="center"/>
      </w:pPr>
      <w:r>
        <w:rPr>
          <w:i/>
          <w:sz w:val="20"/>
        </w:rPr>
        <w:t>Saved as 20260920_models_1353.docx</w:t>
      </w:r>
    </w:p>
    <w:p>
      <w:r>
        <w:rPr>
          <w:b/>
        </w:rPr>
        <w:t xml:space="preserve">Scope. </w:t>
      </w:r>
      <w:r>
        <w:t>This update provides usable prediction equations on the raw input scale, lists the preprocessing rules explicitly, and separates validated analyses based on observed outcomes from hypothetical best-case and worst-case bounds.</w:t>
      </w:r>
    </w:p>
    <w:p>
      <w:r>
        <w:rPr>
          <w:b/>
        </w:rPr>
        <w:t xml:space="preserve">Important handling rule. </w:t>
      </w:r>
      <w:r>
        <w:t>Patients who cannot walk at admission are retained in the models with baseline FAC at admission = 0. Patients with missing 6MWT4 are excluded as NaN for observed-outcome analyses and are not recoded as 0 or 1 in the primary model table.</w:t>
      </w:r>
    </w:p>
    <w:p>
      <w:pPr>
        <w:pStyle w:val="Heading1"/>
      </w:pPr>
      <w:r>
        <w:t>1. Usable prediction equations</w:t>
      </w:r>
    </w:p>
    <w:p>
      <w:r>
        <w:rPr>
          <w:b/>
        </w:rPr>
        <w:t>Model 1: 6MWT4 linear prediction equation (raw scale)</w:t>
      </w:r>
    </w:p>
    <w:p>
      <w:r>
        <w:t>Predicted 6MWT4 (m) = 52 + 5.2×FM-LE + 3.1×BBS + 2.8×MMSE + 18.0×FAC_admission − 8.5×NIHSS − 1.5×max(age−60, 0) − 0.9×days_to_rehab + 22.0×daily_PT_hours + 15.0×male</w:t>
      </w:r>
    </w:p>
    <w:p>
      <w:r>
        <w:rPr>
          <w:b/>
        </w:rPr>
        <w:t xml:space="preserve">Prediction interval: </w:t>
      </w:r>
      <w:r>
        <w:t>95% PI = prediction ± 1.96×65 m; display capped to 0–550 m.</w:t>
      </w:r>
    </w:p>
    <w:p>
      <w:r>
        <w:rPr>
          <w:b/>
        </w:rPr>
        <w:t>Model 2: discharge walking capability logistic equation</w:t>
      </w:r>
    </w:p>
    <w:p>
      <w:r>
        <w:t>logit[P(independent walking at discharge; FAC ≥ 4)] = −4.5 + 0.14×FM-LE + 0.08×BBS + 0.09×MMSE + 0.55×FAC_admission − 0.18×NIHSS − 0.04×max(age−60, 0) − 0.025×days_to_rehab + 0.45×daily_PT_hours + 0.20×male</w:t>
      </w:r>
    </w:p>
    <w:p>
      <w:r>
        <w:rPr>
          <w:b/>
        </w:rPr>
        <w:t xml:space="preserve">Probability transform: </w:t>
      </w:r>
      <w:r>
        <w:t>P = 1 / (1 + exp(−logit)).</w:t>
      </w:r>
    </w:p>
    <w:p>
      <w:pPr>
        <w:pStyle w:val="Heading2"/>
      </w:pPr>
      <w:r>
        <w:t>Preprocessing parameters used before scoring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Input</w:t>
            </w:r>
          </w:p>
        </w:tc>
        <w:tc>
          <w:tcPr>
            <w:tcW w:type="dxa" w:w="3312"/>
          </w:tcPr>
          <w:p>
            <w:r>
              <w:t>Handling</w:t>
            </w:r>
          </w:p>
        </w:tc>
        <w:tc>
          <w:tcPr>
            <w:tcW w:type="dxa" w:w="3312"/>
          </w:tcPr>
          <w:p>
            <w:r>
              <w:t>Notes</w:t>
            </w:r>
          </w:p>
        </w:tc>
      </w:tr>
      <w:tr>
        <w:tc>
          <w:tcPr>
            <w:tcW w:type="dxa" w:w="3312"/>
          </w:tcPr>
          <w:p>
            <w:r>
              <w:t>Age</w:t>
            </w:r>
          </w:p>
        </w:tc>
        <w:tc>
          <w:tcPr>
            <w:tcW w:type="dxa" w:w="3312"/>
          </w:tcPr>
          <w:p>
            <w:r>
              <w:t>Use raw age in years; transform to max(age−60, 0)</w:t>
            </w:r>
          </w:p>
        </w:tc>
        <w:tc>
          <w:tcPr>
            <w:tcW w:type="dxa" w:w="3312"/>
          </w:tcPr>
          <w:p>
            <w:r>
              <w:t>No centering or standardization.</w:t>
            </w:r>
          </w:p>
        </w:tc>
      </w:tr>
      <w:tr>
        <w:tc>
          <w:tcPr>
            <w:tcW w:type="dxa" w:w="3312"/>
          </w:tcPr>
          <w:p>
            <w:r>
              <w:t>Sex</w:t>
            </w:r>
          </w:p>
        </w:tc>
        <w:tc>
          <w:tcPr>
            <w:tcW w:type="dxa" w:w="3312"/>
          </w:tcPr>
          <w:p>
            <w:r>
              <w:t>male = 1; female/other = 0</w:t>
            </w:r>
          </w:p>
        </w:tc>
        <w:tc>
          <w:tcPr>
            <w:tcW w:type="dxa" w:w="3312"/>
          </w:tcPr>
          <w:p>
            <w:r>
              <w:t>Binary indicator on raw coding.</w:t>
            </w:r>
          </w:p>
        </w:tc>
      </w:tr>
      <w:tr>
        <w:tc>
          <w:tcPr>
            <w:tcW w:type="dxa" w:w="3312"/>
          </w:tcPr>
          <w:p>
            <w:r>
              <w:t>FM-LE</w:t>
            </w:r>
          </w:p>
        </w:tc>
        <w:tc>
          <w:tcPr>
            <w:tcW w:type="dxa" w:w="3312"/>
          </w:tcPr>
          <w:p>
            <w:r>
              <w:t>Use raw 0–34 score</w:t>
            </w:r>
          </w:p>
        </w:tc>
        <w:tc>
          <w:tcPr>
            <w:tcW w:type="dxa" w:w="3312"/>
          </w:tcPr>
          <w:p>
            <w:r>
              <w:t>Higher is better.</w:t>
            </w:r>
          </w:p>
        </w:tc>
      </w:tr>
      <w:tr>
        <w:tc>
          <w:tcPr>
            <w:tcW w:type="dxa" w:w="3312"/>
          </w:tcPr>
          <w:p>
            <w:r>
              <w:t>BBS</w:t>
            </w:r>
          </w:p>
        </w:tc>
        <w:tc>
          <w:tcPr>
            <w:tcW w:type="dxa" w:w="3312"/>
          </w:tcPr>
          <w:p>
            <w:r>
              <w:t>Use raw 0–56 score</w:t>
            </w:r>
          </w:p>
        </w:tc>
        <w:tc>
          <w:tcPr>
            <w:tcW w:type="dxa" w:w="3312"/>
          </w:tcPr>
          <w:p>
            <w:r>
              <w:t>Higher is better.</w:t>
            </w:r>
          </w:p>
        </w:tc>
      </w:tr>
      <w:tr>
        <w:tc>
          <w:tcPr>
            <w:tcW w:type="dxa" w:w="3312"/>
          </w:tcPr>
          <w:p>
            <w:r>
              <w:t>MMSE</w:t>
            </w:r>
          </w:p>
        </w:tc>
        <w:tc>
          <w:tcPr>
            <w:tcW w:type="dxa" w:w="3312"/>
          </w:tcPr>
          <w:p>
            <w:r>
              <w:t>Use raw 0–30 score</w:t>
            </w:r>
          </w:p>
        </w:tc>
        <w:tc>
          <w:tcPr>
            <w:tcW w:type="dxa" w:w="3312"/>
          </w:tcPr>
          <w:p>
            <w:r>
              <w:t>Higher is better.</w:t>
            </w:r>
          </w:p>
        </w:tc>
      </w:tr>
      <w:tr>
        <w:tc>
          <w:tcPr>
            <w:tcW w:type="dxa" w:w="3312"/>
          </w:tcPr>
          <w:p>
            <w:r>
              <w:t>FAC at admission</w:t>
            </w:r>
          </w:p>
        </w:tc>
        <w:tc>
          <w:tcPr>
            <w:tcW w:type="dxa" w:w="3312"/>
          </w:tcPr>
          <w:p>
            <w:r>
              <w:t>Use raw 0–5 score</w:t>
            </w:r>
          </w:p>
        </w:tc>
        <w:tc>
          <w:tcPr>
            <w:tcW w:type="dxa" w:w="3312"/>
          </w:tcPr>
          <w:p>
            <w:r>
              <w:t>Patients unable to walk at admission are coded FAC = 0, not excluded.</w:t>
            </w:r>
          </w:p>
        </w:tc>
      </w:tr>
      <w:tr>
        <w:tc>
          <w:tcPr>
            <w:tcW w:type="dxa" w:w="3312"/>
          </w:tcPr>
          <w:p>
            <w:r>
              <w:t>NIHSS</w:t>
            </w:r>
          </w:p>
        </w:tc>
        <w:tc>
          <w:tcPr>
            <w:tcW w:type="dxa" w:w="3312"/>
          </w:tcPr>
          <w:p>
            <w:r>
              <w:t>Use raw 0–42 score</w:t>
            </w:r>
          </w:p>
        </w:tc>
        <w:tc>
          <w:tcPr>
            <w:tcW w:type="dxa" w:w="3312"/>
          </w:tcPr>
          <w:p>
            <w:r>
              <w:t>Higher is worse.</w:t>
            </w:r>
          </w:p>
        </w:tc>
      </w:tr>
      <w:tr>
        <w:tc>
          <w:tcPr>
            <w:tcW w:type="dxa" w:w="3312"/>
          </w:tcPr>
          <w:p>
            <w:r>
              <w:t>Days to rehab</w:t>
            </w:r>
          </w:p>
        </w:tc>
        <w:tc>
          <w:tcPr>
            <w:tcW w:type="dxa" w:w="3312"/>
          </w:tcPr>
          <w:p>
            <w:r>
              <w:t>Use raw number of days</w:t>
            </w:r>
          </w:p>
        </w:tc>
        <w:tc>
          <w:tcPr>
            <w:tcW w:type="dxa" w:w="3312"/>
          </w:tcPr>
          <w:p>
            <w:r>
              <w:t>Longer delay lowers the prediction.</w:t>
            </w:r>
          </w:p>
        </w:tc>
      </w:tr>
      <w:tr>
        <w:tc>
          <w:tcPr>
            <w:tcW w:type="dxa" w:w="3312"/>
          </w:tcPr>
          <w:p>
            <w:r>
              <w:t>Daily PT hours</w:t>
            </w:r>
          </w:p>
        </w:tc>
        <w:tc>
          <w:tcPr>
            <w:tcW w:type="dxa" w:w="3312"/>
          </w:tcPr>
          <w:p>
            <w:r>
              <w:t>Use raw hours/day</w:t>
            </w:r>
          </w:p>
        </w:tc>
        <w:tc>
          <w:tcPr>
            <w:tcW w:type="dxa" w:w="3312"/>
          </w:tcPr>
          <w:p>
            <w:r>
              <w:t>No rescaling before scoring.</w:t>
            </w:r>
          </w:p>
        </w:tc>
      </w:tr>
      <w:tr>
        <w:tc>
          <w:tcPr>
            <w:tcW w:type="dxa" w:w="3312"/>
          </w:tcPr>
          <w:p>
            <w:r>
              <w:t>Missing 6MWT4</w:t>
            </w:r>
          </w:p>
        </w:tc>
        <w:tc>
          <w:tcPr>
            <w:tcW w:type="dxa" w:w="3312"/>
          </w:tcPr>
          <w:p>
            <w:r>
              <w:t>Keep as NaN / missing</w:t>
            </w:r>
          </w:p>
        </w:tc>
        <w:tc>
          <w:tcPr>
            <w:tcW w:type="dxa" w:w="3312"/>
          </w:tcPr>
          <w:p>
            <w:r>
              <w:t>Exclude from observed-outcome validation analyses; do not force to 0 or 1 in the primary table.</w:t>
            </w:r>
          </w:p>
        </w:tc>
      </w:tr>
    </w:tbl>
    <w:p>
      <w:pPr>
        <w:pStyle w:val="Heading1"/>
      </w:pPr>
      <w:r>
        <w:t>2. Updated models table (most recent 5 entries)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Entry</w:t>
            </w:r>
          </w:p>
        </w:tc>
        <w:tc>
          <w:tcPr>
            <w:tcW w:type="dxa" w:w="1656"/>
          </w:tcPr>
          <w:p>
            <w:r>
              <w:t>Target / outcome</w:t>
            </w:r>
          </w:p>
        </w:tc>
        <w:tc>
          <w:tcPr>
            <w:tcW w:type="dxa" w:w="1656"/>
          </w:tcPr>
          <w:p>
            <w:r>
              <w:t>Status</w:t>
            </w:r>
          </w:p>
        </w:tc>
        <w:tc>
          <w:tcPr>
            <w:tcW w:type="dxa" w:w="1656"/>
          </w:tcPr>
          <w:p>
            <w:r>
              <w:t>Equation availability</w:t>
            </w:r>
          </w:p>
        </w:tc>
        <w:tc>
          <w:tcPr>
            <w:tcW w:type="dxa" w:w="1656"/>
          </w:tcPr>
          <w:p>
            <w:r>
              <w:t>Missing 6MWT4 handling</w:t>
            </w:r>
          </w:p>
        </w:tc>
        <w:tc>
          <w:tcPr>
            <w:tcW w:type="dxa" w:w="1656"/>
          </w:tcPr>
          <w:p>
            <w:r>
              <w:t>Interpretation of performance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6MWT4 continuous outcome</w:t>
            </w:r>
          </w:p>
        </w:tc>
        <w:tc>
          <w:tcPr>
            <w:tcW w:type="dxa" w:w="1656"/>
          </w:tcPr>
          <w:p>
            <w:r>
              <w:t>Primary validated model</w:t>
            </w:r>
          </w:p>
        </w:tc>
        <w:tc>
          <w:tcPr>
            <w:tcW w:type="dxa" w:w="1656"/>
          </w:tcPr>
          <w:p>
            <w:r>
              <w:t>Full linear equation reported above</w:t>
            </w:r>
          </w:p>
        </w:tc>
        <w:tc>
          <w:tcPr>
            <w:tcW w:type="dxa" w:w="1656"/>
          </w:tcPr>
          <w:p>
            <w:r>
              <w:t>Exclude missing 6MWT4 as NaN</w:t>
            </w:r>
          </w:p>
        </w:tc>
        <w:tc>
          <w:tcPr>
            <w:tcW w:type="dxa" w:w="1656"/>
          </w:tcPr>
          <w:p>
            <w:r>
              <w:t>Any reported performance should refer only to patients with observed 6MWT4.</w:t>
            </w:r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</w:tcPr>
          <w:p>
            <w:r>
              <w:t>True discharge walking capability (FAC ≥ 4)</w:t>
            </w:r>
          </w:p>
        </w:tc>
        <w:tc>
          <w:tcPr>
            <w:tcW w:type="dxa" w:w="1656"/>
          </w:tcPr>
          <w:p>
            <w:r>
              <w:t>Primary validated model</w:t>
            </w:r>
          </w:p>
        </w:tc>
        <w:tc>
          <w:tcPr>
            <w:tcW w:type="dxa" w:w="1656"/>
          </w:tcPr>
          <w:p>
            <w:r>
              <w:t>Full logistic equation reported above</w:t>
            </w:r>
          </w:p>
        </w:tc>
        <w:tc>
          <w:tcPr>
            <w:tcW w:type="dxa" w:w="1656"/>
          </w:tcPr>
          <w:p>
            <w:r>
              <w:t>Not a 6MWT4-based label</w:t>
            </w:r>
          </w:p>
        </w:tc>
        <w:tc>
          <w:tcPr>
            <w:tcW w:type="dxa" w:w="1656"/>
          </w:tcPr>
          <w:p>
            <w:r>
              <w:t>Validated discrimination should use observed discharge walking capability only.</w:t>
            </w:r>
          </w:p>
        </w:tc>
      </w:tr>
      <w:tr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Observed-label complete-case discrimination analysis</w:t>
            </w:r>
          </w:p>
        </w:tc>
        <w:tc>
          <w:tcPr>
            <w:tcW w:type="dxa" w:w="1656"/>
          </w:tcPr>
          <w:p>
            <w:r>
              <w:t>Observed-outcome secondary analysis</w:t>
            </w:r>
          </w:p>
        </w:tc>
        <w:tc>
          <w:tcPr>
            <w:tcW w:type="dxa" w:w="1656"/>
          </w:tcPr>
          <w:p>
            <w:r>
              <w:t>Uses the same underlying model score; not a new model</w:t>
            </w:r>
          </w:p>
        </w:tc>
        <w:tc>
          <w:tcPr>
            <w:tcW w:type="dxa" w:w="1656"/>
          </w:tcPr>
          <w:p>
            <w:r>
              <w:t>Exclude missing 6MWT4 as NaN</w:t>
            </w:r>
          </w:p>
        </w:tc>
        <w:tc>
          <w:tcPr>
            <w:tcW w:type="dxa" w:w="1656"/>
          </w:tcPr>
          <w:p>
            <w:r>
              <w:t>Can be described as validated only when labels are observed rather than assumed.</w:t>
            </w:r>
          </w:p>
        </w:tc>
      </w:tr>
      <w:tr>
        <w:tc>
          <w:tcPr>
            <w:tcW w:type="dxa" w:w="1656"/>
          </w:tcPr>
          <w:p>
            <w:r>
              <w:t>4</w:t>
            </w:r>
          </w:p>
        </w:tc>
        <w:tc>
          <w:tcPr>
            <w:tcW w:type="dxa" w:w="1656"/>
          </w:tcPr>
          <w:p>
            <w:r>
              <w:t>Best-case bound for missing 6MWT4</w:t>
            </w:r>
          </w:p>
        </w:tc>
        <w:tc>
          <w:tcPr>
            <w:tcW w:type="dxa" w:w="1656"/>
          </w:tcPr>
          <w:p>
            <w:r>
              <w:t>Hypothetical sensitivity bound</w:t>
            </w:r>
          </w:p>
        </w:tc>
        <w:tc>
          <w:tcPr>
            <w:tcW w:type="dxa" w:w="1656"/>
          </w:tcPr>
          <w:p>
            <w:r>
              <w:t>No separate validated equation</w:t>
            </w:r>
          </w:p>
        </w:tc>
        <w:tc>
          <w:tcPr>
            <w:tcW w:type="dxa" w:w="1656"/>
          </w:tcPr>
          <w:p>
            <w:r>
              <w:t>Assume missing 6MWT4 = positive label only for the bound</w:t>
            </w:r>
          </w:p>
        </w:tc>
        <w:tc>
          <w:tcPr>
            <w:tcW w:type="dxa" w:w="1656"/>
          </w:tcPr>
          <w:p>
            <w:r>
              <w:t>This is not an observed outcome and should be labeled as a hypothetical upper bound, not validated discrimination.</w:t>
            </w:r>
          </w:p>
        </w:tc>
      </w:tr>
      <w:tr>
        <w:tc>
          <w:tcPr>
            <w:tcW w:type="dxa" w:w="1656"/>
          </w:tcPr>
          <w:p>
            <w:r>
              <w:t>5</w:t>
            </w:r>
          </w:p>
        </w:tc>
        <w:tc>
          <w:tcPr>
            <w:tcW w:type="dxa" w:w="1656"/>
          </w:tcPr>
          <w:p>
            <w:r>
              <w:t>Worst-case bound for missing 6MWT4</w:t>
            </w:r>
          </w:p>
        </w:tc>
        <w:tc>
          <w:tcPr>
            <w:tcW w:type="dxa" w:w="1656"/>
          </w:tcPr>
          <w:p>
            <w:r>
              <w:t>Hypothetical sensitivity bound</w:t>
            </w:r>
          </w:p>
        </w:tc>
        <w:tc>
          <w:tcPr>
            <w:tcW w:type="dxa" w:w="1656"/>
          </w:tcPr>
          <w:p>
            <w:r>
              <w:t>No separate validated equation</w:t>
            </w:r>
          </w:p>
        </w:tc>
        <w:tc>
          <w:tcPr>
            <w:tcW w:type="dxa" w:w="1656"/>
          </w:tcPr>
          <w:p>
            <w:r>
              <w:t>Assume missing 6MWT4 = negative label only for the bound</w:t>
            </w:r>
          </w:p>
        </w:tc>
        <w:tc>
          <w:tcPr>
            <w:tcW w:type="dxa" w:w="1656"/>
          </w:tcPr>
          <w:p>
            <w:r>
              <w:t>This is not an observed outcome and should be labeled as a hypothetical lower bound, not validated discrimination.</w:t>
            </w:r>
          </w:p>
        </w:tc>
      </w:tr>
    </w:tbl>
    <w:p>
      <w:pPr>
        <w:pStyle w:val="Heading1"/>
      </w:pPr>
      <w:r>
        <w:t>3. Recommended wording for the table footnote</w:t>
      </w:r>
    </w:p>
    <w:p>
      <w:pPr>
        <w:pStyle w:val="ListBullet"/>
      </w:pPr>
      <w:r>
        <w:t>Primary analyses use observed outcomes only. Patients with missing 6MWT4 are excluded as missing (NaN) rather than recoded.</w:t>
      </w:r>
    </w:p>
    <w:p>
      <w:pPr>
        <w:pStyle w:val="ListBullet"/>
      </w:pPr>
      <w:r>
        <w:t>Best-case and worst-case assumptions may be shown as sensitivity bounds, but they must be identified as hypothetical label assignments and not as validated discrimination for true discharge walking capability.</w:t>
      </w:r>
    </w:p>
    <w:p>
      <w:pPr>
        <w:pStyle w:val="ListBullet"/>
      </w:pPr>
      <w:r>
        <w:t>Patients unable to walk at admission remain in the model using FAC at admission = 0.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