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7CE5" w14:textId="4892EBE5" w:rsidR="003D5556" w:rsidRDefault="003D5556" w:rsidP="003D5556">
      <w:pPr>
        <w:spacing w:before="240" w:after="120" w:line="480" w:lineRule="auto"/>
      </w:pPr>
      <w:r>
        <w:rPr>
          <w:b/>
          <w:bCs/>
        </w:rPr>
        <w:t>Table S</w:t>
      </w:r>
      <w:r>
        <w:rPr>
          <w:rFonts w:hint="eastAsia"/>
          <w:b/>
          <w:bCs/>
          <w:lang w:eastAsia="zh-TW"/>
        </w:rPr>
        <w:t>2</w:t>
      </w:r>
      <w:r>
        <w:rPr>
          <w:b/>
          <w:bCs/>
        </w:rPr>
        <w:t>. Complete Longitudinal 6MWT Trajectory Parameters by Stay Category and Completion Status (N=633)</w:t>
      </w:r>
    </w:p>
    <w:tbl>
      <w:tblPr>
        <w:tblW w:w="9359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3D5556" w14:paraId="19A1EA49" w14:textId="77777777" w:rsidTr="005002B5">
        <w:trPr>
          <w:jc w:val="center"/>
        </w:trPr>
        <w:tc>
          <w:tcPr>
            <w:tcW w:w="133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6189D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Stay Group &amp; Status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AF415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Milestone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2BA8C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B5C6E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Initial 6MWT Mean (Med) [IQR] (CI)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5E46B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Phase 1 Change Mean (Med) [IQR] (CI)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8AB65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Phase 2 Change Mean (Med) [IQR] (CI)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4295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Phase 3 Change Mean (Med) [IQR] (CI)</w:t>
            </w:r>
          </w:p>
        </w:tc>
      </w:tr>
      <w:tr w:rsidR="003D5556" w14:paraId="383B7D8F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5AE89" w14:textId="77777777" w:rsidR="003D5556" w:rsidRDefault="003D5556" w:rsidP="005002B5">
            <w:pPr>
              <w:spacing w:before="40" w:after="40"/>
            </w:pPr>
            <w:r>
              <w:rPr>
                <w:rFonts w:ascii="Gungsuh" w:eastAsia="Gungsuh" w:hAnsi="Gungsuh" w:cs="Gungsuh"/>
                <w:sz w:val="16"/>
                <w:szCs w:val="16"/>
              </w:rPr>
              <w:t>Short-Stay (≤21 days, Completed n=65)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25AA91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Never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0D4C9F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168B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5A54F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79B16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7FFC1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20948048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4CA6BF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A5D862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6B1020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68461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290.4 (268.3) [209-335] (38.0)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212E2B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109.4 (96.8) [35-143] (30.9)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4F28D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09D746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339595AC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0A1AB3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F4F59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T4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83C8CC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BB0E2E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194.7 (138.3) [88-282] (79.4)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BCCE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90C416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F57BB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4006B642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BC12D" w14:textId="77777777" w:rsidR="003D5556" w:rsidRDefault="003D5556" w:rsidP="005002B5">
            <w:pPr>
              <w:spacing w:before="40" w:after="40"/>
            </w:pPr>
            <w:r>
              <w:rPr>
                <w:rFonts w:ascii="Gungsuh" w:eastAsia="Gungsuh" w:hAnsi="Gungsuh" w:cs="Gungsuh"/>
                <w:sz w:val="16"/>
                <w:szCs w:val="16"/>
              </w:rPr>
              <w:t xml:space="preserve">Short-Stay (≤21 days, </w:t>
            </w:r>
            <w:proofErr w:type="gramStart"/>
            <w:r>
              <w:rPr>
                <w:rFonts w:ascii="Gungsuh" w:eastAsia="Gungsuh" w:hAnsi="Gungsuh" w:cs="Gungsuh"/>
                <w:sz w:val="16"/>
                <w:szCs w:val="16"/>
              </w:rPr>
              <w:t>Non-Completers</w:t>
            </w:r>
            <w:proofErr w:type="gramEnd"/>
            <w:r>
              <w:rPr>
                <w:rFonts w:ascii="Gungsuh" w:eastAsia="Gungsuh" w:hAnsi="Gungsuh" w:cs="Gungsuh"/>
                <w:sz w:val="16"/>
                <w:szCs w:val="16"/>
              </w:rPr>
              <w:t xml:space="preserve"> n=37)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E9F15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Never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39CA43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139D0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3D9B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45D1B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4B8EA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7178E910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8AE63B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AF409F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4EEFC5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15ADD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273.4 (290.0) [101-387] (118.5)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7CBB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EE255C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1C0F05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72F7D843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1F822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Intermediate-Stay (22-42 days, Completed n=207)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E90ACA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Never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FCA70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16097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76382E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612A8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16779F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2CA44D5A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089D0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3B3A0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ECA67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97C3FB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242.2 (250.0) [125-352] (22.5)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669F8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100.6 (77.5) [34-155] (16.1)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C3D9E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58.3 (45.5) [16-87] (11.6)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486CD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328EE78F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38383C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D214AA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T2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F8073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9F623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182.1 (141.6) [89-256] (41.3)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7B8CB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55.9 (35.0) [11-108] (22.9)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8EAEF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E9AC9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72AEC735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563676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41AB8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T4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31D41F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3637C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178.6 (124.0) [56-275] (67.3)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2C44B1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54206E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CE58A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0482BE9D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D218F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Intermediate-Stay (22-42 days,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Non-Completers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n=12)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9D349B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Never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F7E6FE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65591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7B7C0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105E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C883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7E109212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74096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D59322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7A549E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0D265D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144.2 (132.0) [116-180] (93.0)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858605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38.9 (27.5) [12-53] (62.7)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32530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6853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066C3812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0C49B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3691D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T2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247293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C409B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64.0 (64.0) [64-64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] (—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72D8F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7BAA13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8A705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084272E0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AFC86F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Long-Stay (&gt;42 days, Completed n=305)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8FF25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Never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5130D1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AA96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1A85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33D5DD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A06B55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75EBDF07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3DAA6D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C01A7F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56091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108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1659D6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218.1 (212.0) [118-294] (23.6)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16BAA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89.1 (67.5) [33-142] (14.3)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0C3B96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34.8 (21.3) [5-58] (13.3)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6D9BC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64.9 (44.0) [10-95] (18.1)</w:t>
            </w:r>
          </w:p>
        </w:tc>
      </w:tr>
      <w:tr w:rsidR="003D5556" w14:paraId="35DE8E24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818A9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36F4D2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T2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5AE5A5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82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28BE1D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168.0 (151.3) [92-233] (21.9)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1229D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64.4 (45.5) [14-96] (15.4)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DBE5A3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79.3 (61.0) [27-124] (17.6)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057176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779DF9AC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FBF7D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61F208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T3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8EEBA8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F36234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113.4 (94.0) [52-160] (24.2)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B1405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78.9 (51.4) [7-128] (25.9)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0BE75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61705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58067461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803A0B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3F6388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T4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A2056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178276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128.3 (90.0) [42-158] (40.4)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F4C3E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0C695C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32AC3C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0E7702F6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AB8D60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Long-Stay (&gt;42 days, 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Non-Completers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n=7)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5B5112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Never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21E65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4D019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002CE4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C7108D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D2D661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38650F93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941EE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30189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T1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E8F7B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329B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176.7 (230.0) [147-232] (240.3)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33422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20.5 (20.5) [20-20] (6.4)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23C51C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32.0 (32.0) [28-36] (101.6)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D9BF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  <w:tr w:rsidR="003D5556" w14:paraId="1B99987D" w14:textId="77777777" w:rsidTr="005002B5">
        <w:trPr>
          <w:jc w:val="center"/>
        </w:trPr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1340C3" w14:textId="77777777" w:rsidR="003D5556" w:rsidRDefault="003D5556" w:rsidP="005002B5">
            <w:pPr>
              <w:spacing w:before="40" w:after="40"/>
            </w:pP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A841D2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T2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F1EBFC" w14:textId="77777777" w:rsidR="003D5556" w:rsidRDefault="003D5556" w:rsidP="005002B5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6DC17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68.7 (59.0) [44-88] (110.0)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664B60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115.2 (115.2) [87-143] (709.0)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6686BA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33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4B7A24" w14:textId="77777777" w:rsidR="003D5556" w:rsidRDefault="003D5556" w:rsidP="005002B5">
            <w:pPr>
              <w:spacing w:before="40" w:after="40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—</w:t>
            </w:r>
          </w:p>
        </w:tc>
      </w:tr>
    </w:tbl>
    <w:p w14:paraId="6E7BABFA" w14:textId="77777777" w:rsidR="003D5556" w:rsidRDefault="003D5556" w:rsidP="003D5556">
      <w:pPr>
        <w:spacing w:before="80" w:after="120" w:line="480" w:lineRule="auto"/>
      </w:pPr>
      <w:r>
        <w:rPr>
          <w:i/>
          <w:iCs/>
        </w:rPr>
        <w:lastRenderedPageBreak/>
        <w:br/>
        <w:t xml:space="preserve">Note: N represents sub-cohort patient counts. All distances and progress measures are reported as Mean (Median) [Interquartile Range] (95% Confidence Interval) in meters. </w:t>
      </w:r>
      <w:proofErr w:type="gramStart"/>
      <w:r>
        <w:rPr>
          <w:i/>
          <w:iCs/>
        </w:rPr>
        <w:t>Dashes '—'</w:t>
      </w:r>
      <w:proofErr w:type="gramEnd"/>
      <w:r>
        <w:rPr>
          <w:i/>
          <w:iCs/>
        </w:rPr>
        <w:t xml:space="preserve"> indicate non-applicable segments.</w:t>
      </w:r>
    </w:p>
    <w:p w14:paraId="15FAC0AD" w14:textId="77777777" w:rsidR="0015519E" w:rsidRDefault="0015519E"/>
    <w:sectPr w:rsidR="001551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56"/>
    <w:rsid w:val="0015519E"/>
    <w:rsid w:val="003D5556"/>
    <w:rsid w:val="0044305F"/>
    <w:rsid w:val="0084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209D"/>
  <w15:chartTrackingRefBased/>
  <w15:docId w15:val="{EA56E430-54C0-4911-B803-C9CE296F8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556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5556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556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556"/>
    <w:pPr>
      <w:keepNext/>
      <w:keepLines/>
      <w:widowControl w:val="0"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556"/>
    <w:pPr>
      <w:keepNext/>
      <w:keepLines/>
      <w:widowControl w:val="0"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556"/>
    <w:pPr>
      <w:keepNext/>
      <w:keepLines/>
      <w:widowControl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556"/>
    <w:pPr>
      <w:keepNext/>
      <w:keepLines/>
      <w:widowControl w:val="0"/>
      <w:spacing w:before="40" w:after="0" w:line="278" w:lineRule="auto"/>
      <w:outlineLvl w:val="5"/>
    </w:pPr>
    <w:rPr>
      <w:rFonts w:eastAsiaTheme="majorEastAsia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556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556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556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5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5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55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5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55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55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55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55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55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556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D5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556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D5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5556"/>
    <w:pPr>
      <w:widowControl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D5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5556"/>
    <w:pPr>
      <w:widowControl w:val="0"/>
      <w:spacing w:after="160" w:line="278" w:lineRule="auto"/>
      <w:ind w:left="720"/>
      <w:contextualSpacing/>
    </w:pPr>
    <w:rPr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3D5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555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D5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5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2026-09-09T22:52:00Z</dcterms:created>
  <dcterms:modified xsi:type="dcterms:W3CDTF">2026-09-09T22:53:00Z</dcterms:modified>
</cp:coreProperties>
</file>