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20260831 Consolidated Model Results (Session 1029)</w:t>
      </w:r>
    </w:p>
    <w:p>
      <w:r>
        <w:rPr>
          <w:sz w:val="18"/>
        </w:rPr>
        <w:t>This document consolidates prior-session outputs for updated LASSO 6MWT4 models (with explainers) and IPCW extrapolated predicted 6MWT workflows. Most recent patient dataset reference: 20260831_LASSO_0802.xlsx.</w:t>
      </w:r>
    </w:p>
    <w:p/>
    <w:p>
      <w:r>
        <w:rPr>
          <w:b/>
        </w:rPr>
        <w:t>A. Updated LASSO models with explainers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Predictors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CV R²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CV MAE (m)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Stable/Selected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Model 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0.4906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95.07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9/11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Model 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0.5154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92.05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27/25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Model 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0.5041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92.95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27/29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Model 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0.4836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95.35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4/4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Model 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0.4931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94.12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16/19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Model 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0.2442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119.57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22/24</w:t>
            </w:r>
          </w:p>
        </w:tc>
      </w:tr>
    </w:tbl>
    <w:p>
      <w:r>
        <w:t>Explainer summary:</w:t>
      </w:r>
    </w:p>
    <w:p>
      <w:r>
        <w:rPr>
          <w:sz w:val="18"/>
        </w:rPr>
        <w:t>• Model 2 (CPANM-GS) achieved the highest cross-validated explanatory power (CV R²=0.5154).</w:t>
      </w:r>
    </w:p>
    <w:p>
      <w:r>
        <w:rPr>
          <w:sz w:val="18"/>
        </w:rPr>
        <w:t>• Model 3 (CPANM-NGS) retained strong performance (CV R²=0.5041) without gait-speed imputation.</w:t>
      </w:r>
    </w:p>
    <w:p>
      <w:r>
        <w:rPr>
          <w:sz w:val="18"/>
        </w:rPr>
        <w:t>• Model 2 vs Model 3 indicates a modest incremental gain from imputed gait speed (ΔR²=+0.0113).</w:t>
      </w:r>
    </w:p>
    <w:p>
      <w:r>
        <w:rPr>
          <w:sz w:val="18"/>
        </w:rPr>
        <w:t>• Model 6 (neurological/comorbidity-only reference) underperformed (CV R²=0.2442), supporting functional T1 dominance.</w:t>
      </w:r>
    </w:p>
    <w:p>
      <w:r>
        <w:rPr>
          <w:sz w:val="18"/>
        </w:rPr>
        <w:t>• Bedside model (Model 4) remained compact (4 predictors) with competitive CV R²=0.4836.</w:t>
      </w:r>
    </w:p>
    <w:p/>
    <w:p>
      <w:r>
        <w:rPr>
          <w:b/>
        </w:rPr>
        <w:t>B. IPCW extrapolated predicted 6MWT models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Tier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Binary Model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Balanced Acc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Weighted R²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Weighted MAE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Walk/No-walk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Tier 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Best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LogisticRegression(class_weight='balanced', solver='liblinear')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0.798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0.4950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94.5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27/29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Tier 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Worst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LogisticRegression(class_weight='balanced', solver='liblinear')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0.812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0.4950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94.5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23/33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Tier 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Best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LogisticRegression(class_weight='balanced', solver='liblinear')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0.807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0.4781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95.8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27/29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Tier 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Worst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LogisticRegression(class_weight='balanced', solver='liblinear')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0.816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0.4781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95.8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23/33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Tier 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Best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LogisticRegression(class_weight='balanced', solver='liblinear')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0.745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0.5158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92.0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33/23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Tier 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Worst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RandomForestClassifier(n_estimators=400, class_weight='balanced')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0.770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0.5158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92.0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23/33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Tier 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Best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LogisticRegression(class_weight='balanced', solver='liblinear')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0.743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0.5035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92.9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33/23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Tier 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Worst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LogisticRegression(class_weight='balanced', solver='liblinear')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0.767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0.5035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92.9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25/31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Tier 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Best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LogisticRegression(class_weight='balanced', solver='liblinear')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0.810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0.4841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94.4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32/24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Tier 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Worst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LogisticRegression(class_weight='balanced', solver='liblinear')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0.851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0.4841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94.4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21/35</w:t>
            </w:r>
          </w:p>
        </w:tc>
      </w:tr>
    </w:tbl>
    <w:p>
      <w:r>
        <w:rPr>
          <w:sz w:val="18"/>
        </w:rPr>
        <w:t>Across 10 tier/scenario runs, LogisticRegression was selected for binary classification in 9/10 runs (Tier 3 Worst selected RandomForest). Weighted Ridge regression was used for all IPCW-adjusted 6MWT4 models.</w:t>
      </w:r>
    </w:p>
    <w:p>
      <w:r>
        <w:rPr>
          <w:sz w:val="16"/>
        </w:rPr>
        <w:t>Source artifacts: 20260831_LASSO_0802.docx/.py/.xlsx and 20260828_5_Tiers_1201.docx/.py/.xlsx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