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235F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spacing w:after="0" w:line="240" w:lineRule="auto"/>
        <w:rPr>
          <w:rFonts w:ascii="Lora" w:eastAsia="新細明體" w:hAnsi="Lora" w:cs="新細明體"/>
          <w:kern w:val="0"/>
          <w:sz w:val="30"/>
          <w:szCs w:val="30"/>
          <w14:ligatures w14:val="none"/>
        </w:rPr>
      </w:pPr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 xml:space="preserve">"In the bootstrap resampling loop for the </w:t>
      </w:r>
      <w:proofErr w:type="spellStart"/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>LassoCV</w:t>
      </w:r>
      <w:proofErr w:type="spellEnd"/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 xml:space="preserve"> coefficient table, add a counter that tracks, for each predictor, the number of </w:t>
      </w:r>
      <w:proofErr w:type="gramStart"/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>bootstrap</w:t>
      </w:r>
      <w:proofErr w:type="gramEnd"/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 xml:space="preserve"> resamples (out of 1,000) in which that predictor's coefficient is non-zero. Report this as </w:t>
      </w:r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selection&lt;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&gt;frequency = count&lt;/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&gt;nonzero / n&lt;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&gt;bootstrap</w:t>
      </w:r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 xml:space="preserve"> (a proportion from 0 to 1) for both the unadjusted and IPCW-adjusted models. Add this as a new column in Table S3 output alongside </w:t>
      </w:r>
      <w:r w:rsidRPr="00432204">
        <w:rPr>
          <w:rFonts w:ascii="Cambria" w:eastAsia="新細明體" w:hAnsi="Cambria" w:cs="Cambria"/>
          <w:kern w:val="0"/>
          <w:sz w:val="30"/>
          <w:szCs w:val="30"/>
          <w14:ligatures w14:val="none"/>
        </w:rPr>
        <w:t>β</w:t>
      </w:r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>, 95% CI, and p-value. When flagging significance, require both p &lt; 0.05 AND selection&lt;/</w:t>
      </w:r>
      <w:proofErr w:type="spellStart"/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>em</w:t>
      </w:r>
      <w:proofErr w:type="spellEnd"/>
      <w:r w:rsidRPr="00432204">
        <w:rPr>
          <w:rFonts w:ascii="Lora" w:eastAsia="新細明體" w:hAnsi="Lora" w:cs="新細明體"/>
          <w:kern w:val="0"/>
          <w:sz w:val="30"/>
          <w:szCs w:val="30"/>
          <w14:ligatures w14:val="none"/>
        </w:rPr>
        <w:t>&gt;frequency ≥ some threshold (e.g., 0.70-0.80, commonly used in stability selection) before bolding a coefficient as robustly significant — a low selection frequency (e.g., &lt;0.5) indicates the p-value is likely unstable/unreliable even if nominally significant, since Lasso coefficients across bootstrap resamples are not shrinking to zero consistently."</w:t>
      </w:r>
    </w:p>
    <w:p w14:paraId="11DFE422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spacing w:after="0" w:line="240" w:lineRule="auto"/>
        <w:rPr>
          <w:rFonts w:ascii="Lora" w:eastAsia="新細明體" w:hAnsi="Lora" w:cs="新細明體"/>
          <w:kern w:val="0"/>
          <w:sz w:val="30"/>
          <w:szCs w:val="30"/>
          <w14:ligatures w14:val="none"/>
        </w:rPr>
      </w:pPr>
      <w:r w:rsidRPr="00432204">
        <w:rPr>
          <w:rFonts w:ascii="Lora" w:eastAsia="新細明體" w:hAnsi="Lora" w:cs="新細明體"/>
          <w:b/>
          <w:bCs/>
          <w:kern w:val="0"/>
          <w:sz w:val="30"/>
          <w:szCs w:val="30"/>
          <w:bdr w:val="single" w:sz="2" w:space="0" w:color="E2DDD7" w:frame="1"/>
          <w14:ligatures w14:val="none"/>
        </w:rPr>
        <w:t>Concrete code addition:</w:t>
      </w:r>
    </w:p>
    <w:p w14:paraId="553FA00D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04EBF94E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n_boot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= 1000</w:t>
      </w:r>
    </w:p>
    <w:p w14:paraId="6BC7CBFF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6AE9EB59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coef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&lt;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&gt;matrix = </w:t>
      </w:r>
      <w:proofErr w:type="spellStart"/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np.zeros</w:t>
      </w:r>
      <w:proofErr w:type="spellEnd"/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((n&lt;/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&gt;boot, 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n_predictors</w:t>
      </w:r>
      <w:proofErr w:type="spellEnd"/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))  #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store each 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resample's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coefficients</w:t>
      </w:r>
    </w:p>
    <w:p w14:paraId="2AF69CF6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51F044EF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for b in range(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n_boot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):</w:t>
      </w:r>
    </w:p>
    <w:p w14:paraId="09916E2D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2B3C76A9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idx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= </w:t>
      </w:r>
      <w:proofErr w:type="spellStart"/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np.random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.</w:t>
      </w:r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choice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(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n, n, replace=True)</w:t>
      </w:r>
    </w:p>
    <w:p w14:paraId="49A101B8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40CBBEE5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Xb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, 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yb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, 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wb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= X[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idx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], y[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idx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], weights[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idx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]</w:t>
      </w:r>
    </w:p>
    <w:p w14:paraId="636722DE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06B18A06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   lasso&lt;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&gt;b = 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LassoCV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(cv=5</w:t>
      </w:r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).fit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(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Xb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, 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yb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, sample&lt;/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&gt;weight=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wb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)</w:t>
      </w:r>
    </w:p>
    <w:p w14:paraId="6408C6D1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3FC03A6F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   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coef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&lt;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</w:t>
      </w:r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matrix[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b</w:t>
      </w:r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, :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] = lasso&lt;/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</w:t>
      </w:r>
      <w:proofErr w:type="spellStart"/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b.coef</w:t>
      </w:r>
      <w:proofErr w:type="spellEnd"/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_</w:t>
      </w:r>
    </w:p>
    <w:p w14:paraId="4C8E8D7D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</w:pPr>
    </w:p>
    <w:p w14:paraId="13D6D419" w14:textId="77777777" w:rsidR="00432204" w:rsidRPr="00432204" w:rsidRDefault="00432204" w:rsidP="00432204">
      <w:pPr>
        <w:widowControl/>
        <w:pBdr>
          <w:top w:val="single" w:sz="2" w:space="0" w:color="E2DDD7"/>
          <w:left w:val="single" w:sz="2" w:space="0" w:color="E2DDD7"/>
          <w:bottom w:val="single" w:sz="2" w:space="0" w:color="E2DDD7"/>
          <w:right w:val="single" w:sz="2" w:space="0" w:color="E2DDD7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細明體" w:hAnsi="Menlo" w:cs="Menlo"/>
          <w:kern w:val="0"/>
          <w:sz w:val="30"/>
          <w:szCs w:val="30"/>
          <w14:ligatures w14:val="none"/>
        </w:rPr>
      </w:pPr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selection&lt;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&gt;frequency = (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coef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&lt;/</w:t>
      </w:r>
      <w:proofErr w:type="spell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em</w:t>
      </w:r>
      <w:proofErr w:type="spell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&gt;</w:t>
      </w:r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matrix !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= 0</w:t>
      </w:r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).mean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(axis=0</w:t>
      </w:r>
      <w:proofErr w:type="gramStart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>)  #</w:t>
      </w:r>
      <w:proofErr w:type="gramEnd"/>
      <w:r w:rsidRPr="00432204">
        <w:rPr>
          <w:rFonts w:ascii="Menlo" w:eastAsia="細明體" w:hAnsi="Menlo" w:cs="Menlo"/>
          <w:kern w:val="0"/>
          <w:sz w:val="30"/>
          <w:szCs w:val="30"/>
          <w:bdr w:val="single" w:sz="2" w:space="0" w:color="E2DDD7" w:frame="1"/>
          <w14:ligatures w14:val="none"/>
        </w:rPr>
        <w:t xml:space="preserve"> proportion non-zero</w:t>
      </w:r>
    </w:p>
    <w:p w14:paraId="0368FE96" w14:textId="77777777" w:rsidR="003B5F7B" w:rsidRDefault="003B5F7B"/>
    <w:sectPr w:rsidR="003B5F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04"/>
    <w:rsid w:val="00327C3A"/>
    <w:rsid w:val="003B5F7B"/>
    <w:rsid w:val="00432204"/>
    <w:rsid w:val="005D171B"/>
    <w:rsid w:val="0080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80B89"/>
  <w15:chartTrackingRefBased/>
  <w15:docId w15:val="{F58CCF78-6B70-1646-BEFC-97E2FE6F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2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2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2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2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2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2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2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22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322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3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322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22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22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22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2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2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3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2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32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2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2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2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22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20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3220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432204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43220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322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432204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2026-08-09T00:40:00Z</dcterms:created>
  <dcterms:modified xsi:type="dcterms:W3CDTF">2026-08-09T00:41:00Z</dcterms:modified>
</cp:coreProperties>
</file>