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Table 1. Retained five-model stroke PAC summary with scenario-specific Youden cutpoints</w:t>
      </w:r>
    </w:p>
    <w:p>
      <w:pPr>
        <w:jc w:val="center"/>
      </w:pPr>
      <w:r>
        <w:rPr>
          <w:sz w:val="16"/>
        </w:rPr>
        <w:t>Cohort: post-acute care stroke rehabilitation patients transferred from the neurology ward; stroke topology, comorbidities, complications, and NIHSS were recorded acutely, and discharge-to-PAC functional assessments included gait speed and the 6-minute walk test.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rPr>
          <w:shd w:val="clear" w:color="auto" w:fill="1F4E78"/>
        </w:trP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Publication-style model name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Source model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 summary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Youden cutpoint [95% CI]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Sensitivity [95% CI]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Specificity [95% CI]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Balanced accuracy [95% CI]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Accuracy [95% CI]</w:t>
            </w:r>
          </w:p>
        </w:tc>
      </w:tr>
      <w:tr>
        <w:trPr>
          <w:shd w:val="clear" w:color="auto" w:fill="EEF4FA"/>
        </w:trP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1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REhabilitation STroke Outcome Recovery Estimator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 5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21 vars; with gait speed imputed; Demographics=2, Functional T1=10, T1T2 improvement=9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0.431 [0.279, 0.667]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0.829 [0.700, 0.896]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0.783 [0.700, 0.933]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0.806 [0.765, 0.864]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0.825 [0.716, 0.883]</w:t>
            </w:r>
          </w:p>
        </w:tc>
      </w:tr>
      <w:t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COMPASS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COMPrehensive Post-Acute Stroke Score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8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44 vars; with gait speed imputed; Demographics=2, Stroke info=12, Comorbidities=16, Acute complications=4, Functional T1=10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0.799 [0.435, 0.882]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0.667 [0.600, 0.834]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0.883 [0.714, 0.967]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0.775 [0.738, 0.829]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0.687 [0.630, 0.826]</w:t>
            </w:r>
          </w:p>
        </w:tc>
      </w:tr>
      <w:tr>
        <w:trPr>
          <w:shd w:val="clear" w:color="auto" w:fill="EEF4FA"/>
        </w:trP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CASCADE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Clinical And Stroke Complexity Assessment for Discharge Endurance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2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59 vars; with gait speed imputed; Demographics=2, Stroke info=12, Comorbidities=16, Acute complications=4, NIHSS out=15, Functional T1=10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0.834 [0.658, 0.913]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0.709 [0.608, 0.800]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0.867 [0.755, 0.964]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0.788 [0.746, 0.838]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0.724 [0.637, 0.801]</w:t>
            </w:r>
          </w:p>
        </w:tc>
      </w:tr>
      <w:t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AIMS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Admission Impairment Mobility Score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1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12 vars; with gait speed imputed; Demographics=2, Functional T1=10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0.372 [0.355, 0.618]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0.820 [0.670, 0.851]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0.817 [0.738, 0.946]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0.818 [0.774, 0.868]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0.820 [0.692, 0.850]</w:t>
            </w:r>
          </w:p>
        </w:tc>
      </w:tr>
      <w:tr>
        <w:trPr>
          <w:shd w:val="clear" w:color="auto" w:fill="EEF4FA"/>
        </w:trP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BEDSIDE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Balance-Enhanced Demographic Speed Index for Discharge Endurance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4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 vars; with gait speed imputed; Demographics=2, Functional T1=2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0.392 [0.283, 0.406]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0.756 [0.720, 0.860]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0.883 [0.756, 0.952]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0.820 [0.778, 0.868]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0.768 [0.735, 0.858]</w:t>
            </w:r>
          </w:p>
        </w:tc>
      </w:tr>
      <w:t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REhabilitation STroke Outcome Recovery Estimator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5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21 vars; with gait speed imputed; Demographics=2, Functional T1=10, T1T2 improvement=9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0.399 [0.326, 0.742]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0.881 [0.724, 0.913]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0.774 [0.704, 0.907]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0.828 [0.789, 0.871]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0.866 [0.750, 0.896]</w:t>
            </w:r>
          </w:p>
        </w:tc>
      </w:tr>
      <w:tr>
        <w:trPr>
          <w:shd w:val="clear" w:color="auto" w:fill="EEF4FA"/>
        </w:trP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COMPASS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COMPrehensive Post-Acute Stroke Score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8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44 vars; with gait speed imputed; Demographics=2, Stroke info=12, Comorbidities=16, Acute complications=4, Functional T1=10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0.598 [0.426, 0.863]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0.748 [0.593, 0.818]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0.817 [0.733, 0.944]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0.783 [0.748, 0.827]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0.758 [0.643, 0.812]</w:t>
            </w:r>
          </w:p>
        </w:tc>
      </w:tr>
      <w:t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CASCADE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Clinical And Stroke Complexity Assessment for Discharge Endurance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2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59 vars; with gait speed imputed; Demographics=2, Stroke info=12, Comorbidities=16, Acute complications=4, NIHSS out=15, Functional T1=10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0.695 [0.667, 0.929]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0.720 [0.561, 0.769]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0.763 [0.685, 0.921]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0.742 [0.705, 0.788]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0.727 [0.610, 0.773]</w:t>
            </w:r>
          </w:p>
        </w:tc>
      </w:tr>
      <w:tr>
        <w:trPr>
          <w:shd w:val="clear" w:color="auto" w:fill="EEF4FA"/>
        </w:trP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AIMS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Admission Impairment Mobility Score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1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12 vars; with gait speed imputed; Demographics=2, Functional T1=10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0.493 [0.301, 0.578]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0.756 [0.698, 0.876]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0.871 [0.747, 0.947]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0.813 [0.781, 0.855]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0.773 [0.728, 0.864]</w:t>
            </w:r>
          </w:p>
        </w:tc>
      </w:tr>
      <w:tr>
        <w:tc>
          <w:tcPr>
            <w:tcW w:type="dxa" w:w="1335"/>
            <w:vAlign w:val="center"/>
          </w:tcPr>
          <w:p>
            <w:pPr>
              <w:jc w:val="left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BEDSIDE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Balance-Enhanced Demographic Speed Index for Discharge Endurance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Model 4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4 vars; with gait speed imputed; Demographics=2, Functional T1=2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Worst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0.373 [0.282, 0.531]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0.800 [0.716, 0.864]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0.860 [0.783, 0.944]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0.830 [0.796, 0.871]</w:t>
            </w:r>
          </w:p>
        </w:tc>
        <w:tc>
          <w:tcPr>
            <w:tcW w:type="dxa" w:w="1335"/>
            <w:vAlign w:val="center"/>
          </w:tcPr>
          <w:p>
            <w:pPr>
              <w:jc w:val="center"/>
            </w:pPr>
            <w:r>
              <w:rPr>
                <w:b w:val="0"/>
                <w:sz w:val="14"/>
              </w:rPr>
              <w:t>0.809 [0.744, 0.858]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PAC = post-acute care; IPCW = inverse probability of completion weighting; OOF = out-of-fold; CI = percentile bootstrap 95% confidence interval from 2,000 resamples of paired OOF probabilities and observed binary outcomes; the Youden cutpoint maximized sensitivity + specificity - 1.</w:t>
      </w:r>
    </w:p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