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2026-09-15 IPCW / Polarity / Multicollinearity Update (MNA1)</w:t>
      </w:r>
    </w:p>
    <w:p>
      <w:r>
        <w:rPr>
          <w:b/>
        </w:rPr>
        <w:t xml:space="preserve">Data source: </w:t>
      </w:r>
      <w:r>
        <w:t xml:space="preserve">20260806_DeID.xlsx (latest 20260904 IPCW setup). </w:t>
      </w:r>
      <w:r>
        <w:rPr>
          <w:b/>
        </w:rPr>
        <w:t xml:space="preserve">Full IPCW completion model covariates used: </w:t>
      </w:r>
      <w:r>
        <w:t>59</w:t>
      </w:r>
      <w:r>
        <w:t xml:space="preserve">. </w:t>
      </w:r>
      <w:r>
        <w:rPr>
          <w:b/>
        </w:rPr>
        <w:t xml:space="preserve">Outcome-model sample: </w:t>
      </w:r>
      <w:r>
        <w:t>511 completers with observed 6MWT4.</w:t>
      </w:r>
    </w:p>
    <w:p>
      <w:pPr>
        <w:pStyle w:val="Heading2"/>
      </w:pPr>
      <w:r>
        <w:t>Step 1. IPCW balance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 completers</w:t>
            </w:r>
          </w:p>
        </w:tc>
        <w:tc>
          <w:tcPr>
            <w:tcW w:type="dxa" w:w="4320"/>
          </w:tcPr>
          <w:p>
            <w:r>
              <w:t>577</w:t>
            </w:r>
          </w:p>
        </w:tc>
      </w:tr>
      <w:tr>
        <w:tc>
          <w:tcPr>
            <w:tcW w:type="dxa" w:w="4320"/>
          </w:tcPr>
          <w:p>
            <w:r>
              <w:t>N non-completers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Mean stabilized IPCW weight (completers)</w:t>
            </w:r>
          </w:p>
        </w:tc>
        <w:tc>
          <w:tcPr>
            <w:tcW w:type="dxa" w:w="4320"/>
          </w:tcPr>
          <w:p>
            <w:r>
              <w:t>0.9899</w:t>
            </w:r>
          </w:p>
        </w:tc>
      </w:tr>
      <w:tr>
        <w:tc>
          <w:tcPr>
            <w:tcW w:type="dxa" w:w="4320"/>
          </w:tcPr>
          <w:p>
            <w:r>
              <w:t>Effective sample size (ESS)</w:t>
            </w:r>
          </w:p>
        </w:tc>
        <w:tc>
          <w:tcPr>
            <w:tcW w:type="dxa" w:w="4320"/>
          </w:tcPr>
          <w:p>
            <w:r>
              <w:t>565.8</w:t>
            </w:r>
          </w:p>
        </w:tc>
      </w:tr>
      <w:tr>
        <w:tc>
          <w:tcPr>
            <w:tcW w:type="dxa" w:w="4320"/>
          </w:tcPr>
          <w:p>
            <w:r>
              <w:t>N covariates (full model)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N covariates with SMD &gt; 0.1 before IPCW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 covariates with SMD &gt; 0.1 after IPCW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Max SMD after IPCW</w:t>
            </w:r>
          </w:p>
        </w:tc>
        <w:tc>
          <w:tcPr>
            <w:tcW w:type="dxa" w:w="4320"/>
          </w:tcPr>
          <w:p>
            <w:r>
              <w:t>0.0168</w:t>
            </w:r>
          </w:p>
        </w:tc>
      </w:tr>
    </w:tbl>
    <w:p>
      <w:r>
        <w:t>Covariate-level standardized mean differences (SMD):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Covariate</w:t>
            </w:r>
          </w:p>
        </w:tc>
        <w:tc>
          <w:tcPr>
            <w:tcW w:type="dxa" w:w="2880"/>
          </w:tcPr>
          <w:p>
            <w:r>
              <w:t>SMD_pre</w:t>
            </w:r>
          </w:p>
        </w:tc>
        <w:tc>
          <w:tcPr>
            <w:tcW w:type="dxa" w:w="2880"/>
          </w:tcPr>
          <w:p>
            <w:r>
              <w:t>SMD_post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0.5231</w:t>
            </w:r>
          </w:p>
        </w:tc>
        <w:tc>
          <w:tcPr>
            <w:tcW w:type="dxa" w:w="2880"/>
          </w:tcPr>
          <w:p>
            <w:r>
              <w:t>0.0168</w:t>
            </w:r>
          </w:p>
        </w:tc>
      </w:tr>
      <w:tr>
        <w:tc>
          <w:tcPr>
            <w:tcW w:type="dxa" w:w="2880"/>
          </w:tcPr>
          <w:p>
            <w:r>
              <w:t>AnswerOut</w:t>
            </w:r>
          </w:p>
        </w:tc>
        <w:tc>
          <w:tcPr>
            <w:tcW w:type="dxa" w:w="2880"/>
          </w:tcPr>
          <w:p>
            <w:r>
              <w:t>0.2651</w:t>
            </w:r>
          </w:p>
        </w:tc>
        <w:tc>
          <w:tcPr>
            <w:tcW w:type="dxa" w:w="2880"/>
          </w:tcPr>
          <w:p>
            <w:r>
              <w:t>0.0150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0.5188</w:t>
            </w:r>
          </w:p>
        </w:tc>
        <w:tc>
          <w:tcPr>
            <w:tcW w:type="dxa" w:w="2880"/>
          </w:tcPr>
          <w:p>
            <w:r>
              <w:t>0.0148</w:t>
            </w:r>
          </w:p>
        </w:tc>
      </w:tr>
      <w:tr>
        <w:tc>
          <w:tcPr>
            <w:tcW w:type="dxa" w:w="2880"/>
          </w:tcPr>
          <w:p>
            <w:r>
              <w:t>FuglUE1</w:t>
            </w:r>
          </w:p>
        </w:tc>
        <w:tc>
          <w:tcPr>
            <w:tcW w:type="dxa" w:w="2880"/>
          </w:tcPr>
          <w:p>
            <w:r>
              <w:t>0.2845</w:t>
            </w:r>
          </w:p>
        </w:tc>
        <w:tc>
          <w:tcPr>
            <w:tcW w:type="dxa" w:w="2880"/>
          </w:tcPr>
          <w:p>
            <w:r>
              <w:t>0.0121</w:t>
            </w:r>
          </w:p>
        </w:tc>
      </w:tr>
      <w:tr>
        <w:tc>
          <w:tcPr>
            <w:tcW w:type="dxa" w:w="2880"/>
          </w:tcPr>
          <w:p>
            <w:r>
              <w:t>RUOut</w:t>
            </w:r>
          </w:p>
        </w:tc>
        <w:tc>
          <w:tcPr>
            <w:tcW w:type="dxa" w:w="2880"/>
          </w:tcPr>
          <w:p>
            <w:r>
              <w:t>0.2093</w:t>
            </w:r>
          </w:p>
        </w:tc>
        <w:tc>
          <w:tcPr>
            <w:tcW w:type="dxa" w:w="2880"/>
          </w:tcPr>
          <w:p>
            <w:r>
              <w:t>0.0106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0.2010</w:t>
            </w:r>
          </w:p>
        </w:tc>
        <w:tc>
          <w:tcPr>
            <w:tcW w:type="dxa" w:w="2880"/>
          </w:tcPr>
          <w:p>
            <w:r>
              <w:t>0.0103</w:t>
            </w:r>
          </w:p>
        </w:tc>
      </w:tr>
      <w:tr>
        <w:tc>
          <w:tcPr>
            <w:tcW w:type="dxa" w:w="2880"/>
          </w:tcPr>
          <w:p>
            <w:r>
              <w:t>RLOut</w:t>
            </w:r>
          </w:p>
        </w:tc>
        <w:tc>
          <w:tcPr>
            <w:tcW w:type="dxa" w:w="2880"/>
          </w:tcPr>
          <w:p>
            <w:r>
              <w:t>0.2019</w:t>
            </w:r>
          </w:p>
        </w:tc>
        <w:tc>
          <w:tcPr>
            <w:tcW w:type="dxa" w:w="2880"/>
          </w:tcPr>
          <w:p>
            <w:r>
              <w:t>0.0098</w:t>
            </w:r>
          </w:p>
        </w:tc>
      </w:tr>
      <w:tr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0.1146</w:t>
            </w:r>
          </w:p>
        </w:tc>
        <w:tc>
          <w:tcPr>
            <w:tcW w:type="dxa" w:w="2880"/>
          </w:tcPr>
          <w:p>
            <w:r>
              <w:t>0.0087</w:t>
            </w:r>
          </w:p>
        </w:tc>
      </w:tr>
      <w:tr>
        <w:tc>
          <w:tcPr>
            <w:tcW w:type="dxa" w:w="2880"/>
          </w:tcPr>
          <w:p>
            <w:r>
              <w:t>FacialOut</w:t>
            </w:r>
          </w:p>
        </w:tc>
        <w:tc>
          <w:tcPr>
            <w:tcW w:type="dxa" w:w="2880"/>
          </w:tcPr>
          <w:p>
            <w:r>
              <w:t>0.3458</w:t>
            </w:r>
          </w:p>
        </w:tc>
        <w:tc>
          <w:tcPr>
            <w:tcW w:type="dxa" w:w="2880"/>
          </w:tcPr>
          <w:p>
            <w:r>
              <w:t>0.0085</w:t>
            </w:r>
          </w:p>
        </w:tc>
      </w:tr>
      <w:tr>
        <w:tc>
          <w:tcPr>
            <w:tcW w:type="dxa" w:w="2880"/>
          </w:tcPr>
          <w:p>
            <w:r>
              <w:t>SensoryOut</w:t>
            </w:r>
          </w:p>
        </w:tc>
        <w:tc>
          <w:tcPr>
            <w:tcW w:type="dxa" w:w="2880"/>
          </w:tcPr>
          <w:p>
            <w:r>
              <w:t>0.4364</w:t>
            </w:r>
          </w:p>
        </w:tc>
        <w:tc>
          <w:tcPr>
            <w:tcW w:type="dxa" w:w="2880"/>
          </w:tcPr>
          <w:p>
            <w:r>
              <w:t>0.0081</w:t>
            </w:r>
          </w:p>
        </w:tc>
      </w:tr>
      <w:tr>
        <w:tc>
          <w:tcPr>
            <w:tcW w:type="dxa" w:w="2880"/>
          </w:tcPr>
          <w:p>
            <w:r>
              <w:t>DM</w:t>
            </w:r>
          </w:p>
        </w:tc>
        <w:tc>
          <w:tcPr>
            <w:tcW w:type="dxa" w:w="2880"/>
          </w:tcPr>
          <w:p>
            <w:r>
              <w:t>0.3506</w:t>
            </w:r>
          </w:p>
        </w:tc>
        <w:tc>
          <w:tcPr>
            <w:tcW w:type="dxa" w:w="2880"/>
          </w:tcPr>
          <w:p>
            <w:r>
              <w:t>0.0080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0.1858</w:t>
            </w:r>
          </w:p>
        </w:tc>
        <w:tc>
          <w:tcPr>
            <w:tcW w:type="dxa" w:w="2880"/>
          </w:tcPr>
          <w:p>
            <w:r>
              <w:t>0.0075</w:t>
            </w:r>
          </w:p>
        </w:tc>
      </w:tr>
      <w:tr>
        <w:tc>
          <w:tcPr>
            <w:tcW w:type="dxa" w:w="2880"/>
          </w:tcPr>
          <w:p>
            <w:r>
              <w:t>Side_Right</w:t>
            </w:r>
          </w:p>
        </w:tc>
        <w:tc>
          <w:tcPr>
            <w:tcW w:type="dxa" w:w="2880"/>
          </w:tcPr>
          <w:p>
            <w:r>
              <w:t>0.0911</w:t>
            </w:r>
          </w:p>
        </w:tc>
        <w:tc>
          <w:tcPr>
            <w:tcW w:type="dxa" w:w="2880"/>
          </w:tcPr>
          <w:p>
            <w:r>
              <w:t>0.0071</w:t>
            </w:r>
          </w:p>
        </w:tc>
      </w:tr>
      <w:tr>
        <w:tc>
          <w:tcPr>
            <w:tcW w:type="dxa" w:w="2880"/>
          </w:tcPr>
          <w:p>
            <w:r>
              <w:t>Side_Bilateral</w:t>
            </w:r>
          </w:p>
        </w:tc>
        <w:tc>
          <w:tcPr>
            <w:tcW w:type="dxa" w:w="2880"/>
          </w:tcPr>
          <w:p>
            <w:r>
              <w:t>0.1614</w:t>
            </w:r>
          </w:p>
        </w:tc>
        <w:tc>
          <w:tcPr>
            <w:tcW w:type="dxa" w:w="2880"/>
          </w:tcPr>
          <w:p>
            <w:r>
              <w:t>0.0069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0.2168</w:t>
            </w:r>
          </w:p>
        </w:tc>
        <w:tc>
          <w:tcPr>
            <w:tcW w:type="dxa" w:w="2880"/>
          </w:tcPr>
          <w:p>
            <w:r>
              <w:t>0.0060</w:t>
            </w:r>
          </w:p>
        </w:tc>
      </w:tr>
      <w:tr>
        <w:tc>
          <w:tcPr>
            <w:tcW w:type="dxa" w:w="2880"/>
          </w:tcPr>
          <w:p>
            <w:r>
              <w:t>OrderOut</w:t>
            </w:r>
          </w:p>
        </w:tc>
        <w:tc>
          <w:tcPr>
            <w:tcW w:type="dxa" w:w="2880"/>
          </w:tcPr>
          <w:p>
            <w:r>
              <w:t>0.0543</w:t>
            </w:r>
          </w:p>
        </w:tc>
        <w:tc>
          <w:tcPr>
            <w:tcW w:type="dxa" w:w="2880"/>
          </w:tcPr>
          <w:p>
            <w:r>
              <w:t>0.0059</w:t>
            </w:r>
          </w:p>
        </w:tc>
      </w:tr>
      <w:tr>
        <w:tc>
          <w:tcPr>
            <w:tcW w:type="dxa" w:w="2880"/>
          </w:tcPr>
          <w:p>
            <w:r>
              <w:t>OldStroke</w:t>
            </w:r>
          </w:p>
        </w:tc>
        <w:tc>
          <w:tcPr>
            <w:tcW w:type="dxa" w:w="2880"/>
          </w:tcPr>
          <w:p>
            <w:r>
              <w:t>0.2034</w:t>
            </w:r>
          </w:p>
        </w:tc>
        <w:tc>
          <w:tcPr>
            <w:tcW w:type="dxa" w:w="2880"/>
          </w:tcPr>
          <w:p>
            <w:r>
              <w:t>0.0055</w:t>
            </w:r>
          </w:p>
        </w:tc>
      </w:tr>
      <w:tr>
        <w:tc>
          <w:tcPr>
            <w:tcW w:type="dxa" w:w="2880"/>
          </w:tcPr>
          <w:p>
            <w:r>
              <w:t>HTN</w:t>
            </w:r>
          </w:p>
        </w:tc>
        <w:tc>
          <w:tcPr>
            <w:tcW w:type="dxa" w:w="2880"/>
          </w:tcPr>
          <w:p>
            <w:r>
              <w:t>0.0708</w:t>
            </w:r>
          </w:p>
        </w:tc>
        <w:tc>
          <w:tcPr>
            <w:tcW w:type="dxa" w:w="2880"/>
          </w:tcPr>
          <w:p>
            <w:r>
              <w:t>0.0052</w:t>
            </w:r>
          </w:p>
        </w:tc>
      </w:tr>
      <w:tr>
        <w:tc>
          <w:tcPr>
            <w:tcW w:type="dxa" w:w="2880"/>
          </w:tcPr>
          <w:p>
            <w:r>
              <w:t>LUOut</w:t>
            </w:r>
          </w:p>
        </w:tc>
        <w:tc>
          <w:tcPr>
            <w:tcW w:type="dxa" w:w="2880"/>
          </w:tcPr>
          <w:p>
            <w:r>
              <w:t>0.0113</w:t>
            </w:r>
          </w:p>
        </w:tc>
        <w:tc>
          <w:tcPr>
            <w:tcW w:type="dxa" w:w="2880"/>
          </w:tcPr>
          <w:p>
            <w:r>
              <w:t>0.0051</w:t>
            </w:r>
          </w:p>
        </w:tc>
      </w:tr>
      <w:tr>
        <w:tc>
          <w:tcPr>
            <w:tcW w:type="dxa" w:w="2880"/>
          </w:tcPr>
          <w:p>
            <w:r>
              <w:t>LVS</w:t>
            </w:r>
          </w:p>
        </w:tc>
        <w:tc>
          <w:tcPr>
            <w:tcW w:type="dxa" w:w="2880"/>
          </w:tcPr>
          <w:p>
            <w:r>
              <w:t>0.2006</w:t>
            </w:r>
          </w:p>
        </w:tc>
        <w:tc>
          <w:tcPr>
            <w:tcW w:type="dxa" w:w="2880"/>
          </w:tcPr>
          <w:p>
            <w:r>
              <w:t>0.0050</w:t>
            </w:r>
          </w:p>
        </w:tc>
      </w:tr>
      <w:tr>
        <w:tc>
          <w:tcPr>
            <w:tcW w:type="dxa" w:w="2880"/>
          </w:tcPr>
          <w:p>
            <w:r>
              <w:t>Dyslipidemia</w:t>
            </w:r>
          </w:p>
        </w:tc>
        <w:tc>
          <w:tcPr>
            <w:tcW w:type="dxa" w:w="2880"/>
          </w:tcPr>
          <w:p>
            <w:r>
              <w:t>0.0827</w:t>
            </w:r>
          </w:p>
        </w:tc>
        <w:tc>
          <w:tcPr>
            <w:tcW w:type="dxa" w:w="2880"/>
          </w:tcPr>
          <w:p>
            <w:r>
              <w:t>0.0050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0.1567</w:t>
            </w:r>
          </w:p>
        </w:tc>
        <w:tc>
          <w:tcPr>
            <w:tcW w:type="dxa" w:w="2880"/>
          </w:tcPr>
          <w:p>
            <w:r>
              <w:t>0.0049</w:t>
            </w:r>
          </w:p>
        </w:tc>
      </w:tr>
      <w:tr>
        <w:tc>
          <w:tcPr>
            <w:tcW w:type="dxa" w:w="2880"/>
          </w:tcPr>
          <w:p>
            <w:r>
              <w:t>EOMOut</w:t>
            </w:r>
          </w:p>
        </w:tc>
        <w:tc>
          <w:tcPr>
            <w:tcW w:type="dxa" w:w="2880"/>
          </w:tcPr>
          <w:p>
            <w:r>
              <w:t>0.0943</w:t>
            </w:r>
          </w:p>
        </w:tc>
        <w:tc>
          <w:tcPr>
            <w:tcW w:type="dxa" w:w="2880"/>
          </w:tcPr>
          <w:p>
            <w:r>
              <w:t>0.0048</w:t>
            </w:r>
          </w:p>
        </w:tc>
      </w:tr>
      <w:tr>
        <w:tc>
          <w:tcPr>
            <w:tcW w:type="dxa" w:w="2880"/>
          </w:tcPr>
          <w:p>
            <w:r>
              <w:t>HemorrhageStroke</w:t>
            </w:r>
          </w:p>
        </w:tc>
        <w:tc>
          <w:tcPr>
            <w:tcW w:type="dxa" w:w="2880"/>
          </w:tcPr>
          <w:p>
            <w:r>
              <w:t>0.4795</w:t>
            </w:r>
          </w:p>
        </w:tc>
        <w:tc>
          <w:tcPr>
            <w:tcW w:type="dxa" w:w="2880"/>
          </w:tcPr>
          <w:p>
            <w:r>
              <w:t>0.0044</w:t>
            </w:r>
          </w:p>
        </w:tc>
      </w:tr>
      <w:tr>
        <w:tc>
          <w:tcPr>
            <w:tcW w:type="dxa" w:w="2880"/>
          </w:tcPr>
          <w:p>
            <w:r>
              <w:t>Pneumonia</w:t>
            </w:r>
          </w:p>
        </w:tc>
        <w:tc>
          <w:tcPr>
            <w:tcW w:type="dxa" w:w="2880"/>
          </w:tcPr>
          <w:p>
            <w:r>
              <w:t>0.0149</w:t>
            </w:r>
          </w:p>
        </w:tc>
        <w:tc>
          <w:tcPr>
            <w:tcW w:type="dxa" w:w="2880"/>
          </w:tcPr>
          <w:p>
            <w:r>
              <w:t>0.0043</w:t>
            </w:r>
          </w:p>
        </w:tc>
      </w:tr>
      <w:tr>
        <w:tc>
          <w:tcPr>
            <w:tcW w:type="dxa" w:w="2880"/>
          </w:tcPr>
          <w:p>
            <w:r>
              <w:t>Gout</w:t>
            </w:r>
          </w:p>
        </w:tc>
        <w:tc>
          <w:tcPr>
            <w:tcW w:type="dxa" w:w="2880"/>
          </w:tcPr>
          <w:p>
            <w:r>
              <w:t>0.0877</w:t>
            </w:r>
          </w:p>
        </w:tc>
        <w:tc>
          <w:tcPr>
            <w:tcW w:type="dxa" w:w="2880"/>
          </w:tcPr>
          <w:p>
            <w:r>
              <w:t>0.0043</w:t>
            </w:r>
          </w:p>
        </w:tc>
      </w:tr>
      <w:tr>
        <w:tc>
          <w:tcPr>
            <w:tcW w:type="dxa" w:w="2880"/>
          </w:tcPr>
          <w:p>
            <w:r>
              <w:t>GIUlcer</w:t>
            </w:r>
          </w:p>
        </w:tc>
        <w:tc>
          <w:tcPr>
            <w:tcW w:type="dxa" w:w="2880"/>
          </w:tcPr>
          <w:p>
            <w:r>
              <w:t>0.1467</w:t>
            </w:r>
          </w:p>
        </w:tc>
        <w:tc>
          <w:tcPr>
            <w:tcW w:type="dxa" w:w="2880"/>
          </w:tcPr>
          <w:p>
            <w:r>
              <w:t>0.0042</w:t>
            </w:r>
          </w:p>
        </w:tc>
      </w:tr>
      <w:tr>
        <w:tc>
          <w:tcPr>
            <w:tcW w:type="dxa" w:w="2880"/>
          </w:tcPr>
          <w:p>
            <w:r>
              <w:t>ArticulateOut</w:t>
            </w:r>
          </w:p>
        </w:tc>
        <w:tc>
          <w:tcPr>
            <w:tcW w:type="dxa" w:w="2880"/>
          </w:tcPr>
          <w:p>
            <w:r>
              <w:t>0.1969</w:t>
            </w:r>
          </w:p>
        </w:tc>
        <w:tc>
          <w:tcPr>
            <w:tcW w:type="dxa" w:w="2880"/>
          </w:tcPr>
          <w:p>
            <w:r>
              <w:t>0.0042</w:t>
            </w:r>
          </w:p>
        </w:tc>
      </w:tr>
      <w:tr>
        <w:tc>
          <w:tcPr>
            <w:tcW w:type="dxa" w:w="2880"/>
          </w:tcPr>
          <w:p>
            <w:r>
              <w:t>LiverCirrhosis</w:t>
            </w:r>
          </w:p>
        </w:tc>
        <w:tc>
          <w:tcPr>
            <w:tcW w:type="dxa" w:w="2880"/>
          </w:tcPr>
          <w:p>
            <w:r>
              <w:t>0.0989</w:t>
            </w:r>
          </w:p>
        </w:tc>
        <w:tc>
          <w:tcPr>
            <w:tcW w:type="dxa" w:w="2880"/>
          </w:tcPr>
          <w:p>
            <w:r>
              <w:t>0.0041</w:t>
            </w:r>
          </w:p>
        </w:tc>
      </w:tr>
      <w:tr>
        <w:tc>
          <w:tcPr>
            <w:tcW w:type="dxa" w:w="2880"/>
          </w:tcPr>
          <w:p>
            <w:r>
              <w:t>Side_Left</w:t>
            </w:r>
          </w:p>
        </w:tc>
        <w:tc>
          <w:tcPr>
            <w:tcW w:type="dxa" w:w="2880"/>
          </w:tcPr>
          <w:p>
            <w:r>
              <w:t>0.0087</w:t>
            </w:r>
          </w:p>
        </w:tc>
        <w:tc>
          <w:tcPr>
            <w:tcW w:type="dxa" w:w="2880"/>
          </w:tcPr>
          <w:p>
            <w:r>
              <w:t>0.0040</w:t>
            </w:r>
          </w:p>
        </w:tc>
      </w:tr>
      <w:tr>
        <w:tc>
          <w:tcPr>
            <w:tcW w:type="dxa" w:w="2880"/>
          </w:tcPr>
          <w:p>
            <w:r>
              <w:t>GIB</w:t>
            </w:r>
          </w:p>
        </w:tc>
        <w:tc>
          <w:tcPr>
            <w:tcW w:type="dxa" w:w="2880"/>
          </w:tcPr>
          <w:p>
            <w:r>
              <w:t>0.1557</w:t>
            </w:r>
          </w:p>
        </w:tc>
        <w:tc>
          <w:tcPr>
            <w:tcW w:type="dxa" w:w="2880"/>
          </w:tcPr>
          <w:p>
            <w:r>
              <w:t>0.0040</w:t>
            </w:r>
          </w:p>
        </w:tc>
      </w:tr>
      <w:tr>
        <w:tc>
          <w:tcPr>
            <w:tcW w:type="dxa" w:w="2880"/>
          </w:tcPr>
          <w:p>
            <w:r>
              <w:t>CKD</w:t>
            </w:r>
          </w:p>
        </w:tc>
        <w:tc>
          <w:tcPr>
            <w:tcW w:type="dxa" w:w="2880"/>
          </w:tcPr>
          <w:p>
            <w:r>
              <w:t>0.2437</w:t>
            </w:r>
          </w:p>
        </w:tc>
        <w:tc>
          <w:tcPr>
            <w:tcW w:type="dxa" w:w="2880"/>
          </w:tcPr>
          <w:p>
            <w:r>
              <w:t>0.0038</w:t>
            </w:r>
          </w:p>
        </w:tc>
      </w:tr>
      <w:tr>
        <w:tc>
          <w:tcPr>
            <w:tcW w:type="dxa" w:w="2880"/>
          </w:tcPr>
          <w:p>
            <w:r>
              <w:t>Dementia</w:t>
            </w:r>
          </w:p>
        </w:tc>
        <w:tc>
          <w:tcPr>
            <w:tcW w:type="dxa" w:w="2880"/>
          </w:tcPr>
          <w:p>
            <w:r>
              <w:t>0.0556</w:t>
            </w:r>
          </w:p>
        </w:tc>
        <w:tc>
          <w:tcPr>
            <w:tcW w:type="dxa" w:w="2880"/>
          </w:tcPr>
          <w:p>
            <w:r>
              <w:t>0.0036</w:t>
            </w:r>
          </w:p>
        </w:tc>
      </w:tr>
      <w:tr>
        <w:tc>
          <w:tcPr>
            <w:tcW w:type="dxa" w:w="2880"/>
          </w:tcPr>
          <w:p>
            <w:r>
              <w:t>IADL1</w:t>
            </w:r>
          </w:p>
        </w:tc>
        <w:tc>
          <w:tcPr>
            <w:tcW w:type="dxa" w:w="2880"/>
          </w:tcPr>
          <w:p>
            <w:r>
              <w:t>0.3205</w:t>
            </w:r>
          </w:p>
        </w:tc>
        <w:tc>
          <w:tcPr>
            <w:tcW w:type="dxa" w:w="2880"/>
          </w:tcPr>
          <w:p>
            <w:r>
              <w:t>0.0032</w:t>
            </w:r>
          </w:p>
        </w:tc>
      </w:tr>
      <w:tr>
        <w:tc>
          <w:tcPr>
            <w:tcW w:type="dxa" w:w="2880"/>
          </w:tcPr>
          <w:p>
            <w:r>
              <w:t>Hepatitis</w:t>
            </w:r>
          </w:p>
        </w:tc>
        <w:tc>
          <w:tcPr>
            <w:tcW w:type="dxa" w:w="2880"/>
          </w:tcPr>
          <w:p>
            <w:r>
              <w:t>0.0562</w:t>
            </w:r>
          </w:p>
        </w:tc>
        <w:tc>
          <w:tcPr>
            <w:tcW w:type="dxa" w:w="2880"/>
          </w:tcPr>
          <w:p>
            <w:r>
              <w:t>0.0031</w:t>
            </w:r>
          </w:p>
        </w:tc>
      </w:tr>
      <w:tr>
        <w:tc>
          <w:tcPr>
            <w:tcW w:type="dxa" w:w="2880"/>
          </w:tcPr>
          <w:p>
            <w:r>
              <w:t>UTI</w:t>
            </w:r>
          </w:p>
        </w:tc>
        <w:tc>
          <w:tcPr>
            <w:tcW w:type="dxa" w:w="2880"/>
          </w:tcPr>
          <w:p>
            <w:r>
              <w:t>0.2161</w:t>
            </w:r>
          </w:p>
        </w:tc>
        <w:tc>
          <w:tcPr>
            <w:tcW w:type="dxa" w:w="2880"/>
          </w:tcPr>
          <w:p>
            <w:r>
              <w:t>0.0029</w:t>
            </w:r>
          </w:p>
        </w:tc>
      </w:tr>
      <w:tr>
        <w:tc>
          <w:tcPr>
            <w:tcW w:type="dxa" w:w="2880"/>
          </w:tcPr>
          <w:p>
            <w:r>
              <w:t>CAD</w:t>
            </w:r>
          </w:p>
        </w:tc>
        <w:tc>
          <w:tcPr>
            <w:tcW w:type="dxa" w:w="2880"/>
          </w:tcPr>
          <w:p>
            <w:r>
              <w:t>0.1310</w:t>
            </w:r>
          </w:p>
        </w:tc>
        <w:tc>
          <w:tcPr>
            <w:tcW w:type="dxa" w:w="2880"/>
          </w:tcPr>
          <w:p>
            <w:r>
              <w:t>0.0029</w:t>
            </w:r>
          </w:p>
        </w:tc>
      </w:tr>
      <w:tr>
        <w:tc>
          <w:tcPr>
            <w:tcW w:type="dxa" w:w="2880"/>
          </w:tcPr>
          <w:p>
            <w:r>
              <w:t>Psychiatric</w:t>
            </w:r>
          </w:p>
        </w:tc>
        <w:tc>
          <w:tcPr>
            <w:tcW w:type="dxa" w:w="2880"/>
          </w:tcPr>
          <w:p>
            <w:r>
              <w:t>0.0456</w:t>
            </w:r>
          </w:p>
        </w:tc>
        <w:tc>
          <w:tcPr>
            <w:tcW w:type="dxa" w:w="2880"/>
          </w:tcPr>
          <w:p>
            <w:r>
              <w:t>0.0029</w:t>
            </w:r>
          </w:p>
        </w:tc>
      </w:tr>
      <w:tr>
        <w:tc>
          <w:tcPr>
            <w:tcW w:type="dxa" w:w="2880"/>
          </w:tcPr>
          <w:p>
            <w:r>
              <w:t>LanguageOut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  <w:tc>
          <w:tcPr>
            <w:tcW w:type="dxa" w:w="2880"/>
          </w:tcPr>
          <w:p>
            <w:r>
              <w:t>0.0026</w:t>
            </w:r>
          </w:p>
        </w:tc>
      </w:tr>
      <w:tr>
        <w:tc>
          <w:tcPr>
            <w:tcW w:type="dxa" w:w="2880"/>
          </w:tcPr>
          <w:p>
            <w:r>
              <w:t>FOIS1</w:t>
            </w:r>
          </w:p>
        </w:tc>
        <w:tc>
          <w:tcPr>
            <w:tcW w:type="dxa" w:w="2880"/>
          </w:tcPr>
          <w:p>
            <w:r>
              <w:t>0.0367</w:t>
            </w:r>
          </w:p>
        </w:tc>
        <w:tc>
          <w:tcPr>
            <w:tcW w:type="dxa" w:w="2880"/>
          </w:tcPr>
          <w:p>
            <w:r>
              <w:t>0.0026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0.1190</w:t>
            </w:r>
          </w:p>
        </w:tc>
        <w:tc>
          <w:tcPr>
            <w:tcW w:type="dxa" w:w="2880"/>
          </w:tcPr>
          <w:p>
            <w:r>
              <w:t>0.0026</w:t>
            </w:r>
          </w:p>
        </w:tc>
      </w:tr>
      <w:tr>
        <w:tc>
          <w:tcPr>
            <w:tcW w:type="dxa" w:w="2880"/>
          </w:tcPr>
          <w:p>
            <w:r>
              <w:t>RestrictiveLung</w:t>
            </w:r>
          </w:p>
        </w:tc>
        <w:tc>
          <w:tcPr>
            <w:tcW w:type="dxa" w:w="2880"/>
          </w:tcPr>
          <w:p>
            <w:r>
              <w:t>0.2464</w:t>
            </w:r>
          </w:p>
        </w:tc>
        <w:tc>
          <w:tcPr>
            <w:tcW w:type="dxa" w:w="2880"/>
          </w:tcPr>
          <w:p>
            <w:r>
              <w:t>0.0025</w:t>
            </w:r>
          </w:p>
        </w:tc>
      </w:tr>
      <w:tr>
        <w:tc>
          <w:tcPr>
            <w:tcW w:type="dxa" w:w="2880"/>
          </w:tcPr>
          <w:p>
            <w:r>
              <w:t>ConsOut</w:t>
            </w:r>
          </w:p>
        </w:tc>
        <w:tc>
          <w:tcPr>
            <w:tcW w:type="dxa" w:w="2880"/>
          </w:tcPr>
          <w:p>
            <w:r>
              <w:t>0.2230</w:t>
            </w:r>
          </w:p>
        </w:tc>
        <w:tc>
          <w:tcPr>
            <w:tcW w:type="dxa" w:w="2880"/>
          </w:tcPr>
          <w:p>
            <w:r>
              <w:t>0.0023</w:t>
            </w:r>
          </w:p>
        </w:tc>
      </w:tr>
      <w:tr>
        <w:tc>
          <w:tcPr>
            <w:tcW w:type="dxa" w:w="2880"/>
          </w:tcPr>
          <w:p>
            <w:r>
              <w:t>Dissection</w:t>
            </w:r>
          </w:p>
        </w:tc>
        <w:tc>
          <w:tcPr>
            <w:tcW w:type="dxa" w:w="2880"/>
          </w:tcPr>
          <w:p>
            <w:r>
              <w:t>0.2147</w:t>
            </w:r>
          </w:p>
        </w:tc>
        <w:tc>
          <w:tcPr>
            <w:tcW w:type="dxa" w:w="2880"/>
          </w:tcPr>
          <w:p>
            <w:r>
              <w:t>0.0021</w:t>
            </w:r>
          </w:p>
        </w:tc>
      </w:tr>
      <w:tr>
        <w:tc>
          <w:tcPr>
            <w:tcW w:type="dxa" w:w="2880"/>
          </w:tcPr>
          <w:p>
            <w:r>
              <w:t>Cellulitis</w:t>
            </w:r>
          </w:p>
        </w:tc>
        <w:tc>
          <w:tcPr>
            <w:tcW w:type="dxa" w:w="2880"/>
          </w:tcPr>
          <w:p>
            <w:r>
              <w:t>0.1878</w:t>
            </w:r>
          </w:p>
        </w:tc>
        <w:tc>
          <w:tcPr>
            <w:tcW w:type="dxa" w:w="2880"/>
          </w:tcPr>
          <w:p>
            <w:r>
              <w:t>0.0018</w:t>
            </w:r>
          </w:p>
        </w:tc>
      </w:tr>
      <w:tr>
        <w:tc>
          <w:tcPr>
            <w:tcW w:type="dxa" w:w="2880"/>
          </w:tcPr>
          <w:p>
            <w:r>
              <w:t>Parkinsonism</w:t>
            </w:r>
          </w:p>
        </w:tc>
        <w:tc>
          <w:tcPr>
            <w:tcW w:type="dxa" w:w="2880"/>
          </w:tcPr>
          <w:p>
            <w:r>
              <w:t>0.1677</w:t>
            </w:r>
          </w:p>
        </w:tc>
        <w:tc>
          <w:tcPr>
            <w:tcW w:type="dxa" w:w="2880"/>
          </w:tcPr>
          <w:p>
            <w:r>
              <w:t>0.0018</w:t>
            </w:r>
          </w:p>
        </w:tc>
      </w:tr>
      <w:tr>
        <w:tc>
          <w:tcPr>
            <w:tcW w:type="dxa" w:w="2880"/>
          </w:tcPr>
          <w:p>
            <w:r>
              <w:t>LLOut</w:t>
            </w:r>
          </w:p>
        </w:tc>
        <w:tc>
          <w:tcPr>
            <w:tcW w:type="dxa" w:w="2880"/>
          </w:tcPr>
          <w:p>
            <w:r>
              <w:t>0.0540</w:t>
            </w:r>
          </w:p>
        </w:tc>
        <w:tc>
          <w:tcPr>
            <w:tcW w:type="dxa" w:w="2880"/>
          </w:tcPr>
          <w:p>
            <w:r>
              <w:t>0.0016</w:t>
            </w:r>
          </w:p>
        </w:tc>
      </w:tr>
      <w:tr>
        <w:tc>
          <w:tcPr>
            <w:tcW w:type="dxa" w:w="2880"/>
          </w:tcPr>
          <w:p>
            <w:r>
              <w:t>Loc_CortSub</w:t>
            </w:r>
          </w:p>
        </w:tc>
        <w:tc>
          <w:tcPr>
            <w:tcW w:type="dxa" w:w="2880"/>
          </w:tcPr>
          <w:p>
            <w:r>
              <w:t>0.2465</w:t>
            </w:r>
          </w:p>
        </w:tc>
        <w:tc>
          <w:tcPr>
            <w:tcW w:type="dxa" w:w="2880"/>
          </w:tcPr>
          <w:p>
            <w:r>
              <w:t>0.0016</w:t>
            </w:r>
          </w:p>
        </w:tc>
      </w:tr>
      <w:tr>
        <w:tc>
          <w:tcPr>
            <w:tcW w:type="dxa" w:w="2880"/>
          </w:tcPr>
          <w:p>
            <w:r>
              <w:t>VisualOut</w:t>
            </w:r>
          </w:p>
        </w:tc>
        <w:tc>
          <w:tcPr>
            <w:tcW w:type="dxa" w:w="2880"/>
          </w:tcPr>
          <w:p>
            <w:r>
              <w:t>0.1516</w:t>
            </w:r>
          </w:p>
        </w:tc>
        <w:tc>
          <w:tcPr>
            <w:tcW w:type="dxa" w:w="2880"/>
          </w:tcPr>
          <w:p>
            <w:r>
              <w:t>0.0015</w:t>
            </w:r>
          </w:p>
        </w:tc>
      </w:tr>
      <w:tr>
        <w:tc>
          <w:tcPr>
            <w:tcW w:type="dxa" w:w="2880"/>
          </w:tcPr>
          <w:p>
            <w:r>
              <w:t>Loc_Infratentorial</w:t>
            </w:r>
          </w:p>
        </w:tc>
        <w:tc>
          <w:tcPr>
            <w:tcW w:type="dxa" w:w="2880"/>
          </w:tcPr>
          <w:p>
            <w:r>
              <w:t>0.0503</w:t>
            </w:r>
          </w:p>
        </w:tc>
        <w:tc>
          <w:tcPr>
            <w:tcW w:type="dxa" w:w="2880"/>
          </w:tcPr>
          <w:p>
            <w:r>
              <w:t>0.0014</w:t>
            </w:r>
          </w:p>
        </w:tc>
      </w:tr>
      <w:tr>
        <w:tc>
          <w:tcPr>
            <w:tcW w:type="dxa" w:w="2880"/>
          </w:tcPr>
          <w:p>
            <w:r>
              <w:t>Coordinateout</w:t>
            </w:r>
          </w:p>
        </w:tc>
        <w:tc>
          <w:tcPr>
            <w:tcW w:type="dxa" w:w="2880"/>
          </w:tcPr>
          <w:p>
            <w:r>
              <w:t>0.0427</w:t>
            </w:r>
          </w:p>
        </w:tc>
        <w:tc>
          <w:tcPr>
            <w:tcW w:type="dxa" w:w="2880"/>
          </w:tcPr>
          <w:p>
            <w:r>
              <w:t>0.0013</w:t>
            </w:r>
          </w:p>
        </w:tc>
      </w:tr>
      <w:tr>
        <w:tc>
          <w:tcPr>
            <w:tcW w:type="dxa" w:w="2880"/>
          </w:tcPr>
          <w:p>
            <w:r>
              <w:t>Malignancy</w:t>
            </w:r>
          </w:p>
        </w:tc>
        <w:tc>
          <w:tcPr>
            <w:tcW w:type="dxa" w:w="2880"/>
          </w:tcPr>
          <w:p>
            <w:r>
              <w:t>0.1128</w:t>
            </w:r>
          </w:p>
        </w:tc>
        <w:tc>
          <w:tcPr>
            <w:tcW w:type="dxa" w:w="2880"/>
          </w:tcPr>
          <w:p>
            <w:r>
              <w:t>0.0013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0.0228</w:t>
            </w:r>
          </w:p>
        </w:tc>
        <w:tc>
          <w:tcPr>
            <w:tcW w:type="dxa" w:w="2880"/>
          </w:tcPr>
          <w:p>
            <w:r>
              <w:t>0.0012</w:t>
            </w:r>
          </w:p>
        </w:tc>
      </w:tr>
      <w:tr>
        <w:tc>
          <w:tcPr>
            <w:tcW w:type="dxa" w:w="2880"/>
          </w:tcPr>
          <w:p>
            <w:r>
              <w:t>AF</w:t>
            </w:r>
          </w:p>
        </w:tc>
        <w:tc>
          <w:tcPr>
            <w:tcW w:type="dxa" w:w="2880"/>
          </w:tcPr>
          <w:p>
            <w:r>
              <w:t>0.2025</w:t>
            </w:r>
          </w:p>
        </w:tc>
        <w:tc>
          <w:tcPr>
            <w:tcW w:type="dxa" w:w="2880"/>
          </w:tcPr>
          <w:p>
            <w:r>
              <w:t>0.0011</w:t>
            </w:r>
          </w:p>
        </w:tc>
      </w:tr>
      <w:tr>
        <w:tc>
          <w:tcPr>
            <w:tcW w:type="dxa" w:w="2880"/>
          </w:tcPr>
          <w:p>
            <w:r>
              <w:t>LVO</w:t>
            </w:r>
          </w:p>
        </w:tc>
        <w:tc>
          <w:tcPr>
            <w:tcW w:type="dxa" w:w="2880"/>
          </w:tcPr>
          <w:p>
            <w:r>
              <w:t>0.0310</w:t>
            </w:r>
          </w:p>
        </w:tc>
        <w:tc>
          <w:tcPr>
            <w:tcW w:type="dxa" w:w="2880"/>
          </w:tcPr>
          <w:p>
            <w:r>
              <w:t>0.0010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0.1115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</w:tr>
      <w:tr>
        <w:tc>
          <w:tcPr>
            <w:tcW w:type="dxa" w:w="2880"/>
          </w:tcPr>
          <w:p>
            <w:r>
              <w:t>NeglectOut</w:t>
            </w:r>
          </w:p>
        </w:tc>
        <w:tc>
          <w:tcPr>
            <w:tcW w:type="dxa" w:w="2880"/>
          </w:tcPr>
          <w:p>
            <w:r>
              <w:t>0.0610</w:t>
            </w:r>
          </w:p>
        </w:tc>
        <w:tc>
          <w:tcPr>
            <w:tcW w:type="dxa" w:w="2880"/>
          </w:tcPr>
          <w:p>
            <w:r>
              <w:t>0.0006</w:t>
            </w:r>
          </w:p>
        </w:tc>
      </w:tr>
      <w:tr>
        <w:tc>
          <w:tcPr>
            <w:tcW w:type="dxa" w:w="2880"/>
          </w:tcPr>
          <w:p>
            <w:r>
              <w:t>Undetermined</w:t>
            </w:r>
          </w:p>
        </w:tc>
        <w:tc>
          <w:tcPr>
            <w:tcW w:type="dxa" w:w="2880"/>
          </w:tcPr>
          <w:p>
            <w:r>
              <w:t>0.1459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</w:tr>
      <w:tr>
        <w:tc>
          <w:tcPr>
            <w:tcW w:type="dxa" w:w="2880"/>
          </w:tcPr>
          <w:p>
            <w:r>
              <w:t>Loc_Subcortical</w:t>
            </w:r>
          </w:p>
        </w:tc>
        <w:tc>
          <w:tcPr>
            <w:tcW w:type="dxa" w:w="2880"/>
          </w:tcPr>
          <w:p>
            <w:r>
              <w:t>0.1732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</w:tr>
    </w:tbl>
    <w:p>
      <w:pPr>
        <w:pStyle w:val="Heading2"/>
      </w:pPr>
      <w:r>
        <w:t>Step 2. Stepwise polarity reversal and suppression trace of MNA1 on discharge 6MWT distance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Covariates Controlled</w:t>
            </w:r>
          </w:p>
        </w:tc>
        <w:tc>
          <w:tcPr>
            <w:tcW w:type="dxa" w:w="1440"/>
          </w:tcPr>
          <w:p>
            <w:r>
              <w:t>MNA1 Coef (β)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Model R²</w:t>
            </w:r>
          </w:p>
        </w:tc>
        <w:tc>
          <w:tcPr>
            <w:tcW w:type="dxa" w:w="1440"/>
          </w:tcPr>
          <w:p>
            <w:r>
              <w:t>Statistical Mechanism &amp; Implication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Baseline MNA1 Only</w:t>
            </w:r>
          </w:p>
        </w:tc>
        <w:tc>
          <w:tcPr>
            <w:tcW w:type="dxa" w:w="1440"/>
          </w:tcPr>
          <w:p>
            <w:r>
              <w:t>+0.0649</w:t>
            </w:r>
          </w:p>
        </w:tc>
        <w:tc>
          <w:tcPr>
            <w:tcW w:type="dxa" w:w="1440"/>
          </w:tcPr>
          <w:p>
            <w:r>
              <w:t>0.9635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Raw baseline association before adjustment; estimate remains non-significant and confounded by baseline status.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+ BI1 (Barthel Index)</w:t>
            </w:r>
          </w:p>
        </w:tc>
        <w:tc>
          <w:tcPr>
            <w:tcW w:type="dxa" w:w="1440"/>
          </w:tcPr>
          <w:p>
            <w:r>
              <w:t>-2.4703</w:t>
            </w:r>
          </w:p>
        </w:tc>
        <w:tc>
          <w:tcPr>
            <w:tcW w:type="dxa" w:w="1440"/>
          </w:tcPr>
          <w:p>
            <w:r>
              <w:t>0.0570</w:t>
            </w:r>
          </w:p>
        </w:tc>
        <w:tc>
          <w:tcPr>
            <w:tcW w:type="dxa" w:w="1440"/>
          </w:tcPr>
          <w:p>
            <w:r>
              <w:t>0.1934</w:t>
            </w:r>
          </w:p>
        </w:tc>
        <w:tc>
          <w:tcPr>
            <w:tcW w:type="dxa" w:w="1440"/>
          </w:tcPr>
          <w:p>
            <w:r>
              <w:t>Coefficient reverses negative after ADL adjustment, indicating suppression by baseline disability burden.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+ BBS1 (Berg Balance)</w:t>
            </w:r>
          </w:p>
        </w:tc>
        <w:tc>
          <w:tcPr>
            <w:tcW w:type="dxa" w:w="1440"/>
          </w:tcPr>
          <w:p>
            <w:r>
              <w:t>-2.5758</w:t>
            </w:r>
          </w:p>
        </w:tc>
        <w:tc>
          <w:tcPr>
            <w:tcW w:type="dxa" w:w="1440"/>
          </w:tcPr>
          <w:p>
            <w:r>
              <w:t>0.0183</w:t>
            </w:r>
          </w:p>
        </w:tc>
        <w:tc>
          <w:tcPr>
            <w:tcW w:type="dxa" w:w="1440"/>
          </w:tcPr>
          <w:p>
            <w:r>
              <w:t>0.4314</w:t>
            </w:r>
          </w:p>
        </w:tc>
        <w:tc>
          <w:tcPr>
            <w:tcW w:type="dxa" w:w="1440"/>
          </w:tcPr>
          <w:p>
            <w:r>
              <w:t>After balance control, the negative MNA1 association is statistically significant and suppression persists.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+ Full Model Covariates (59 variables)</w:t>
            </w:r>
          </w:p>
        </w:tc>
        <w:tc>
          <w:tcPr>
            <w:tcW w:type="dxa" w:w="1440"/>
          </w:tcPr>
          <w:p>
            <w:r>
              <w:t>-3.8566</w:t>
            </w:r>
          </w:p>
        </w:tc>
        <w:tc>
          <w:tcPr>
            <w:tcW w:type="dxa" w:w="1440"/>
          </w:tcPr>
          <w:p>
            <w:r>
              <w:t>0.0003</w:t>
            </w:r>
          </w:p>
        </w:tc>
        <w:tc>
          <w:tcPr>
            <w:tcW w:type="dxa" w:w="1440"/>
          </w:tcPr>
          <w:p>
            <w:r>
              <w:t>0.6084</w:t>
            </w:r>
          </w:p>
        </w:tc>
        <w:tc>
          <w:tcPr>
            <w:tcW w:type="dxa" w:w="1440"/>
          </w:tcPr>
          <w:p>
            <w:r>
              <w:t>With full 59-variable clinical adjustment, MNA1 remains an independent negative predictor of discharge 6MWT distance.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 Interaction (MNA1 × BBS1)</w:t>
            </w:r>
          </w:p>
        </w:tc>
        <w:tc>
          <w:tcPr>
            <w:tcW w:type="dxa" w:w="1440"/>
          </w:tcPr>
          <w:p>
            <w:r>
              <w:t>-5.1572</w:t>
            </w:r>
          </w:p>
        </w:tc>
        <w:tc>
          <w:tcPr>
            <w:tcW w:type="dxa" w:w="1440"/>
          </w:tcPr>
          <w:p>
            <w:r>
              <w:t>0.5216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Non-significant interaction term indicates additive/linear suppression rather than effect modification by balance.</w:t>
            </w:r>
          </w:p>
        </w:tc>
      </w:tr>
    </w:tbl>
    <w:p>
      <w:pPr>
        <w:pStyle w:val="Heading2"/>
      </w:pPr>
      <w:r>
        <w:t>Step 3. Multicollinearity assessment for baseline nutrition (MNA1)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Name</w:t>
            </w:r>
          </w:p>
        </w:tc>
        <w:tc>
          <w:tcPr>
            <w:tcW w:type="dxa" w:w="2880"/>
          </w:tcPr>
          <w:p>
            <w:r>
              <w:t>Variance Inflation Factor (VIF)</w:t>
            </w:r>
          </w:p>
        </w:tc>
        <w:tc>
          <w:tcPr>
            <w:tcW w:type="dxa" w:w="2880"/>
          </w:tcPr>
          <w:p>
            <w:r>
              <w:t>Statistical Status Assessment</w:t>
            </w:r>
          </w:p>
        </w:tc>
      </w:tr>
      <w:tr>
        <w:tc>
          <w:tcPr>
            <w:tcW w:type="dxa" w:w="2880"/>
          </w:tcPr>
          <w:p>
            <w:r>
              <w:t>Baseline Nutrition (MNA1)</w:t>
            </w:r>
          </w:p>
        </w:tc>
        <w:tc>
          <w:tcPr>
            <w:tcW w:type="dxa" w:w="2880"/>
          </w:tcPr>
          <w:p>
            <w:r>
              <w:t>1.038</w:t>
            </w:r>
          </w:p>
        </w:tc>
        <w:tc>
          <w:tcPr>
            <w:tcW w:type="dxa" w:w="2880"/>
          </w:tcPr>
          <w:p>
            <w:r>
              <w:t>Ideal (Highly Orthogonal)</w:t>
            </w:r>
          </w:p>
        </w:tc>
      </w:tr>
      <w:tr>
        <w:tc>
          <w:tcPr>
            <w:tcW w:type="dxa" w:w="2880"/>
          </w:tcPr>
          <w:p>
            <w:r>
              <w:t>Baseline Age</w:t>
            </w:r>
          </w:p>
        </w:tc>
        <w:tc>
          <w:tcPr>
            <w:tcW w:type="dxa" w:w="2880"/>
          </w:tcPr>
          <w:p>
            <w:r>
              <w:t>1.111</w:t>
            </w:r>
          </w:p>
        </w:tc>
        <w:tc>
          <w:tcPr>
            <w:tcW w:type="dxa" w:w="2880"/>
          </w:tcPr>
          <w:p>
            <w:r>
              <w:t>Ideal (Highly Orthogonal)</w:t>
            </w:r>
          </w:p>
        </w:tc>
      </w:tr>
      <w:tr>
        <w:tc>
          <w:tcPr>
            <w:tcW w:type="dxa" w:w="2880"/>
          </w:tcPr>
          <w:p>
            <w:r>
              <w:t>Baseline Barthel Index (BI1)</w:t>
            </w:r>
          </w:p>
        </w:tc>
        <w:tc>
          <w:tcPr>
            <w:tcW w:type="dxa" w:w="2880"/>
          </w:tcPr>
          <w:p>
            <w:r>
              <w:t>1.766</w:t>
            </w:r>
          </w:p>
        </w:tc>
        <w:tc>
          <w:tcPr>
            <w:tcW w:type="dxa" w:w="2880"/>
          </w:tcPr>
          <w:p>
            <w:r>
              <w:t>Low Collinearity (Acceptable)</w:t>
            </w:r>
          </w:p>
        </w:tc>
      </w:tr>
      <w:tr>
        <w:tc>
          <w:tcPr>
            <w:tcW w:type="dxa" w:w="2880"/>
          </w:tcPr>
          <w:p>
            <w:r>
              <w:t>Baseline Gait Speed (Gait_Speed_1_Imputed)</w:t>
            </w:r>
          </w:p>
        </w:tc>
        <w:tc>
          <w:tcPr>
            <w:tcW w:type="dxa" w:w="2880"/>
          </w:tcPr>
          <w:p>
            <w:r>
              <w:t>2.784</w:t>
            </w:r>
          </w:p>
        </w:tc>
        <w:tc>
          <w:tcPr>
            <w:tcW w:type="dxa" w:w="2880"/>
          </w:tcPr>
          <w:p>
            <w:r>
              <w:t>Moderate Collinearity (Acceptable)</w:t>
            </w:r>
          </w:p>
        </w:tc>
      </w:tr>
      <w:tr>
        <w:tc>
          <w:tcPr>
            <w:tcW w:type="dxa" w:w="2880"/>
          </w:tcPr>
          <w:p>
            <w:r>
              <w:t>Baseline Berg Balance Scale (BBS1)</w:t>
            </w:r>
          </w:p>
        </w:tc>
        <w:tc>
          <w:tcPr>
            <w:tcW w:type="dxa" w:w="2880"/>
          </w:tcPr>
          <w:p>
            <w:r>
              <w:t>3.091</w:t>
            </w:r>
          </w:p>
        </w:tc>
        <w:tc>
          <w:tcPr>
            <w:tcW w:type="dxa" w:w="2880"/>
          </w:tcPr>
          <w:p>
            <w:r>
              <w:t>Moderate Collinearity (Acceptable)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