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Table 1. Retained five-model stroke PAC summary with scenario-specific Youden cutpoints</w:t>
      </w:r>
    </w:p>
    <w:p>
      <w:pPr>
        <w:jc w:val="center"/>
      </w:pPr>
      <w:r>
        <w:rPr>
          <w:sz w:val="16"/>
        </w:rPr>
        <w:t>Cohort: post-acute care stroke rehabilitation patients transferred from the neurology ward; stroke topology, comorbidities, complications, and NIHSS were recorded acutely, and discharge-to-PAC functional assessments included gait speed and the 6-minute walk test.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rPr>
          <w:shd w:val="clear" w:color="auto" w:fill="1F4E78"/>
        </w:trPr>
        <w:tc>
          <w:tcPr>
            <w:tcW w:type="dxa" w:w="1224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4"/>
              </w:rPr>
              <w:t>Rank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Acronym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Publication-style model name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Source model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Predictor summary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Binary model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Youden cutpoint [95% CI]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Sensitivity [95% CI]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Specificity [95% CI]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Balanced accuracy [95% CI]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Accuracy [95% CI]</w:t>
            </w:r>
          </w:p>
        </w:tc>
      </w:tr>
      <w:tr>
        <w:trPr>
          <w:shd w:val="clear" w:color="auto" w:fill="EEF4FA"/>
        </w:trPr>
        <w:tc>
          <w:tcPr>
            <w:tcW w:type="dxa" w:w="1224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4"/>
              </w:rPr>
              <w:t>1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RESTORE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REhabilitation STroke Outcome Recovery Estimator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Model 5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21 vars; with gait speed imputed; Demographics=2, Functional T1=10, T1T2 improvement=9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Best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Logistic regression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0.431 [0.279, 0.667]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0.829 [0.700, 0.896]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0.783 [0.700, 0.933]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0.806 [0.765, 0.864]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0.825 [0.716, 0.883]</w:t>
            </w:r>
          </w:p>
        </w:tc>
      </w:tr>
      <w:tr>
        <w:tc>
          <w:tcPr>
            <w:tcW w:type="dxa" w:w="1224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2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COMPASS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COMPrehensive Post-Acute Stroke Score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Model 8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44 vars; with gait speed imputed; Demographics=2, Stroke info=12, Comorbidities=16, Acute complications=4, Functional T1=10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Best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Logistic regression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0.799 [0.435, 0.882]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0.667 [0.600, 0.834]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0.883 [0.714, 0.967]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0.775 [0.738, 0.829]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0.687 [0.630, 0.826]</w:t>
            </w:r>
          </w:p>
        </w:tc>
      </w:tr>
      <w:tr>
        <w:trPr>
          <w:shd w:val="clear" w:color="auto" w:fill="EEF4FA"/>
        </w:trPr>
        <w:tc>
          <w:tcPr>
            <w:tcW w:type="dxa" w:w="1224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3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CASCADE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Clinical And Stroke Complexity Assessment for Discharge Endurance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Model 2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59 vars; with gait speed imputed; Demographics=2, Stroke info=12, Comorbidities=16, Acute complications=4, NIHSS out=15, Functional T1=10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Best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Logistic regression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0.834 [0.658, 0.913]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0.709 [0.608, 0.800]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0.867 [0.755, 0.964]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0.788 [0.746, 0.838]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0.724 [0.637, 0.801]</w:t>
            </w:r>
          </w:p>
        </w:tc>
      </w:tr>
      <w:tr>
        <w:tc>
          <w:tcPr>
            <w:tcW w:type="dxa" w:w="1224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4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AIMS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Admission Impairment Mobility Score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Model 1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12 vars; with gait speed imputed; Demographics=2, Functional T1=10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Best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Logistic regression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0.372 [0.355, 0.618]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0.820 [0.670, 0.851]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0.817 [0.738, 0.946]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0.818 [0.774, 0.868]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0.820 [0.692, 0.850]</w:t>
            </w:r>
          </w:p>
        </w:tc>
      </w:tr>
      <w:tr>
        <w:trPr>
          <w:shd w:val="clear" w:color="auto" w:fill="EEF4FA"/>
        </w:trPr>
        <w:tc>
          <w:tcPr>
            <w:tcW w:type="dxa" w:w="1224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5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BEDSIDE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Balance-Enhanced Demographic Speed Index for Discharge Endurance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Model 4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4 vars; with gait speed imputed; Demographics=2, Functional T1=2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Best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Logistic regression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0.392 [0.283, 0.406]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0.756 [0.720, 0.860]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0.883 [0.756, 0.952]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0.820 [0.778, 0.868]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0.768 [0.735, 0.858]</w:t>
            </w:r>
          </w:p>
        </w:tc>
      </w:tr>
      <w:tr>
        <w:tc>
          <w:tcPr>
            <w:tcW w:type="dxa" w:w="1224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REhabilitation STroke Outcome Recovery Estimator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Model 5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21 vars; with gait speed imputed; Demographics=2, Functional T1=10, T1T2 improvement=9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Worst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Logistic regression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0.399 [0.326, 0.742]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0.881 [0.724, 0.913]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0.774 [0.704, 0.907]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0.828 [0.789, 0.871]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0.866 [0.750, 0.896]</w:t>
            </w:r>
          </w:p>
        </w:tc>
      </w:tr>
      <w:tr>
        <w:trPr>
          <w:shd w:val="clear" w:color="auto" w:fill="EEF4FA"/>
        </w:trPr>
        <w:tc>
          <w:tcPr>
            <w:tcW w:type="dxa" w:w="1224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2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COMPASS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COMPrehensive Post-Acute Stroke Score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Model 8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44 vars; with gait speed imputed; Demographics=2, Stroke info=12, Comorbidities=16, Acute complications=4, Functional T1=10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Worst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Random forest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0.753 [0.520, 0.820]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0.743 [0.659, 0.881]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0.860 [0.726, 0.960]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0.801 [0.774, 0.847]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0.760 [0.695, 0.861]</w:t>
            </w:r>
          </w:p>
        </w:tc>
      </w:tr>
      <w:tr>
        <w:tc>
          <w:tcPr>
            <w:tcW w:type="dxa" w:w="1224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3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CASCADE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Clinical And Stroke Complexity Assessment for Discharge Endurance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Model 2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59 vars; with gait speed imputed; Demographics=2, Stroke info=12, Comorbidities=16, Acute complications=4, NIHSS out=15, Functional T1=10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Worst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Random forest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0.733 [0.643, 0.787]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0.759 [0.693, 0.829]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0.871 [0.793, 0.948]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0.815 [0.783, 0.857]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0.776 [0.725, 0.833]</w:t>
            </w:r>
          </w:p>
        </w:tc>
      </w:tr>
      <w:tr>
        <w:trPr>
          <w:shd w:val="clear" w:color="auto" w:fill="EEF4FA"/>
        </w:trPr>
        <w:tc>
          <w:tcPr>
            <w:tcW w:type="dxa" w:w="1224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4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AIMS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Admission Impairment Mobility Score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Model 1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12 vars; with gait speed imputed; Demographics=2, Functional T1=10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Worst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Logistic regression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0.493 [0.301, 0.578]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0.756 [0.698, 0.876]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0.871 [0.747, 0.947]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0.813 [0.781, 0.855]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0.773 [0.728, 0.864]</w:t>
            </w:r>
          </w:p>
        </w:tc>
      </w:tr>
      <w:tr>
        <w:tc>
          <w:tcPr>
            <w:tcW w:type="dxa" w:w="1224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5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BEDSIDE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Balance-Enhanced Demographic Speed Index for Discharge Endurance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Model 4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4 vars; with gait speed imputed; Demographics=2, Functional T1=2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Worst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Logistic regression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0.373 [0.282, 0.531]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0.800 [0.716, 0.864]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0.860 [0.783, 0.944]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0.830 [0.796, 0.871]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0.809 [0.744, 0.858]</w:t>
            </w:r>
          </w:p>
        </w:tc>
      </w:tr>
    </w:tbl>
    <w:p/>
    <w:p>
      <w:r>
        <w:rPr>
          <w:b/>
          <w:sz w:val="16"/>
        </w:rPr>
        <w:t xml:space="preserve">Abbreviations. </w:t>
      </w:r>
      <w:r>
        <w:rPr>
          <w:sz w:val="16"/>
        </w:rPr>
        <w:t>PAC = post-acute care; IPCW = inverse probability of completion weighting; OOF = out-of-fold; CI = percentile bootstrap 95% confidence interval from 2,000 resamples of paired OOF probabilities and observed binary outcomes; the Youden cutpoint maximized sensitivity + specificity - 1.</w:t>
      </w:r>
    </w:p>
    <w:sectPr w:rsidR="00FC693F" w:rsidRPr="0006063C" w:rsidSect="00034616">
      <w:pgSz w:w="15840" w:h="12240" w:orient="landscape"/>
      <w:pgMar w:top="720" w:right="576" w:bottom="720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