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173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比特先锋队依托中南大学计算机学院组建，现有成员9人，共青团员9人，40周岁以下成员占比100%。团队始终坚持正确政治方向，深入学习贯彻习近平新时代中国特色社会主义思想，严格遵守国家法律法规和学校各项规章制度，无违法违纪现象。团队立足专业特色，将个人科研追求与服务国家战略需求相结合，围绕人工智能、智慧医疗、数据安全、隐私保护和数字经济等方向开展科研创新与创新创业实践，形成了结构合理、协作紧密、导向明确的青年创新团队。</w:t>
      </w:r>
    </w:p>
    <w:p w14:paraId="0C5997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科研创新方面，团队坚持以问题为导向，围绕智能算法、医学影像分析、群智感知与可信计算等前沿领域持续开展研究，取得了较为扎实的成果。团队汇聚计算机、医学、管理等多学科青年力量，交叉融合、分工明确，逐步形成跨学科协同创新机制。团队累计发表高水平学术论文47篇，其中学生第一作者33篇；获专利及软件著作权10余项，研究成果在智慧医疗、数据安全等领域具有一定学术价值和应用潜力。团队研发的相关算法成果获得科技部颁发的2024“年度中国医学人工智能最佳算法”，体现了团队在医学人工智能方向的技术创新能力。</w:t>
      </w:r>
    </w:p>
    <w:p w14:paraId="548455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创新创业与成果转化方面，团队注重将科研成果与实际需求相结合，推动论文、算法、专利向项目孵化和产业应用延伸。团队已注册成立“癌管佳医疗科技有限公司”，并入驻湖南省科创港开展项目孵化，取得第二类医疗器械经营备案凭证，具备较为完善的医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疗产品运营资质。项目已与多家企业达成合作，累计实现营收51万元，与湖南省第二人民医院达成140万元意向订单，并获得3家基金会共计370万元投资意向，体现了较好的成果转化基础和发展潜力。</w:t>
      </w:r>
    </w:p>
    <w:p w14:paraId="62F9F8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创新创业竞赛方面，团队成员积极参加“挑战杯”、中国国际大学生创新大赛等国家级、省级赛事，在实践中不断提升项目凝练与表达能力。团队在2024年“挑战杯”湖南省大学生创业计划竞赛中荣获省级银奖，并在中国国际大学生创新大赛中获得国家级铜奖，体现了团队在项目创新性、技术先进性和应用价值方面的综合实力，实现了科研创新与创新创业实践的有效结合。</w:t>
      </w:r>
    </w:p>
    <w:p w14:paraId="3B20ED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示范带动方面，团队注重发挥朋辈引领作用，带动团员青年参与科研训练与创新创业活动。成员围绕论文写作、项目申报、竞赛备赛、专利申请等开展经验交流，帮助同学提升科研能力和实践能力，逐步形成“科研训练—竞赛实践—成果转化”的良性发展路径。同时，团队坚持产学研深度融合，积极开展科普公益服务，相关成果获得医院认可、患者好评及主流媒体报道，在服务社会需求的过程中提升青年责任意识与实践能力。</w:t>
      </w:r>
    </w:p>
    <w:p w14:paraId="57325C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下一步，团队将继续围绕人工智能与智慧医疗等重点方向，深化科研创新，推进成果转化，进一步提升服务社会发展的能力，努力在青年创新创业实践中发挥更大的示范引领作用。</w:t>
      </w:r>
    </w:p>
    <w:p w14:paraId="719E66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F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2026-04-29T10:34:37Z</dcterms:created>
  <dc:creator>24731</dc:creator>
  <cp:lastModifiedBy>。</cp:lastModifiedBy>
  <dcterms:modified xsi:type="dcterms:W3CDTF">2026-04-29T10:37:00Z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eyJoZGlkIjoiNDgyZjhkOGVjOWFiOTlhNDJhOTY0N2Q3ZTNlMTFjYjAiLCJ1c2VySWQiOiI4NTkzNzAwODgifQ==</vt:lpwstr>
  </property>
  <property fmtid="{D5CDD505-2E9C-101B-9397-08002B2CF9AE}" pid="4" name="ICV">
    <vt:lpwstr>014EEA0C8E7D4E3595BED80D57F9867A_12</vt:lpwstr>
  </property>
</Properties>
</file>