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jc w:val="center"/>
        <w:rPr>
          <w:rFonts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b w:val="0"/>
          <w:bCs w:val="0"/>
          <w:sz w:val="18"/>
          <w:szCs w:val="18"/>
        </w:rPr>
        <w:t>{{obj.create_uid.company_id}</w:t>
      </w:r>
      <w:r>
        <w:rPr>
          <w:rFonts w:hint="eastAsia" w:eastAsia="宋体"/>
          <w:b w:val="0"/>
          <w:bCs w:val="0"/>
          <w:sz w:val="18"/>
          <w:szCs w:val="18"/>
          <w:lang w:val="en-US" w:eastAsia="zh-CN"/>
        </w:rPr>
        <w:t>}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核销</w:t>
      </w:r>
      <w:r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单号</w:t>
      </w:r>
      <w:r>
        <w:rPr>
          <w:sz w:val="18"/>
          <w:szCs w:val="18"/>
        </w:rPr>
        <w:t>：</w:t>
      </w:r>
      <w:r>
        <w:rPr>
          <w:rFonts w:ascii="Helvetica" w:hAnsi="Helvetica"/>
          <w:sz w:val="18"/>
          <w:szCs w:val="18"/>
        </w:rPr>
        <w:t xml:space="preserve">{{ </w:t>
      </w:r>
      <w:r>
        <w:rPr>
          <w:rFonts w:ascii="Helvetica" w:hAnsi="Helvetica"/>
          <w:sz w:val="18"/>
          <w:szCs w:val="18"/>
          <w:lang w:val="en-US"/>
        </w:rPr>
        <w:t xml:space="preserve">obj.name </w:t>
      </w:r>
      <w:r>
        <w:rPr>
          <w:rFonts w:ascii="Helvetica" w:hAnsi="Helvetica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'未审核' }}</w:t>
      </w:r>
    </w:p>
    <w:tbl>
      <w:tblPr>
        <w:tblStyle w:val="4"/>
        <w:tblpPr w:leftFromText="180" w:rightFromText="180" w:vertAnchor="text" w:horzAnchor="page" w:tblpX="797" w:tblpY="206"/>
        <w:tblOverlap w:val="never"/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927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供应商：{{ obj.partner_id }}</w:t>
            </w:r>
          </w:p>
        </w:tc>
        <w:tc>
          <w:tcPr>
            <w:tcW w:w="5573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927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业务类型：{{ obj.business_type }}</w:t>
            </w:r>
          </w:p>
        </w:tc>
        <w:tc>
          <w:tcPr>
            <w:tcW w:w="5573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tbl>
      <w:tblPr>
        <w:tblStyle w:val="4"/>
        <w:tblpPr w:leftFromText="180" w:rightFromText="180" w:vertAnchor="text" w:horzAnchor="page" w:tblpX="772" w:tblpY="79"/>
        <w:tblOverlap w:val="never"/>
        <w:tblW w:w="10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652"/>
        <w:gridCol w:w="1652"/>
        <w:gridCol w:w="1652"/>
        <w:gridCol w:w="1652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预付款单号</w:t>
            </w:r>
          </w:p>
        </w:tc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2271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obj.advance_payment_ids %}</w:t>
            </w: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271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2271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52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271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Helvetica" w:cs="Helvetica"/>
          <w:b/>
          <w:bCs/>
          <w:sz w:val="30"/>
          <w:szCs w:val="30"/>
        </w:rPr>
      </w:pPr>
    </w:p>
    <w:tbl>
      <w:tblPr>
        <w:tblStyle w:val="4"/>
        <w:tblpPr w:leftFromText="180" w:rightFromText="180" w:vertAnchor="text" w:horzAnchor="page" w:tblpX="737" w:tblpY="64"/>
        <w:tblOverlap w:val="never"/>
        <w:tblW w:w="10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870"/>
        <w:gridCol w:w="1604"/>
        <w:gridCol w:w="1604"/>
        <w:gridCol w:w="1604"/>
        <w:gridCol w:w="160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870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608" w:type="dxa"/>
            <w:shd w:val="clear" w:color="auto" w:fill="EA8400" w:themeFill="accent4" w:themeFillShade="BF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</w:trPr>
        <w:tc>
          <w:tcPr>
            <w:tcW w:w="1716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obj.payable_source_ids %}</w:t>
            </w:r>
          </w:p>
        </w:tc>
        <w:tc>
          <w:tcPr>
            <w:tcW w:w="870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870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608" w:type="dxa"/>
            <w:shd w:val="clear" w:color="auto" w:fill="DBEBF4" w:themeFill="accent1" w:themeFillTint="32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870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15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eastAsia="zh-CN"/>
        </w:rPr>
      </w:pPr>
    </w:p>
    <w:p>
      <w:pPr>
        <w:pStyle w:val="15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  <w:r>
        <w:rPr>
          <w:rFonts w:hint="eastAsia" w:ascii="Helvetica" w:hAnsi="Helvetica" w:eastAsia="宋体" w:cs="宋体"/>
          <w:sz w:val="18"/>
          <w:szCs w:val="18"/>
          <w:lang w:val="zh-CN" w:eastAsia="zh-CN"/>
        </w:rPr>
        <w:t>备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>注</w:t>
      </w:r>
      <w:r>
        <w:rPr>
          <w:rFonts w:ascii="Helvetica" w:hAnsi="Helvetica" w:eastAsia="宋体" w:cs="宋体"/>
          <w:sz w:val="18"/>
          <w:szCs w:val="18"/>
          <w:lang w:val="zh-CN"/>
        </w:rPr>
        <w:t>：{{ obj.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 xml:space="preserve"> note</w:t>
      </w:r>
      <w:r>
        <w:rPr>
          <w:rFonts w:ascii="Helvetica" w:hAnsi="Helvetica" w:eastAsia="宋体" w:cs="宋体"/>
          <w:sz w:val="18"/>
          <w:szCs w:val="18"/>
          <w:lang w:val="zh-CN"/>
        </w:rPr>
        <w:t xml:space="preserve"> }}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t>{{obj.create_uid.company_id}}</w:t>
    </w:r>
  </w:p>
  <w:p>
    <w:pPr>
      <w:pStyle w:val="14"/>
      <w:jc w:val="center"/>
    </w:pPr>
    <w:r>
      <w:t>{{obj.create_uid.company_id.bank_account_id}}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useFELayout/>
    <w:splitPgBreakAndParaMark/>
    <w:compatSetting w:name="compatibilityMode" w:uri="http://schemas.microsoft.com/office/word" w:val="12"/>
  </w:compat>
  <w:rsids>
    <w:rsidRoot w:val="00000000"/>
    <w:rsid w:val="02A01A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6">
    <w:name w:val="页眉 Char"/>
    <w:basedOn w:val="2"/>
    <w:link w:val="7"/>
    <w:uiPriority w:val="0"/>
    <w:rPr>
      <w:rFonts w:eastAsia="Arial Unicode MS"/>
      <w:sz w:val="18"/>
      <w:szCs w:val="18"/>
      <w:lang w:eastAsia="en-US"/>
    </w:rPr>
  </w:style>
  <w:style w:type="paragraph" w:customStyle="1" w:styleId="7">
    <w:name w:val="页眉1"/>
    <w:basedOn w:val="1"/>
    <w:link w:val="6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脚 Char"/>
    <w:basedOn w:val="2"/>
    <w:uiPriority w:val="0"/>
    <w:rPr>
      <w:rFonts w:eastAsia="Arial Unicode MS"/>
      <w:sz w:val="18"/>
      <w:szCs w:val="18"/>
      <w:lang w:eastAsia="en-US"/>
    </w:rPr>
  </w:style>
  <w:style w:type="paragraph" w:customStyle="1" w:styleId="9">
    <w:name w:val="标题1"/>
    <w:basedOn w:val="1"/>
    <w:next w:val="10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0">
    <w:name w:val="正文1"/>
    <w:basedOn w:val="1"/>
    <w:uiPriority w:val="0"/>
    <w:pPr>
      <w:spacing w:before="0" w:after="140" w:line="288" w:lineRule="auto"/>
    </w:pPr>
  </w:style>
  <w:style w:type="paragraph" w:customStyle="1" w:styleId="11">
    <w:name w:val="列表1"/>
    <w:basedOn w:val="10"/>
    <w:uiPriority w:val="0"/>
  </w:style>
  <w:style w:type="paragraph" w:customStyle="1" w:styleId="12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6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7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8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9">
    <w:name w:val="框架内容"/>
    <w:basedOn w:val="1"/>
    <w:uiPriority w:val="0"/>
  </w:style>
  <w:style w:type="table" w:customStyle="1" w:styleId="2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2017-11-10T09:27:33Z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