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第一篇P4闭链运动规划</w:t>
        <w:br/>
        <w:t>论文复现汇总</w:t>
      </w:r>
    </w:p>
    <w:p>
      <w:pPr>
        <w:pStyle w:val="Subtitle"/>
      </w:pPr>
      <w:r>
        <w:t>RSS、PCS、NR 三方法统一实验</w:t>
      </w:r>
    </w:p>
    <w:p>
      <w:r>
        <w:t>我研究了全驱动转动关节闭链的采样规划问题，并在统一20R平面机构上实现RSS、PCS和NR。三种方法共用闭链约束、关节边界、碰撞查询、双向树和局部连接分辨率；区别在于样本生成、逆解分支处理和约束投影。</w:t>
      </w:r>
    </w:p>
    <w:p>
      <w:r>
        <w:t>论文：Avishai Sintov、Andy Borum、Timothy Bretl，Motion Planning of Fully-actuated Closed Kinematic Chains with Revolute Joints: A Comparative Analysis，IEEE RA-L 3(4):2886–2893，2018；DOI 10.1109/LRA.2018.2846806。</w:t>
      </w:r>
    </w:p>
    <w:p>
      <w:r>
        <w:t>我完成了60次固定条件规划和3次不计入统计分母的重复检查。RSS 0/20，PCS 20/20，NR 20/20。登记奇异构型确实连接了RSS的两个分支，但随机搜索没有生成通过几何检查的奇异目标，20次均达到5s计算上限。PCS与NR的重复数据一致，RSS的超时截断数据不完全一致。</w:t>
      </w:r>
    </w:p>
    <w:p>
      <w:r>
        <w:t>这些数据来自原论文环境I同类的独立几何重建，不是缺少完整输入的原环境精确副本，也不构成六种原环境的完整复现。我的结果保留了RSS失败与重复一致性缺口，不能据此给三方法作普遍排名。</w:t>
      </w:r>
    </w:p>
    <w:p>
      <w:r>
        <w:t>实验日期：2026年10月13日。初始协议6d64b26，执行源码3d51ca0；原23页NR阶段报告和全部历史失败另行保留。</w:t>
      </w:r>
    </w:p>
    <w:p>
      <w:r>
        <w:br w:type="page"/>
      </w:r>
    </w:p>
    <w:p>
      <w:pPr>
        <w:pStyle w:val="Heading1"/>
      </w:pPr>
      <w:r>
        <w:t>第一部分：原论文数学模型与三种核心算法</w:t>
      </w:r>
    </w:p>
    <w:p>
      <w:pPr>
        <w:pStyle w:val="Heading2"/>
      </w:pPr>
      <w:r>
        <w:t>1 闭链规划问题与共同搜索框架</w:t>
      </w:r>
    </w:p>
    <w:p>
      <w:r>
        <w:t>原论文把系统写成n个全驱动转动关节、n−1个移动刚性杆和固定基杆。‘被动链’仅是计算闭合构型时指定的子链，并非未驱动机构。平面与空间闭链分别产生3个和6个独立约束。[1，II-A] 我将闭合条件、碰撞和关节界分开，只有同时满足三者的点才可进入树。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 = {q ∈ C : C(q)=0},   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 = </m:t>
        </m:r>
        <m:sSub>
          <m:e>
            <m:r>
              <m:t>C</m:t>
            </m:r>
          </m:e>
          <m:sub>
            <m:r>
              <m:t>free</m:t>
            </m:r>
          </m:sub>
        </m:sSub>
        <m:r>
          <m:t> ∩ </m:t>
        </m:r>
        <m:sSub>
          <m:e>
            <m:r>
              <m:t>C</m:t>
            </m:r>
          </m:e>
          <m:sub>
            <m:r>
              <m:t>cl</m:t>
            </m:r>
          </m:sub>
        </m:sSub>
      </m:oMath>
      <w:r>
        <w:rPr>
          <w:sz w:val="18"/>
        </w:rPr>
        <w:t xml:space="preserve">    (原文1、2)</w:t>
      </w:r>
    </w:p>
    <w:p>
      <w:pPr>
        <w:spacing w:before="60" w:after="140"/>
        <w:jc w:val="center"/>
      </w:pPr>
      <m:oMath>
        <m:r>
          <m:t>α:[0,1]→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,   α(0)=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t>,   α(1)=</m:t>
        </m:r>
        <m:sSub>
          <m:e>
            <m:r>
              <m:t>q</m:t>
            </m:r>
          </m:e>
          <m:sub>
            <m:r>
              <m:t>g</m:t>
            </m:r>
          </m:sub>
        </m:sSub>
      </m:oMath>
      <w:r>
        <w:rPr>
          <w:sz w:val="18"/>
        </w:rPr>
        <w:t xml:space="preserve">    (规划要求)</w:t>
      </w:r>
    </w:p>
    <w:p>
      <w:r>
        <w:t>RSS、PCS、NR是约束处理策略，RRT、Bi-RRT、SBL是搜索框架。原文比较两层组合，不能将RSS与‘双向树’看成互斥算法。我采用一个双向树壳，通过策略回调完成采样、投影和边资格检查。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1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hree_strateg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三策略共用搜索与RBS流程。原创理论示意；不是原论文图的实验数据。</w:t>
      </w:r>
    </w:p>
    <w:p>
      <w:r>
        <w:br w:type="page"/>
      </w:r>
    </w:p>
    <w:p>
      <w:pPr>
        <w:pStyle w:val="Heading1"/>
      </w:pPr>
      <w:r>
        <w:t>2 主动—被动链与解析逆解</w:t>
      </w:r>
    </w:p>
    <w:p>
      <w:r>
        <w:t>我按II-B.1将闭链拆为主动链与非冗余被动链。固定主动关节后，要求被动链匹配目标位姿。我的平面被动链有三个转动关节，能同时控制平面x、y和姿态角；其两个肘部逆解分支可用中间关节正负区分。</w:t>
      </w:r>
    </w:p>
    <w:p>
      <w:pPr>
        <w:spacing w:before="60" w:after="140"/>
        <w:jc w:val="center"/>
      </w:pPr>
      <m:oMath>
        <m:sSub>
          <m:e>
            <m:r>
              <m:t>T</m:t>
            </m:r>
          </m:e>
          <m:sub>
            <m:r>
              <m:t>p</m:t>
            </m:r>
          </m:sub>
        </m:sSub>
        <m:r>
          <m:t> = </m:t>
        </m:r>
        <m:sSup>
          <m:e>
            <m:sSub>
              <m:e>
                <m:r>
                  <m:t>T</m:t>
                </m:r>
              </m:e>
              <m:sub>
                <m:r>
                  <m:t>prefix</m:t>
                </m:r>
              </m:sub>
            </m:sSub>
          </m:e>
          <m:sup>
            <m:r>
              <m:t>−1</m:t>
            </m:r>
          </m:sup>
        </m:sSup>
        <m:sSub>
          <m:e>
            <m:r>
              <m:t>T</m:t>
            </m:r>
          </m:e>
          <m:sub>
            <m:r>
              <m:t>target</m:t>
            </m:r>
          </m:sub>
        </m:sSub>
        <m:sSup>
          <m:e>
            <m:sSub>
              <m:e>
                <m:r>
                  <m:t>T</m:t>
                </m:r>
              </m:e>
              <m:sub>
                <m:r>
                  <m:t>suffix</m:t>
                </m:r>
              </m:sub>
            </m:sSub>
          </m:e>
          <m:sup>
            <m:r>
              <m:t>−1</m:t>
            </m:r>
          </m:sup>
        </m:sSup>
      </m:oMath>
      <w:r>
        <w:rPr>
          <w:sz w:val="18"/>
        </w:rPr>
        <w:t xml:space="preserve">    (本次3R闭合)</w:t>
      </w:r>
    </w:p>
    <w:p>
      <w:pPr>
        <w:spacing w:before="60" w:after="140"/>
        <w:jc w:val="center"/>
      </w:pPr>
      <m:oMath>
        <m:sSub>
          <m:e>
            <m:r>
              <m:t>x</m:t>
            </m:r>
          </m:e>
          <m:sub>
            <m:r>
              <m:t>w</m:t>
            </m:r>
          </m:sub>
        </m:sSub>
        <m:r>
          <m:t>=x−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cosφ,   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=y−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sinφ</m:t>
        </m:r>
      </m:oMath>
      <w:r>
        <w:rPr>
          <w:sz w:val="18"/>
        </w:rPr>
        <w:t xml:space="preserve">    (解析IK-1)</w:t>
      </w:r>
    </w:p>
    <w:p>
      <w:pPr>
        <w:spacing w:before="60" w:after="140"/>
        <w:jc w:val="center"/>
      </w:pPr>
      <m:oMath>
        <m:r>
          <m:t>D=</m:t>
        </m:r>
        <m:f>
          <m:num>
            <m:sSup>
              <m:e>
                <m:sSub>
                  <m:e>
                    <m:r>
                      <m:t>x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sSub>
                  <m:e>
                    <m:r>
                      <m:t>y</m:t>
                    </m:r>
                  </m:e>
                  <m:sub>
                    <m:r>
                      <m:t>w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</m:e>
              <m:sup>
                <m:r>
                  <m:t>2</m:t>
                </m:r>
              </m:sup>
            </m:sSup>
            <m:r>
              <m:t>−</m:t>
            </m:r>
            <m:sSup>
              <m:e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</m:den>
        </m:f>
        <m:r>
          <m:t>,   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=±acosD</m:t>
        </m:r>
      </m:oMath>
      <w:r>
        <w:rPr>
          <w:sz w:val="18"/>
        </w:rPr>
        <w:t xml:space="preserve">    (解析IK-2)</w:t>
      </w:r>
    </w:p>
    <w:p>
      <w:pPr>
        <w:spacing w:before="60" w:after="140"/>
        <w:jc w:val="center"/>
      </w:pP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t>=atan2(</m:t>
        </m:r>
        <m:sSub>
          <m:e>
            <m:r>
              <m:t>y</m:t>
            </m:r>
          </m:e>
          <m:sub>
            <m:r>
              <m:t>w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w</m:t>
            </m:r>
          </m:sub>
        </m:sSub>
        <m:r>
          <m:t>)−atan2(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t>cos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)</m:t>
        </m:r>
      </m:oMath>
      <w:r>
        <w:rPr>
          <w:sz w:val="18"/>
        </w:rPr>
        <w:t xml:space="preserve">    (解析IK-3)</w:t>
      </w:r>
    </w:p>
    <w:p>
      <w:pPr>
        <w:spacing w:before="60" w:after="140"/>
        <w:jc w:val="center"/>
      </w:pPr>
      <m:oMath>
        <m:sSub>
          <m:e>
            <m:r>
              <m:t>θ</m:t>
            </m:r>
          </m:e>
          <m:sub>
            <m:r>
              <m:t>3</m:t>
            </m:r>
          </m:sub>
        </m:sSub>
        <m:r>
          <m:t>=φ−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θ</m:t>
            </m:r>
          </m:e>
          <m:sub>
            <m:r>
              <m:t>2</m:t>
            </m:r>
          </m:sub>
        </m:sSub>
      </m:oMath>
      <w:r>
        <w:rPr>
          <w:sz w:val="18"/>
        </w:rPr>
        <w:t xml:space="preserve">    (解析IK-4)</w:t>
      </w:r>
    </w:p>
    <w:p>
      <w:r>
        <w:t>|D|&gt;1时几何不可达，不能用迭代重启或NR兜底把APC失败改成成功。我仅在预登记的1e−12编码误差范围处理余弦边界，之后仍独立检查原闭链和关节界。主动关节保持不变，两个分支分别接受验证。</w:t>
      </w:r>
    </w:p>
    <w:p>
      <w:r>
        <w:t>作者代码提供ABB IRB120的八分支解析逆解；我的3R几何由平面余弦定理独立实现，没有复制未经明确授权的IK或网格。3R的两分支和ABB的八分支数量不同，不能直接套用空间实验可见性数值。</w:t>
      </w:r>
    </w:p>
    <w:p>
      <w:r>
        <w:br w:type="page"/>
      </w:r>
    </w:p>
    <w:p>
      <w:pPr>
        <w:pStyle w:val="Heading1"/>
      </w:pPr>
      <w:r>
        <w:t>3 RSS：人工奇异集合与分支桥接</w:t>
      </w:r>
    </w:p>
    <w:p>
      <w:r>
        <w:t>III-A指出，固定被动链的APC局部连接只能沿同一逆解分支。其被动约束Jacobian不满秩时出现执行器奇异；因为所有关节仍可驱动，这不是必然的物理不可运动状态。RSS以概率γ显式采样这些奇异点，使相邻分支可以接入同一桥节点。</w:t>
      </w:r>
    </w:p>
    <w:p>
      <w:pPr>
        <w:spacing w:before="60" w:after="140"/>
        <w:jc w:val="center"/>
      </w:pPr>
      <m:oMath>
        <m:sSub>
          <m:e>
            <m:r>
              <m:t>D</m:t>
            </m:r>
          </m:e>
          <m:sub>
            <m:r>
              <m:t>p</m:t>
            </m:r>
          </m:sub>
        </m:sSub>
        <m:r>
          <m:t>={q∈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 : det(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t>)=0}</m:t>
        </m:r>
      </m:oMath>
      <w:r>
        <w:rPr>
          <w:sz w:val="18"/>
        </w:rPr>
        <w:t xml:space="preserve">    (原文III-A定义)</w:t>
      </w:r>
    </w:p>
    <w:p>
      <w:pPr>
        <w:spacing w:before="60" w:after="140"/>
        <w:jc w:val="center"/>
      </w:pPr>
      <m:oMath>
        <m:r>
          <m:t>det(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t>)=</m:t>
        </m: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t>sin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=0</m:t>
        </m:r>
      </m:oMath>
      <w:r>
        <w:rPr>
          <w:sz w:val="18"/>
        </w:rPr>
        <w:t xml:space="preserve">    (本次3R奇异条件)</w:t>
      </w:r>
    </w:p>
    <w:p>
      <w:r>
        <w:t>我固定被动关节[16,17,18]（零起点编号），显式设置中间角q17=0或π。为得到闭合样本，我仅在奇异生成器中解析求解另一个不重叠三关节子链；普通RSS扩展和局部连接始终使用原固定被动链。它不是把PCS换名，也没有调用NR。</w:t>
      </w:r>
    </w:p>
    <w:p>
      <w:r>
        <w:t>原文选择γ=0.2。我的每次奇异请求最多尝试32次，每个候选需同时满足精确奇异条件、闭链、边界和碰撞。随机请求失败保留，不暗中改为普通目标。只有奇异状态和两段真实RBS都合格，才能说该具体分支桥存在。</w:t>
      </w:r>
    </w:p>
    <w:p>
      <w:pPr>
        <w:spacing w:before="60" w:after="140"/>
        <w:jc w:val="center"/>
      </w:pPr>
      <m:oMath>
        <m:r>
          <m:t>μ(V(q))≤μ(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t>)=p 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),  p=1/ξ</m:t>
        </m:r>
      </m:oMath>
      <w:r>
        <w:rPr>
          <w:sz w:val="18"/>
        </w:rPr>
        <w:t xml:space="preserve">    (原文4，等测度假设)</w:t>
      </w:r>
    </w:p>
    <w:p>
      <w:r>
        <w:t>此可见性上界要求各分支等测度；实际碰撞和关节界会削弱可见性。投影后的样本也未必在流形上均匀，因此我不把γ或分支数直接转换为规划成功率。</w:t>
      </w:r>
    </w:p>
    <w:p>
      <w:r>
        <w:br w:type="page"/>
      </w:r>
    </w:p>
    <w:p>
      <w:pPr>
        <w:pStyle w:val="Heading1"/>
      </w:pPr>
      <w:r>
        <w:t>4 PCS：改变被动划分以扩大可见集合</w:t>
      </w:r>
    </w:p>
    <w:p>
      <w:r>
        <w:t>III-B的关键是不同被动划分具有不同人工奇异集合。某点对划分i奇异时，对划分j可以仍然规则。PCS尝试在两端共有逆解分支的划分上连接，而不是强行穿过当前划分的奇异。</w:t>
      </w:r>
    </w:p>
    <w:p>
      <w:pPr>
        <w:spacing w:before="60" w:after="140"/>
        <w:jc w:val="center"/>
      </w:pPr>
      <m:oMath>
        <m:sSub>
          <m:e>
            <m:r>
              <m:t>V</m:t>
            </m:r>
          </m:e>
          <m:sub>
            <m:r>
              <m:t>m</m:t>
            </m:r>
          </m:sub>
        </m:sSub>
        <m:r>
          <m:t>(q) ⊆ ∪</m:t>
        </m:r>
        <m:sSub>
          <m:e>
            <m:sSup>
              <m:e>
                <m:r>
                  <m:t>M</m:t>
                </m:r>
              </m:e>
              <m:sup>
                <m:r>
                  <m:t>(i)</m:t>
                </m:r>
              </m:sup>
            </m:sSup>
          </m:e>
          <m:sub>
            <m:r>
              <m:t>kᵢ</m:t>
            </m:r>
          </m:sub>
        </m:sSub>
      </m:oMath>
      <w:r>
        <w:rPr>
          <w:sz w:val="18"/>
        </w:rPr>
        <w:t xml:space="preserve">    (原文5)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v</m:t>
            </m:r>
          </m:sub>
        </m:sSub>
        <m:r>
          <m:t>=1−∏(1−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t>),   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)≤</m:t>
        </m:r>
        <m:sSub>
          <m:e>
            <m:r>
              <m:t>P</m:t>
            </m:r>
          </m:e>
          <m:sub>
            <m:r>
              <m:t>v</m:t>
            </m:r>
          </m:sub>
        </m:sSub>
        <m:r>
          <m:t>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  <w:r>
        <w:rPr>
          <w:sz w:val="18"/>
        </w:rPr>
        <w:t xml:space="preserve">    (原文6、9，独立划分)</w:t>
      </w:r>
    </w:p>
    <w:p>
      <w:r>
        <w:t>上式是独立被动链、等测度假设下的宽松上界。存在多逆解重叠子链时，原文式7–8使用条件概率修正。平面连续3R划分的共链不产生额外多分支，而一般空间链不能照搬该独立性。</w:t>
      </w:r>
    </w:p>
    <w:p>
      <w:r>
        <w:t>我选择p0=[0,1,2]和p16=[16,17,18]两个真实、不同的被动划分。扩展先随机选择一个，再在其解析闭合失败时尝试另一划分一次；RBS检查两端是否共有该划分的逆解分支。每条合格边保留partition、branch和全部中点资格。</w:t>
      </w:r>
    </w:p>
    <w:p>
      <w:r>
        <w:t>在我的起终点，p16分支从−1变为+1，但p0仍有共同−1分支。因此PCS可以通过p0绕过p16的人工分支限制。‘观察两个划分’不等于解路径必然使用两个划分；最终采用了什么，仍需看实际边记录。</w:t>
      </w:r>
    </w:p>
    <w:p>
      <w:r>
        <w:br w:type="page"/>
      </w:r>
    </w:p>
    <w:p>
      <w:pPr>
        <w:pStyle w:val="Heading1"/>
      </w:pPr>
      <w:r>
        <w:t>5 NR、递归二分和双向随机树</w:t>
      </w:r>
    </w:p>
    <w:p>
      <w:r>
        <w:t>II-B.2及III-C使用全链数值投影。每轮从约束残差和Jacobian求最小范数关节修正，重复至收敛或迭代上限。原文以KDL的Newton/SVD实现，并非普通无约束RRT轨迹的事后修补。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−</m:t>
        </m:r>
        <m:sSup>
          <m:e>
            <m:sSub>
              <m:e>
                <m:r>
                  <m:t>J</m:t>
                </m:r>
              </m:e>
              <m:sub>
                <m:r>
                  <m:t>c</m:t>
                </m:r>
              </m:sub>
            </m:sSub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 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(NR更新)</w:t>
      </w:r>
    </w:p>
    <w:p>
      <w:pPr>
        <w:spacing w:before="60" w:after="140"/>
        <w:jc w:val="center"/>
      </w:pPr>
      <m:oMath>
        <m:sSub>
          <m:e>
            <m:r>
              <m:t>J</m:t>
            </m:r>
          </m:e>
          <m:sub>
            <m:r>
              <m:t>c</m:t>
            </m:r>
          </m:sub>
        </m:sSub>
        <m:r>
          <m:t>=UΣ</m:t>
        </m:r>
        <m:sSup>
          <m:e>
            <m:r>
              <m:t>V</m:t>
            </m:r>
          </m:e>
          <m:sup>
            <m:r>
              <m:t>T</m:t>
            </m:r>
          </m:sup>
        </m:sSup>
        <m:r>
          <m:t>,   </m:t>
        </m:r>
        <m:sSup>
          <m:e>
            <m:sSub>
              <m:e>
                <m:r>
                  <m:t>J</m:t>
                </m:r>
              </m:e>
              <m:sub>
                <m:r>
                  <m:t>c</m:t>
                </m:r>
              </m:sub>
            </m:sSub>
          </m:e>
          <m:sup>
            <m:r>
              <m:t>†</m:t>
            </m:r>
          </m:sup>
        </m:sSup>
        <m:r>
          <m:t>=V</m:t>
        </m:r>
        <m:sSup>
          <m:e>
            <m:r>
              <m:t>Σ</m:t>
            </m:r>
          </m:e>
          <m:sup>
            <m:r>
              <m:t>†</m:t>
            </m:r>
          </m:sup>
        </m:sSup>
        <m:sSup>
          <m:e>
            <m:r>
              <m:t>U</m:t>
            </m:r>
          </m:e>
          <m:sup>
            <m:r>
              <m:t>T</m:t>
            </m:r>
          </m:sup>
        </m:sSup>
      </m:oMath>
      <w:r>
        <w:rPr>
          <w:sz w:val="18"/>
        </w:rPr>
        <w:t xml:space="preserve">    (SVD伪逆)</w:t>
      </w:r>
    </w:p>
    <w:p>
      <w:r>
        <w:t>我复用此前已验证的Newton–SVD数学结构，按20变量/3约束做维度适配。旧FR3代码的14变量/6残差和满行秩6护栏没有被伪装为通用接口。新实现记录数值秩，对截断奇异值取零权重；rank0或停滞明确失败，不设置阻尼、线搜索或随机重启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mid</m:t>
            </m:r>
          </m:sub>
        </m:sSub>
        <m:r>
          <m:t>=(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)/2</m:t>
        </m:r>
      </m:oMath>
      <w:r>
        <w:rPr>
          <w:sz w:val="18"/>
        </w:rPr>
        <w:t xml:space="preserve">    (RBS中点)</w:t>
      </w:r>
    </w:p>
    <w:p>
      <w:r>
        <w:t>II-C的RBS把中点投影并检查，再对左右子段递归。三方法共享同一递归壳，只有投影和分支资格不同。我的叶分辨率为L2≤0.05rad，所有叶端点均有闭链/碰撞记录，但有限点检查不等于连续扫掠证明。</w:t>
      </w:r>
    </w:p>
    <w:p>
      <w:r>
        <w:t>双树交替，一侧朝采样目标扩展一步，另一侧朝新节点最多连接25步。每条插入树的边先通过RBS；进入另一树既有节点范围后保留精确目标，不用不匹配的随机划分改变目标。没有目标偏置、捷径或路径平滑。</w:t>
      </w:r>
    </w:p>
    <w:p>
      <w:r>
        <w:br w:type="page"/>
      </w:r>
    </w:p>
    <w:p>
      <w:pPr>
        <w:pStyle w:val="Heading1"/>
      </w:pPr>
      <w:r>
        <w:t>6 原论文的实验与已有结论</w:t>
      </w:r>
    </w:p>
    <w:p>
      <w:r>
        <w:t>原文测试六环境：I为20维平面闭链；II–III为ABB双6R搬杆；IV–V为Comau双6R搬杆/箱；VI为三Comau多闭环。C++/OMPL、KDL和PQP运行于i7-6700HQ/8GB。空间Table I每组合500次，1000s内无解用横线标记。作者各法单独调优最大扩展距离。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原环境 / Bi-RRT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RSS均值 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PCS均值 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NR均值 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7.27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0.22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0.13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23.1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1.06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0.92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175.5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27.18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38.84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330.6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3.81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11.76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537.2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3.7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36.63</w:t>
            </w:r>
          </w:p>
        </w:tc>
      </w:tr>
    </w:tbl>
    <w:p>
      <w:pPr>
        <w:spacing w:after="0"/>
      </w:pPr>
    </w:p>
    <w:p>
      <w:r>
        <w:t>以上仅为原论文Table I摘录，不是我的实验组。Fig.3表明，平面PCS观察更多被动划分可改善局部可见性并减少运行时间；空间环境中NR的可见性优势与PCS的解析投影成本优势相互竞争，不能脱离障碍密度和机构结构判断优劣。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原文Table II / 环境II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RSS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PCS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NR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可见份额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1.31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23.74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调优最大距离 rad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2.6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平均采样数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5544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151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失败样本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83.64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20.48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16.17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采样占耗时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3.03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19.05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27.8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局部连接均值 ms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4.97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局部检查每秒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1639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508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局部连接占耗时 %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50.73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53.82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71.58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树节点均值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路径节点均值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</w:t>
            </w:r>
          </w:p>
        </w:tc>
      </w:tr>
    </w:tbl>
    <w:p>
      <w:pPr>
        <w:spacing w:after="0"/>
      </w:pPr>
    </w:p>
    <w:p>
      <w:r>
        <w:t>可见性测试使用50000个点对，不是50000次规划。Fig.4图注写环境I、正文及Table II指环境II，我保留该引用差异；我的20R数据不与该空间表混为同一组。</w:t>
      </w:r>
    </w:p>
    <w:p>
      <w:r>
        <w:br w:type="page"/>
      </w:r>
    </w:p>
    <w:p>
      <w:pPr>
        <w:pStyle w:val="Heading1"/>
      </w:pPr>
      <w:r>
        <w:t>第二部分：三种算法的实际复现实验、图表与数据比较</w:t>
      </w:r>
    </w:p>
    <w:p>
      <w:pPr>
        <w:pStyle w:val="Heading2"/>
      </w:pPr>
      <w:r>
        <w:t>7 统一模型和测试协议</w:t>
      </w:r>
    </w:p>
    <w:p>
      <w:r>
        <w:t>我采用原环境I同类20R机构，因为作者固定源码没有公开该平面实验的完整输入。它保留20关节、19移动杆、固定基杆和两个解析3R划分，但尺寸、障碍和端点是独立事前声明的重建，不是原图2a的坐标复刻。</w:t>
      </w:r>
    </w:p>
    <w:p>
      <w:pPr>
        <w:spacing w:before="60" w:after="140"/>
        <w:jc w:val="center"/>
      </w:pPr>
      <m:oMath>
        <m:r>
          <m:t>C(q)=</m:t>
        </m:r>
        <m:d>
          <m:dPr>
            <m:begChr m:val="["/>
            <m:endChr m:val="]"/>
          </m:dPr>
          <m:e>
            <m:m>
              <m:mr>
                <m:e>
                  <m:r>
                    <m:t>∑ lᵢcos(∑ⱼ≤ᵢqⱼ)−1</m:t>
                  </m:r>
                </m:e>
              </m:mr>
              <m:mr>
                <m:e>
                  <m:r>
                    <m:t>∑ lᵢsin(∑ⱼ≤ᵢqⱼ)</m:t>
                  </m:r>
                </m:e>
              </m:mr>
              <m:mr>
                <m:e>
                  <m:r>
                    <m:t>wrap(∑ⱼqⱼ)</m:t>
                  </m:r>
                </m:e>
              </m:mr>
            </m:m>
          </m:e>
        </m:d>
      </m:oMath>
      <w:r>
        <w:rPr>
          <w:sz w:val="18"/>
        </w:rPr>
        <w:t xml:space="preserve">    (本次平面约束)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设置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固定值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来源/差异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拓扑/尺度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20R；19杆l=sin(π/38)m；A(0,0)/B(1,0)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论文I同类，几何独立重建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末端/边界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第20关节零长度法兰；所有q∈[−π,π]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正确20R拓扑；未声称20划分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被动划分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 p16；PCS p0/p16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两个解析分支，真实不同关节集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胶囊杆半径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0.002m；仅相邻实体杆排除碰撞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独立共用几何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E0圆障碍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(.45,.72),r=.045m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独立固定输入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E1新增圆障碍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(.5,.18),r=.065；(.72,.6),r=.05m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不能随结果移动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随机/统计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PCG64；5个seed；每条件5次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7、23、41、101、20261013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预算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outer 200/800；2000nodes；5s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60次+3个资格重复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步长/RBS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.6rad；叶.05rad；depth20；4096中点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三方法完全相同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闭链/NR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位置及角度各1e−8；100更新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独立工程精度，不是正式Benchmark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后端/机器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NumPy1.24.4，GEOS3.13.1，i7-10700F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非原C++/KDL/PQP机器性能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赋时/执行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没有时间轨迹，没有机器人执行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耗时仅规划计算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 登记构型、数学核验与碰撞资格</w:t>
      </w:r>
    </w:p>
    <w:p>
      <w:r>
        <w:t>我用上半圆19条等弦构造起点，并把最后3R切换为另一解析分支构造终点。两环境端点均通过原登记边界、闭链和真实GEOS距离检查，最小几何净距约0.0782973m。17项数学/接口测试包括Jacobian差分、两解析分支、碰撞负例、RSS分支限制、PCS划分选择和NR数值更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77840" cy="2331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ered_model_geomet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1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实际登记起点、终点和奇异桥构型的杆位置。坐标从保存q绘制；不是原论文场景截图。</w:t>
      </w:r>
    </w:p>
    <w:p>
      <w:r>
        <w:t>我没有用近限位关节代替奇异性。奇异fixture的q17=0，被动Jacobian秩2，det=4.06472×10⁻¹⁹，最小奇异值1.19786×10⁻¹⁷；闭链位置误差8.34977×10⁻¹⁶m。该点左右两段RSS局部连接都通过，证据只说明这一个离散分支桥存在。</w:t>
      </w:r>
    </w:p>
    <w:p>
      <w:r>
        <w:t>旧14维NR与FCL结果没有进入三法成功率分母。三方法本轮都按真实GEOS胶囊/圆距离查询，并排除接触，未扩大碰撞许可关系。</w:t>
      </w:r>
    </w:p>
    <w:p>
      <w:r>
        <w:br w:type="page"/>
      </w:r>
    </w:p>
    <w:p>
      <w:pPr>
        <w:pStyle w:val="Heading1"/>
      </w:pPr>
      <w:r>
        <w:t>9 三方法成功率与预算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  <w:cantSplit/>
        </w:trPr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环境/外层预算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方法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成功/次数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全部调用均时 s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均值节点</w:t>
            </w:r>
          </w:p>
        </w:tc>
        <w:tc>
          <w:tcPr>
            <w:tcW w:type="dxa" w:w="1606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成功路径长 rad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5.00011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288.2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0.535931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0.0322357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5.00007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288.4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0.525478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E0/800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0.032337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5.00016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0.632468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E1/200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0.0387763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5.00019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250.8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不可用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0.630924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4.57396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E1/800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NR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5/5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0.0385058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606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1.27081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287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uccess_rate_by_budget_en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87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本次复现实测成功率。每柱5个固定seed；同seed在不同预算不是独立新随机样本。</w:t>
      </w:r>
    </w:p>
    <w:p>
      <w:r>
        <w:t>60次统计组内，RSS20次全部TIME_LIMIT，PCS与NR各20次成功。失败RSS没有有效路径长，表格留不可用而非填0。5s是右截断的计算预算，不能将其解释成RSS实际求解时间。</w:t>
      </w:r>
    </w:p>
    <w:p>
      <w:r>
        <w:t>增加外层预算200→800没有解除RSS的5s瓶颈。PCS/NR早于200次完成，因此两预算常重复同一路径；这些重复条件不能人为扩大置信度。</w:t>
      </w:r>
    </w:p>
    <w:p>
      <w:r>
        <w:br w:type="page"/>
      </w:r>
    </w:p>
    <w:p>
      <w:pPr>
        <w:pStyle w:val="Heading1"/>
      </w:pPr>
      <w:r>
        <w:t>10 计算时间、搜索规模与投影成本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27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all_time_all_t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7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全部真实调用时间，含失败标记。RSS为右截断数据，不用成功样本均值掩盖失败。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098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odes_projection_geometry_qu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实际节点、投影请求和GEOS查询工作量。不同计数定义不能互换为作者采样数。</w:t>
      </w:r>
    </w:p>
    <w:p>
      <w:r>
        <w:t>我的NR每次仅需1个外层目标和3条合格树边，均值5个树节点；PCS均值32.6个节点。对于这些端点与统一全关节距离，NR更快、解路径更短，但这不是对原论文全部环境的性能优势证明。原文主动坐标度量、单法调优距离、Python数值成本及m的数量均不同。</w:t>
      </w:r>
    </w:p>
    <w:p>
      <w:r>
        <w:t>samples统计外层目标请求，包含RSS失败奇异请求；projection_calls不含奇异生成器的IK，ik_calls包含已闭合直接接受请求，ik_solver_calls才是实际解析求解数。我的表和原Table II不能据字段名称直接等同比较。</w:t>
      </w:r>
    </w:p>
    <w:p>
      <w:r>
        <w:br w:type="page"/>
      </w:r>
    </w:p>
    <w:p>
      <w:pPr>
        <w:pStyle w:val="Heading1"/>
      </w:pPr>
      <w:r>
        <w:t>11 局部连接拒绝与RSS随机覆盖不足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19695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ocal_rejection_cou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69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三策略实际局部连接失败原因。没有把投影失败改称碰撞，时间截断独立显示。</w:t>
      </w:r>
    </w:p>
    <w:p>
      <w:r>
        <w:t>RSS在20次统计调用中请求奇异目标313次，构造候选9996个；通过全部闭链/碰撞资格的奇异样本为0，合格奇异端点树边为0。固定桥存在，但随机采样没有覆盖到可用桥，所以两个常规分支的树无法合并。</w:t>
      </w:r>
    </w:p>
    <w:p>
      <w:r>
        <w:t>我只能把这一现象归于当前独立重建、全维均匀主动变量、严格自碰撞和有限预算下的可用奇异样本覆盖不足，不能推断机构无解或原论文错误。折叠点+π在当前未改变的欧氏角坐标中还存在跨−π边界问题；没有改距离度量来掩盖它。</w:t>
      </w:r>
    </w:p>
    <w:p>
      <w:r>
        <w:t>三轮修正分别处理Git中文路径解析、已合法精确奇异解的数值身份、NumPy标量JSON输出。没有改障碍、端点、种子、门限或实验判据。第1轮17项中的分支合并失败和第2轮部分实验ABORTED都保存；预算已用满，我没有继续修改RSS来逼近论文结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真实状态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保留结果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round0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启动文件路径错误；0规划调用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提交2ab2348及修正1记录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round1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16/17测试通过；无比较规划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原测试FAIL/奇异证据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round2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17测试通过；RSS1次完整超时，PCS保存中断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完整RSS与不完整PCS gzip/ABORTED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round3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17测试通过；60统计+3重复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全量raw、summary与INCOMPLETE结果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12 合格路径、关节曲线与逐点几何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1827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rst_qualified_path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182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每法按seed升序选首条成功路径的真实杆运动。RSS无合格规划路径，不用单位桥接冒充。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选例：E0/200/seed7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PCS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离散点数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93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解树边数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累计L2路径长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3.30012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1.20248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最大位置残差 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9.29812e-16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5.55144e-09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最大角残差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1.33227e-15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1.77636e-15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最小关节余量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1.40712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1.65347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最小平面净距 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0.0782973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0.0765495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最大相邻L2 rad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0.0497445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0.0375018</w:t>
            </w:r>
          </w:p>
        </w:tc>
      </w:tr>
    </w:tbl>
    <w:p>
      <w:pPr>
        <w:spacing w:after="0"/>
      </w:pPr>
    </w:p>
    <w:p>
      <w:r>
        <w:t>选例规则不按最好/最快路径挑选。全部40条成功路径都有独立逐点重检；表中只是固定选例，完整数据仍保存。空间曲线横轴是路径点号，不是物理时间；当前没有速度、加速度或真实执行稳定性结论。</w:t>
      </w:r>
    </w:p>
    <w:p>
      <w:r>
        <w:br w:type="page"/>
      </w:r>
    </w:p>
    <w:p>
      <w:pPr>
        <w:pStyle w:val="Heading1"/>
      </w:pPr>
      <w:r>
        <w:t>13 路径约束、划分来源与重复一致性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6490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lected_path_joint_residual_clear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9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保存路径的20关节、闭链残差和真实GEOS净距。有限点检验，不声称连续扫掠安全。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180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ss_fixture_bridge_and_pcs_parti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图9 RSS登记桥接的两段局部证据，以及PCS实际搜索边/解边划分。两类证据不能混用。</w:t>
      </w:r>
    </w:p>
    <w:p>
      <w:r>
        <w:t>PCS合格搜索边p16=520、p0=92；但本次最终解路径的全部92条边均用p0。因此我证实了两个真实划分进入搜索及其分支资格，没有把最终解描述为一定经历p16↔p0切换。</w:t>
      </w:r>
    </w:p>
    <w:p>
      <w:r>
        <w:t>PCS和NR的seed7重复去除计算计时后完整数据一致；RSS两次均TIME_LIMIT，但达到截止时刻前完成的工作量不同，未满足原预声明的完整数据一致性。这个重复缺口保留，最终结果为部分完成，不因‘原因可解释’而改判。</w:t>
      </w:r>
    </w:p>
    <w:p>
      <w:r>
        <w:br w:type="page"/>
      </w:r>
    </w:p>
    <w:p>
      <w:pPr>
        <w:pStyle w:val="Heading1"/>
      </w:pPr>
      <w:r>
        <w:t>14 与原论文对应比较及尚未覆盖项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418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ermination_and_qualified_path_leng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8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图10 全部终止状态与成功条件下的路径长。缺失RSS路径不画零长度。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维度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原论文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我的实际复现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可比资格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平面机构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20R；原几何未完整公开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同拓扑20R独立重建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机制可比，数值不等同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PCS划分数量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Fig3 m=1,2,3,7,20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m=2，p0/p16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未复现m增长曲线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搜索/后端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OMPL/KDL/PQP，单法调优距离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共用Python/NumPy/GEOS，统一.6rad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不能直接比原秒数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空间实验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ABB/Comau，500次/组合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没有运行空间模型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TableI/II仅原文参照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显式奇异偏置γ=.2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单位桥通过，统计组0/20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未取得全局合格路径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PCS/NR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环境相关的成本/可见性差异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同条件各20/20；NR此设置更快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非普遍排名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重复性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原统计500/点对50000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5seed/条件+3资格重复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RSS全payload重复未通过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安全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离散碰撞与局部连接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真实平面净距/离散点资格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不是连续/物理证明</w:t>
            </w:r>
          </w:p>
        </w:tc>
      </w:tr>
    </w:tbl>
    <w:p>
      <w:pPr>
        <w:spacing w:after="0"/>
      </w:pPr>
    </w:p>
    <w:p>
      <w:r>
        <w:t>E0和E1中，PCS/NR对同seed得到相同路径和节点记录，新增障碍没有改变已找到的解。这说明E1没有形成足够强的路径绕障压力。我不能把它当作原文高密度IV–VI环境，更不能据此否定原文‘复杂障碍下PCS有成本优势’的观察。</w:t>
      </w:r>
    </w:p>
    <w:p>
      <w:r>
        <w:t>我的三策略已各自真实运行并形成统一统计，但原论文六环境、m增长实验、完整可见性曲线、单策略最优距离和RSS全局解尚未复制。结论是同条件重建比较已取得数据，整体复现仍部分完成；未对失败作参数补偿。</w:t>
      </w:r>
    </w:p>
    <w:p>
      <w:r>
        <w:br w:type="page"/>
      </w:r>
    </w:p>
    <w:p>
      <w:pPr>
        <w:pStyle w:val="Heading1"/>
      </w:pPr>
      <w:r>
        <w:t>15 代码、原始数据与可重复计算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文件/版本</w:t>
            </w:r>
          </w:p>
        </w:tc>
        <w:tc>
          <w:tcPr>
            <w:tcW w:type="dxa" w:w="481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baselines/p4_comparison/model.py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20R FK/Jacobian、两解析IK、GEOS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strategies.py / planner.py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RSS/PCS/NR、RBS、共同双向树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configs/engineering/p4_three_methods_v1.json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冻结条件，基线d5b5096/协议6d64b26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results/20261013_P4_three_methods_round3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60试验+3重复gzip，source hash、tests/summary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round1/round2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原失败与部分ABORTED，未覆盖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scripts/build_p4_three_assets.py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保存数据→10幅中文图/派生CSV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scripts/check_p4_three_evidence.py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只读artifact/hash/path资格审计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scripts/build_p4_three_word.py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可编辑中文Word，仅存量出图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旧P4_论文复现汇总.docx/PDF</w:t>
            </w:r>
          </w:p>
        </w:tc>
        <w:tc>
          <w:tcPr>
            <w:tcW w:type="dxa" w:w="4819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原NR历史23页报告原样保留</w:t>
            </w:r>
          </w:p>
        </w:tc>
      </w:tr>
    </w:tbl>
    <w:p>
      <w:pPr>
        <w:spacing w:after="0"/>
      </w:pPr>
    </w:p>
    <w:p>
      <w:r>
        <w:t>复建图表：python scripts/build_p4_three_assets.py --run-id 20261013_P4_three_methods_round3；随后运行build_p4_three_word.py。不重新计算规划。</w:t>
      </w:r>
    </w:p>
    <w:p>
      <w:r>
        <w:t>独立重跑科学套件时，run_p4_three_methods.py必须指定新的run-id，已有目录会拒绝覆盖。三轮修正后当前结果保留；没有隐式重启和成功后替换原失败。</w:t>
      </w:r>
    </w:p>
    <w:p>
      <w:r>
        <w:t>文献：[1] Sintov et al. 2018，DOI 10.1109/LRA.2018.2846806；[2] CKCplanning固定909bd72fff778aca8682c96f9eb86ae4eb75557b，https://github.com/avishais/CKCplanning；[3] 本次实际源提交3d51ca0及上述结果；[4] Shapely/GEOS Cartesian distance官方文档，https://shapely.readthedocs.io/en/stable/reference/shapely.distance.html。</w:t>
      </w:r>
    </w:p>
    <w:p>
      <w:r>
        <w:br w:type="page"/>
      </w:r>
    </w:p>
    <w:p>
      <w:pPr>
        <w:pStyle w:val="Heading1"/>
      </w:pPr>
      <w:r>
        <w:t>最后一章：应用于我当前双机械臂研究场景的差距和待解决问题</w:t>
      </w:r>
    </w:p>
    <w:p>
      <w:r>
        <w:t>我的课题是双FR3侧吸盘共同搬运Cube，再进入受限车厢。平面三法比较帮助我理解被动链分支和数值投影，但它没有验证该空间机构的RSS或PCS，也没有证明规划路径可直接执行。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差距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已有依据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7"/>
              </w:rPr>
              <w:t>仍待研究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空间解析被动链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平面3R两解可核验；作者ABB6R八解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FR3七自由度子链划分及多分支IK，不能随机命名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奇异点覆盖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平面固定桥通过、随机RSS无可用桥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空间真实执行器奇异定义与生成资格，不能近限位代替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闭链/工具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旧FR3 NR C/Jc数学已接受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固定抓持与工具坐标必须独立核对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环境/碰撞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本次GEOS二维胶囊，旧FR3 FCL历史另存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空间网格、吸盘、车厢与动态连续安全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时间轨迹/限位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平面只有空间路径；旧B0余量.236039°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赋时、实际跟踪界、起点建立，不能拿计算时间当运动时间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持件内力/执行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尚无本次物理执行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7"/>
              </w:rPr>
              <w:t>弹性抓持、内部力和实际测量属于后续控制研究</w:t>
            </w:r>
          </w:p>
        </w:tc>
      </w:tr>
    </w:tbl>
    <w:p>
      <w:pPr>
        <w:spacing w:after="0"/>
      </w:pPr>
    </w:p>
    <w:p>
      <w:r>
        <w:t>我保留旧NR全部成功/失败，不把它们并入此次三法分母。原TASK03历史0.05μm精度未通过、TASK06原障碍协议部分完成、B0执行条件不足仍然成立。新同类模型不会追溯改变这些结论。</w:t>
      </w:r>
    </w:p>
    <w:p>
      <w:r>
        <w:t>这一差距分析没有提前改变三方法以适应车厢，也没有提出已验证有效的算法小改。后续空间应用需要单独建立模型与测量资格；当前不运行Isaac，也不自动进入下一篇论文。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/>
    <w:r>
      <w:rPr>
        <w:sz w:val="16"/>
      </w:rPr>
      <w:t xml:space="preserve"> 页  ·  科研 Benchmark：草案 / 未定稿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P4 闭链规划  |  RSS / PCS / NR 同条件复现实验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第一篇P4闭链运动规划论文复现汇总（三方法对比）</dc:title>
  <dc:subject>三种核心算法、20R同类重建实验、原论文对照与双臂应用差距</dc:subject>
  <dc:creator>双机械臂协调操作复现项目</dc:creator>
  <cp:keywords>P4,RSS,PCS,NR,闭链,20R,同条件对比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