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90" w:after="210"/>
        <w:rPr/>
      </w:pPr>
      <w:r>
        <w:rPr/>
        <w:t xml:space="preserve">P1 </w:t>
      </w:r>
      <w:r>
        <w:rPr/>
        <w:t xml:space="preserve">数值复现报告：实时多约束双臂协同操作的两阶段采样 </w:t>
      </w:r>
      <w:r>
        <w:rPr/>
        <w:t>MPC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论文</w:t>
      </w:r>
      <w:r>
        <w:rPr/>
        <w:t>：</w:t>
      </w:r>
      <w:r>
        <w:rPr/>
        <w:t>Tianqi Zhu, Jianliang Mao, Jun Yang, Shihua Li, *Real-Time Dual-Arm Cooperative Manipulation Under Multiple Constraints: A Two-Stage Sampling MPC Approach*, IEEE Transactions on Robotics, vol. 42, 2026, pp. 1942–1960.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DOI</w:t>
      </w:r>
      <w:r>
        <w:rPr/>
        <w:t>：</w:t>
      </w:r>
      <w:r>
        <w:rPr/>
        <w:t>10.1109/TRO.2026.3686224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仓库</w:t>
      </w:r>
      <w:r>
        <w:rPr/>
        <w:t>：</w:t>
      </w:r>
      <w:r>
        <w:rPr>
          <w:rStyle w:val="Style13"/>
        </w:rPr>
        <w:t>dreamerToTOE/dual-arm-coordinated-manipulation-reproduction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分支</w:t>
      </w:r>
      <w:r>
        <w:rPr/>
        <w:t>：</w:t>
      </w:r>
      <w:r>
        <w:rPr>
          <w:rStyle w:val="Style13"/>
        </w:rPr>
        <w:t>reproduce-p1-numerical-20261021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日期</w:t>
      </w:r>
      <w:r>
        <w:rPr/>
        <w:t>：</w:t>
      </w:r>
      <w:r>
        <w:rPr/>
        <w:t>2026-10-22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范围</w:t>
      </w:r>
      <w:r>
        <w:rPr/>
        <w:t>：纯数值算法复现（</w:t>
      </w:r>
      <w:r>
        <w:rPr/>
        <w:t>D007</w:t>
      </w:r>
      <w:r>
        <w:rPr/>
        <w:t xml:space="preserve">）；不含 </w:t>
      </w:r>
      <w:r>
        <w:rPr/>
        <w:t>Isaac Sim</w:t>
      </w:r>
      <w:r>
        <w:rPr/>
        <w:t>、</w:t>
      </w:r>
      <w:r>
        <w:rPr/>
        <w:t>MuJoCo</w:t>
      </w:r>
      <w:r>
        <w:rPr/>
        <w:t>、</w:t>
      </w:r>
      <w:r>
        <w:rPr/>
        <w:t>ROS 2</w:t>
      </w:r>
      <w:r>
        <w:rPr/>
        <w:t>、</w:t>
      </w:r>
      <w:r>
        <w:rPr/>
        <w:t xml:space="preserve">GPU </w:t>
      </w:r>
      <w:r>
        <w:rPr/>
        <w:t>计时与真机实验。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0. </w:t>
      </w:r>
      <w:r>
        <w:rPr/>
        <w:t>验收声明</w:t>
      </w:r>
    </w:p>
    <w:tbl>
      <w:tblPr>
        <w:tblW w:w="9752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880"/>
        <w:gridCol w:w="7872"/>
      </w:tblGrid>
      <w:tr>
        <w:trPr/>
        <w:tc>
          <w:tcPr>
            <w:tcW w:w="188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项</w:t>
            </w:r>
          </w:p>
        </w:tc>
        <w:tc>
          <w:tcPr>
            <w:tcW w:w="787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结论</w:t>
            </w:r>
          </w:p>
        </w:tc>
      </w:tr>
      <w:tr>
        <w:trPr/>
        <w:tc>
          <w:tcPr>
            <w:tcW w:w="188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验收等级</w:t>
            </w:r>
          </w:p>
        </w:tc>
        <w:tc>
          <w:tcPr>
            <w:tcW w:w="787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>
                <w:b/>
              </w:rPr>
            </w:pPr>
            <w:r>
              <w:rPr>
                <w:b/>
              </w:rPr>
              <w:t>PARTIALLY_VERIFIED</w:t>
            </w:r>
          </w:p>
        </w:tc>
      </w:tr>
      <w:tr>
        <w:trPr/>
        <w:tc>
          <w:tcPr>
            <w:tcW w:w="188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已数值验证</w:t>
            </w:r>
          </w:p>
        </w:tc>
        <w:tc>
          <w:tcPr>
            <w:tcW w:w="787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对偶四元数运动学、相对</w:t>
            </w:r>
            <w:r>
              <w:rPr/>
              <w:t>/</w:t>
            </w:r>
            <w:r>
              <w:rPr/>
              <w:t>绝对位姿、解析相对雅可比、零空间投影、加权估计器、</w:t>
            </w:r>
            <w:r>
              <w:rPr/>
              <w:t xml:space="preserve">L </w:t>
            </w:r>
            <w:r>
              <w:rPr/>
              <w:t xml:space="preserve">积分器、双 </w:t>
            </w:r>
            <w:r>
              <w:rPr/>
              <w:t xml:space="preserve">UR3 </w:t>
            </w:r>
            <w:r>
              <w:rPr/>
              <w:t>任务的约束满足</w:t>
            </w:r>
          </w:p>
        </w:tc>
      </w:tr>
      <w:tr>
        <w:trPr/>
        <w:tc>
          <w:tcPr>
            <w:tcW w:w="188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未验证（论文性能主张）</w:t>
            </w:r>
          </w:p>
        </w:tc>
        <w:tc>
          <w:tcPr>
            <w:tcW w:w="787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两阶段 </w:t>
            </w:r>
            <w:r>
              <w:rPr/>
              <w:t xml:space="preserve">+ k-means </w:t>
            </w:r>
            <w:r>
              <w:rPr/>
              <w:t xml:space="preserve">相对单阶段 </w:t>
            </w:r>
            <w:r>
              <w:rPr/>
              <w:t xml:space="preserve">MPPI </w:t>
            </w:r>
            <w:r>
              <w:rPr/>
              <w:t>的优势；第二阶段精化降低抖动；</w:t>
            </w:r>
            <w:r>
              <w:rPr/>
              <w:t xml:space="preserve">η=0.1 </w:t>
            </w:r>
            <w:r>
              <w:rPr/>
              <w:t>下辅助控制器接管稳态</w:t>
            </w:r>
          </w:p>
        </w:tc>
      </w:tr>
      <w:tr>
        <w:trPr/>
        <w:tc>
          <w:tcPr>
            <w:tcW w:w="188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明确不宣称</w:t>
            </w:r>
          </w:p>
        </w:tc>
        <w:tc>
          <w:tcPr>
            <w:tcW w:w="787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论文表 </w:t>
            </w:r>
            <w:r>
              <w:rPr/>
              <w:t xml:space="preserve">II </w:t>
            </w:r>
            <w:r>
              <w:rPr/>
              <w:t>的逐格复现；</w:t>
            </w:r>
            <w:r>
              <w:rPr>
                <w:rStyle w:val="Style13"/>
              </w:rPr>
              <w:t>FULL_PAPER_REPRODUCED</w:t>
            </w:r>
            <w:r>
              <w:rPr/>
              <w:t>；实时性（</w:t>
            </w:r>
            <w:r>
              <w:rPr/>
              <w:t>30 Hz</w:t>
            </w:r>
            <w:r>
              <w:rPr/>
              <w:t>）</w:t>
            </w:r>
          </w:p>
        </w:tc>
      </w:tr>
      <w:tr>
        <w:trPr/>
        <w:tc>
          <w:tcPr>
            <w:tcW w:w="188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证据</w:t>
            </w:r>
          </w:p>
        </w:tc>
        <w:tc>
          <w:tcPr>
            <w:tcW w:w="787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G1–G3B </w:t>
            </w:r>
            <w:r>
              <w:rPr/>
              <w:t>验收报告、</w:t>
            </w:r>
            <w:r>
              <w:rPr/>
              <w:t xml:space="preserve">N3 </w:t>
            </w:r>
            <w:r>
              <w:rPr/>
              <w:t>审计、</w:t>
            </w:r>
            <w:r>
              <w:rPr/>
              <w:t xml:space="preserve">D008 </w:t>
            </w:r>
            <w:r>
              <w:rPr/>
              <w:t>审计；</w:t>
            </w:r>
            <w:r>
              <w:rPr/>
              <w:t xml:space="preserve">47 </w:t>
            </w:r>
            <w:r>
              <w:rPr/>
              <w:t>项回归测试</w:t>
            </w:r>
          </w:p>
        </w:tc>
      </w:tr>
    </w:tbl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>本报告把三类信息严格分开：</w:t>
      </w:r>
      <w:r>
        <w:rPr>
          <w:b/>
        </w:rPr>
        <w:t>论文公式</w:t>
      </w:r>
      <w:r>
        <w:rPr/>
        <w:t>（式号）、</w:t>
      </w:r>
      <w:r>
        <w:rPr>
          <w:b/>
        </w:rPr>
        <w:t>官方公开代码的行为</w:t>
      </w:r>
      <w:r>
        <w:rPr/>
        <w:t>（</w:t>
      </w:r>
      <w:r>
        <w:rPr>
          <w:rStyle w:val="Style13"/>
        </w:rPr>
        <w:t>dual_arm_gpu_mpc@fe5b49f7</w:t>
      </w:r>
      <w:r>
        <w:rPr/>
        <w:t>、</w:t>
      </w:r>
      <w:r>
        <w:rPr>
          <w:rStyle w:val="Style13"/>
        </w:rPr>
        <w:t>cuda_dq_kernel@231f130e</w:t>
      </w:r>
      <w:r>
        <w:rPr/>
        <w:t>），以及</w:t>
      </w:r>
      <w:r>
        <w:rPr>
          <w:b/>
        </w:rPr>
        <w:t>本实现的工程选择</w:t>
      </w:r>
      <w:r>
        <w:rPr/>
        <w:t xml:space="preserve">。凡与本实现不同的地方均标注 </w:t>
      </w:r>
      <w:r>
        <w:rPr>
          <w:rStyle w:val="Style13"/>
        </w:rPr>
        <w:t>[</w:t>
      </w:r>
      <w:r>
        <w:rPr>
          <w:rStyle w:val="Style13"/>
        </w:rPr>
        <w:t>工程</w:t>
      </w:r>
      <w:r>
        <w:rPr>
          <w:rStyle w:val="Style13"/>
        </w:rPr>
        <w:t>]</w:t>
      </w:r>
      <w:r>
        <w:rPr/>
        <w:t>、</w:t>
      </w:r>
      <w:r>
        <w:rPr>
          <w:rStyle w:val="Style13"/>
        </w:rPr>
        <w:t>[</w:t>
      </w:r>
      <w:r>
        <w:rPr>
          <w:rStyle w:val="Style13"/>
        </w:rPr>
        <w:t>适配</w:t>
      </w:r>
      <w:r>
        <w:rPr>
          <w:rStyle w:val="Style13"/>
        </w:rPr>
        <w:t>]</w:t>
      </w:r>
      <w:r>
        <w:rPr/>
        <w:t xml:space="preserve"> </w:t>
      </w:r>
      <w:r>
        <w:rPr/>
        <w:t xml:space="preserve">或 </w:t>
      </w:r>
      <w:r>
        <w:rPr>
          <w:rStyle w:val="Style13"/>
        </w:rPr>
        <w:t>[</w:t>
      </w:r>
      <w:r>
        <w:rPr>
          <w:rStyle w:val="Style13"/>
        </w:rPr>
        <w:t>偏离</w:t>
      </w:r>
      <w:r>
        <w:rPr>
          <w:rStyle w:val="Style13"/>
        </w:rPr>
        <w:t>]</w:t>
      </w:r>
      <w:r>
        <w:rPr/>
        <w:t>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1. </w:t>
      </w:r>
      <w:r>
        <w:rPr/>
        <w:t>研究背景与问题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双臂共持一个刚体时，两条运动链被一个 </w:t>
      </w:r>
      <w:r>
        <w:rPr/>
        <w:t xml:space="preserve">6 </w:t>
      </w:r>
      <w:r>
        <w:rPr/>
        <w:t>维相对位姿等式约束耦合成闭链。可行构型被压到低维流形上，同时还要满足外部障碍、自碰撞、关节位置</w:t>
      </w:r>
      <w:r>
        <w:rPr/>
        <w:t>/</w:t>
      </w:r>
      <w:r>
        <w:rPr/>
        <w:t>速度</w:t>
      </w:r>
      <w:r>
        <w:rPr/>
        <w:t>/</w:t>
      </w:r>
      <w:r>
        <w:rPr/>
        <w:t>加速度与物体倾角等多重不等式约束。论文要求控制器在不可微、非凸、多模态的约束集合中实时求解。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常规采样型 </w:t>
      </w:r>
      <w:r>
        <w:rPr/>
        <w:t>MPC</w:t>
      </w:r>
      <w:r>
        <w:rPr/>
        <w:t>（</w:t>
      </w:r>
      <w:r>
        <w:rPr/>
        <w:t xml:space="preserve">MPPI </w:t>
      </w:r>
      <w:r>
        <w:rPr/>
        <w:t>及其变体）在此类问题上有三类困难。第一，</w:t>
      </w:r>
      <w:r>
        <w:rPr>
          <w:b/>
        </w:rPr>
        <w:t>模式平均</w:t>
      </w:r>
      <w:r>
        <w:rPr/>
        <w:t>：当目标附近存在两条或多条代价相近的可行通路时，样本加权均值可能落在通路之间（例如障碍物内部），既不前进也不满足约束。第二，</w:t>
      </w:r>
      <w:r>
        <w:rPr>
          <w:b/>
        </w:rPr>
        <w:t>探索—平滑矛盾</w:t>
      </w:r>
      <w:r>
        <w:rPr/>
        <w:t>：大方差能发现新通路，但在稳态附近产生抖动；小方差平稳，却容易困在局部。第三，</w:t>
      </w:r>
      <w:r>
        <w:rPr>
          <w:b/>
        </w:rPr>
        <w:t>等式约束的零测集问题</w:t>
      </w:r>
      <w:r>
        <w:rPr/>
        <w:t>：相对位姿等式把可行集压到零测流形上，随机采样几乎不可能直接命中，纯罚函数方法则会产生稳态漂移。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>论文的贡献可概括为三点：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>把全局模式发现与局部精化解耦的</w:t>
      </w:r>
      <w:r>
        <w:rPr>
          <w:b/>
        </w:rPr>
        <w:t xml:space="preserve">两阶段采样 </w:t>
      </w:r>
      <w:r>
        <w:rPr>
          <w:b/>
        </w:rPr>
        <w:t>MPC</w:t>
      </w:r>
      <w:r>
        <w:rPr/>
        <w:t>；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>
          <w:b/>
        </w:rPr>
        <w:t>约束感知传播</w:t>
      </w:r>
      <w:r>
        <w:rPr/>
        <w:t>：等式约束逐步零空间投影，不等式约束按可建模程度分别用截断与指示罚项；</w:t>
      </w:r>
    </w:p>
    <w:p>
      <w:pPr>
        <w:pStyle w:val="Style17"/>
        <w:numPr>
          <w:ilvl w:val="0"/>
          <w:numId w:val="2"/>
        </w:numPr>
        <w:tabs>
          <w:tab w:val="clear" w:pos="1134"/>
          <w:tab w:val="left" w:pos="769" w:leader="none"/>
        </w:tabs>
        <w:bidi w:val="0"/>
        <w:ind w:left="769" w:right="60" w:hanging="283"/>
        <w:rPr/>
      </w:pPr>
      <w:r>
        <w:rPr/>
        <w:t xml:space="preserve">面向对偶四元数的 </w:t>
      </w:r>
      <w:r>
        <w:rPr>
          <w:b/>
        </w:rPr>
        <w:t xml:space="preserve">GPU </w:t>
      </w:r>
      <w:r>
        <w:rPr>
          <w:b/>
        </w:rPr>
        <w:t>批处理实现</w:t>
      </w:r>
      <w:r>
        <w:rPr/>
        <w:t>，作者报告了实时运行与数量级加速。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>本文复现前两项的算法机制，第三项不在范围内。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2. </w:t>
      </w:r>
      <w:r>
        <w:rPr/>
        <w:t>论文方法概述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>方法可看作“采样—聚类—选模—精化—切换”的闭环。每个控制周期：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 xml:space="preserve">以上一周期最优序列为均值，按大方差采样 </w:t>
      </w:r>
      <w:r>
        <w:rPr>
          <w:rStyle w:val="Style13"/>
        </w:rPr>
        <w:t>M</w:t>
      </w:r>
      <w:r>
        <w:rPr/>
        <w:t xml:space="preserve"> </w:t>
      </w:r>
      <w:r>
        <w:rPr/>
        <w:t>条控制序列；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 xml:space="preserve">每条序列在预测时域 </w:t>
      </w:r>
      <w:r>
        <w:rPr>
          <w:rStyle w:val="Style13"/>
        </w:rPr>
        <w:t>N</w:t>
      </w:r>
      <w:r>
        <w:rPr/>
        <w:t xml:space="preserve"> </w:t>
      </w:r>
      <w:r>
        <w:rPr/>
        <w:t>内逐步做零空间投影、限幅与积分，得到状态与代价；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 xml:space="preserve">用轨迹描述子 </w:t>
      </w:r>
      <w:r>
        <w:rPr>
          <w:rStyle w:val="Style13"/>
        </w:rPr>
        <w:t>[C_exp, ΔΘ]</w:t>
      </w:r>
      <w:r>
        <w:rPr/>
        <w:t xml:space="preserve"> </w:t>
      </w:r>
      <w:r>
        <w:rPr/>
        <w:t xml:space="preserve">做 </w:t>
      </w:r>
      <w:r>
        <w:rPr/>
        <w:t xml:space="preserve">k-means </w:t>
      </w:r>
      <w:r>
        <w:rPr/>
        <w:t xml:space="preserve">聚类，取代价最低的 </w:t>
      </w:r>
      <w:r>
        <w:rPr>
          <w:rStyle w:val="Style13"/>
        </w:rPr>
        <w:t>m</w:t>
      </w:r>
      <w:r>
        <w:rPr/>
        <w:t xml:space="preserve"> </w:t>
      </w:r>
      <w:r>
        <w:rPr/>
        <w:t>条“精英”，以它们的簇标签众数作为主导模式；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>只在主导模式内做指数加权聚合，得到第一阶段序列；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 xml:space="preserve">以该序列为均值、按小方差再采样 </w:t>
      </w:r>
      <w:r>
        <w:rPr>
          <w:rStyle w:val="Style13"/>
        </w:rPr>
        <w:t>M</w:t>
      </w:r>
      <w:r>
        <w:rPr/>
        <w:t xml:space="preserve"> </w:t>
      </w:r>
      <w:r>
        <w:rPr/>
        <w:t>条，做全样本加权聚合，得到第二阶段序列；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 xml:space="preserve">同时计算辅助控制器（绝对位姿任务 </w:t>
      </w:r>
      <w:r>
        <w:rPr/>
        <w:t xml:space="preserve">+ </w:t>
      </w:r>
      <w:r>
        <w:rPr/>
        <w:t xml:space="preserve">相对零空间）的代价，用“未探索度” </w:t>
      </w:r>
      <w:r>
        <w:rPr>
          <w:rStyle w:val="Style13"/>
        </w:rPr>
        <w:t>L</w:t>
      </w:r>
      <w:r>
        <w:rPr/>
        <w:t xml:space="preserve"> </w:t>
      </w:r>
      <w:r>
        <w:rPr/>
        <w:t>决定本周期由采样控制器还是辅助控制器输出；</w:t>
      </w:r>
    </w:p>
    <w:p>
      <w:pPr>
        <w:pStyle w:val="Style17"/>
        <w:numPr>
          <w:ilvl w:val="0"/>
          <w:numId w:val="3"/>
        </w:numPr>
        <w:tabs>
          <w:tab w:val="clear" w:pos="1134"/>
          <w:tab w:val="left" w:pos="769" w:leader="none"/>
        </w:tabs>
        <w:bidi w:val="0"/>
        <w:ind w:left="769" w:right="60" w:hanging="283"/>
        <w:rPr/>
      </w:pPr>
      <w:r>
        <w:rPr/>
        <w:t>低层以更高频率补偿相对位姿漂移。</w:t>
      </w:r>
    </w:p>
    <w:p>
      <w:pPr>
        <w:pStyle w:val="Img"/>
        <w:bidi w:val="0"/>
        <w:spacing w:before="150" w:after="30"/>
        <w:ind w:left="150" w:right="150" w:hanging="0"/>
        <w:jc w:val="center"/>
        <w:rPr/>
      </w:pPr>
      <w:r>
        <w:rPr/>
        <w:drawing>
          <wp:inline distT="0" distB="0" distL="0" distR="0">
            <wp:extent cx="5905500" cy="3009900"/>
            <wp:effectExtent l="0" t="0" r="0" b="0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"/>
        <w:bidi w:val="0"/>
        <w:spacing w:before="60" w:after="150"/>
        <w:jc w:val="center"/>
        <w:rPr/>
      </w:pPr>
      <w:r>
        <w:rPr/>
        <w:t xml:space="preserve">图 </w:t>
      </w:r>
      <w:r>
        <w:rPr/>
        <w:t xml:space="preserve">1 </w:t>
      </w:r>
      <w:r>
        <w:rPr/>
        <w:t xml:space="preserve">两阶段采样 </w:t>
      </w:r>
      <w:r>
        <w:rPr/>
        <w:t xml:space="preserve">MPC </w:t>
      </w:r>
      <w:r>
        <w:rPr/>
        <w:t>的控制结构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需要强调的是，第 </w:t>
      </w:r>
      <w:r>
        <w:rPr/>
        <w:t xml:space="preserve">3–4 </w:t>
      </w:r>
      <w:r>
        <w:rPr/>
        <w:t>步不是“把温度调低再采一次”，而是</w:t>
      </w:r>
      <w:r>
        <w:rPr>
          <w:b/>
        </w:rPr>
        <w:t>先选模式、再在模式内平均</w:t>
      </w:r>
      <w:r>
        <w:rPr/>
        <w:t>。缺少簇条件聚合并不能构成对论文方法的复现。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3. </w:t>
      </w:r>
      <w:r>
        <w:rPr/>
        <w:t>双臂协调的数学表述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关节向量记为 </w:t>
      </w:r>
      <w:r>
        <w:rPr>
          <w:rStyle w:val="Style13"/>
        </w:rPr>
        <w:t>Θ ∈ R^n</w:t>
      </w:r>
      <w:r>
        <w:rPr/>
        <w:t>（</w:t>
      </w:r>
      <w:r>
        <w:rPr>
          <w:rStyle w:val="Style13"/>
        </w:rPr>
        <w:t>n = n₁ + n₂</w:t>
      </w:r>
      <w:r>
        <w:rPr/>
        <w:t>；</w:t>
      </w:r>
      <w:r>
        <w:rPr/>
        <w:t xml:space="preserve">UR3 </w:t>
      </w:r>
      <w:r>
        <w:rPr/>
        <w:t xml:space="preserve">对为 </w:t>
      </w:r>
      <w:r>
        <w:rPr/>
        <w:t>12</w:t>
      </w:r>
      <w:r>
        <w:rPr/>
        <w:t>，</w:t>
      </w:r>
      <w:r>
        <w:rPr/>
        <w:t xml:space="preserve">Franka </w:t>
      </w:r>
      <w:r>
        <w:rPr/>
        <w:t xml:space="preserve">对为 </w:t>
      </w:r>
      <w:r>
        <w:rPr/>
        <w:t>14</w:t>
      </w:r>
      <w:r>
        <w:rPr/>
        <w:t xml:space="preserve">）。控制输入为关节速度 </w:t>
      </w:r>
      <w:r>
        <w:rPr>
          <w:rStyle w:val="Style13"/>
        </w:rPr>
        <w:t>u = Θ̇</w:t>
      </w:r>
      <w:r>
        <w:rPr/>
        <w:t>，预测模型为速度积分：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Θ(k+1) = Θ(k) + T_h · u(k) ,   Θ̈(k) = ( u(k) − u(k−1) ) / T_h        (12)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>约束为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Θ_min ≤ Θ(k) ≤ Θ_max ,  |Θ̇(k)| ≤ Θ̇_max ,  |Θ̈(k)| ≤ Θ̈_max             (13)(14)(15)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x_r(k) = x_r,d   ⇔   J_r(Θ(k)) · u(k) = 0                           (16)(29)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d(k,i,j) ≥ d_min ,  ∀(i,j) ∈ C                                      (18)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ϑ_min ≤ ϑ(k) ≤ ϑ_max                                                (17)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其中 </w:t>
      </w:r>
      <w:r>
        <w:rPr>
          <w:rStyle w:val="Style13"/>
        </w:rPr>
        <w:t>x_r</w:t>
      </w:r>
      <w:r>
        <w:rPr/>
        <w:t xml:space="preserve"> </w:t>
      </w:r>
      <w:r>
        <w:rPr/>
        <w:t>为相对位姿，</w:t>
      </w:r>
      <w:r>
        <w:rPr>
          <w:rStyle w:val="Style13"/>
        </w:rPr>
        <w:t>d_k,ij</w:t>
      </w:r>
      <w:r>
        <w:rPr/>
        <w:t xml:space="preserve"> </w:t>
      </w:r>
      <w:r>
        <w:rPr/>
        <w:t xml:space="preserve">为第 </w:t>
      </w:r>
      <w:r>
        <w:rPr>
          <w:rStyle w:val="Style13"/>
        </w:rPr>
        <w:t>i</w:t>
      </w:r>
      <w:r>
        <w:rPr/>
        <w:t>、</w:t>
      </w:r>
      <w:r>
        <w:rPr>
          <w:rStyle w:val="Style13"/>
        </w:rPr>
        <w:t>j</w:t>
      </w:r>
      <w:r>
        <w:rPr/>
        <w:t xml:space="preserve"> </w:t>
      </w:r>
      <w:r>
        <w:rPr/>
        <w:t>个碰撞球心距，</w:t>
      </w:r>
      <w:r>
        <w:rPr>
          <w:rStyle w:val="Style13"/>
        </w:rPr>
        <w:t>ϑ_k</w:t>
      </w:r>
      <w:r>
        <w:rPr/>
        <w:t xml:space="preserve"> </w:t>
      </w:r>
      <w:r>
        <w:rPr/>
        <w:t xml:space="preserve">为物体倾角。表 </w:t>
      </w:r>
      <w:r>
        <w:rPr/>
        <w:t xml:space="preserve">1 </w:t>
      </w:r>
      <w:r>
        <w:rPr/>
        <w:t>给出符号、坐标帧与单位；这些约定直接影响代价的数值尺度。</w:t>
      </w:r>
    </w:p>
    <w:tbl>
      <w:tblPr>
        <w:tblW w:w="9398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415"/>
        <w:gridCol w:w="4611"/>
        <w:gridCol w:w="1116"/>
        <w:gridCol w:w="2256"/>
      </w:tblGrid>
      <w:tr>
        <w:trPr/>
        <w:tc>
          <w:tcPr>
            <w:tcW w:w="14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符号</w:t>
            </w:r>
          </w:p>
        </w:tc>
        <w:tc>
          <w:tcPr>
            <w:tcW w:w="46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含义</w:t>
            </w:r>
          </w:p>
        </w:tc>
        <w:tc>
          <w:tcPr>
            <w:tcW w:w="11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坐标帧</w:t>
            </w:r>
          </w:p>
        </w:tc>
        <w:tc>
          <w:tcPr>
            <w:tcW w:w="2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单位</w:t>
            </w:r>
          </w:p>
        </w:tc>
      </w:tr>
      <w:tr>
        <w:trPr/>
        <w:tc>
          <w:tcPr>
            <w:tcW w:w="14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Θ</w:t>
            </w:r>
            <w:r>
              <w:rPr/>
              <w:t xml:space="preserve">, </w:t>
            </w:r>
            <w:r>
              <w:rPr>
                <w:rStyle w:val="Style13"/>
              </w:rPr>
              <w:t>u</w:t>
            </w:r>
          </w:p>
        </w:tc>
        <w:tc>
          <w:tcPr>
            <w:tcW w:w="46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关节位置、速度</w:t>
            </w:r>
          </w:p>
        </w:tc>
        <w:tc>
          <w:tcPr>
            <w:tcW w:w="11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关节空间</w:t>
            </w:r>
          </w:p>
        </w:tc>
        <w:tc>
          <w:tcPr>
            <w:tcW w:w="2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rad, rad/s</w:t>
            </w:r>
          </w:p>
        </w:tc>
      </w:tr>
      <w:tr>
        <w:trPr/>
        <w:tc>
          <w:tcPr>
            <w:tcW w:w="14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x / x_r / x_a</w:t>
            </w:r>
          </w:p>
        </w:tc>
        <w:tc>
          <w:tcPr>
            <w:tcW w:w="46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位姿、相对位姿、绝对位姿（单位对偶四元数）</w:t>
            </w:r>
          </w:p>
        </w:tc>
        <w:tc>
          <w:tcPr>
            <w:tcW w:w="11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世界</w:t>
            </w:r>
            <w:r>
              <w:rPr/>
              <w:t>/</w:t>
            </w:r>
            <w:r>
              <w:rPr/>
              <w:t>末端</w:t>
            </w:r>
          </w:p>
        </w:tc>
        <w:tc>
          <w:tcPr>
            <w:tcW w:w="2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8 </w:t>
            </w:r>
            <w:r>
              <w:rPr/>
              <w:t>个实数（</w:t>
            </w:r>
            <w:r>
              <w:rPr/>
              <w:t xml:space="preserve">6 </w:t>
            </w:r>
            <w:r>
              <w:rPr/>
              <w:t>维流形）</w:t>
            </w:r>
          </w:p>
        </w:tc>
      </w:tr>
      <w:tr>
        <w:trPr/>
        <w:tc>
          <w:tcPr>
            <w:tcW w:w="14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r</w:t>
            </w:r>
            <w:r>
              <w:rPr/>
              <w:t xml:space="preserve">, </w:t>
            </w:r>
            <w:r>
              <w:rPr>
                <w:rStyle w:val="Style13"/>
              </w:rPr>
              <w:t>d</w:t>
            </w:r>
          </w:p>
        </w:tc>
        <w:tc>
          <w:tcPr>
            <w:tcW w:w="46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对偶四元数实部、对偶部</w:t>
            </w:r>
          </w:p>
        </w:tc>
        <w:tc>
          <w:tcPr>
            <w:tcW w:w="11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—</w:t>
            </w:r>
          </w:p>
        </w:tc>
        <w:tc>
          <w:tcPr>
            <w:tcW w:w="2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无量纲、长度</w:t>
            </w:r>
          </w:p>
        </w:tc>
      </w:tr>
      <w:tr>
        <w:trPr/>
        <w:tc>
          <w:tcPr>
            <w:tcW w:w="14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J / J_r / J_a</w:t>
            </w:r>
          </w:p>
        </w:tc>
        <w:tc>
          <w:tcPr>
            <w:tcW w:w="46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对偶四元数雅可比</w:t>
            </w:r>
          </w:p>
        </w:tc>
        <w:tc>
          <w:tcPr>
            <w:tcW w:w="11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—</w:t>
            </w:r>
          </w:p>
        </w:tc>
        <w:tc>
          <w:tcPr>
            <w:tcW w:w="2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混合（见 </w:t>
            </w:r>
            <w:r>
              <w:rPr/>
              <w:t>§5</w:t>
            </w:r>
            <w:r>
              <w:rPr/>
              <w:t>）</w:t>
            </w:r>
          </w:p>
        </w:tc>
      </w:tr>
      <w:tr>
        <w:trPr/>
        <w:tc>
          <w:tcPr>
            <w:tcW w:w="14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N</w:t>
            </w:r>
          </w:p>
        </w:tc>
        <w:tc>
          <w:tcPr>
            <w:tcW w:w="46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零空间投影矩阵</w:t>
            </w:r>
          </w:p>
        </w:tc>
        <w:tc>
          <w:tcPr>
            <w:tcW w:w="11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关节空间</w:t>
            </w:r>
          </w:p>
        </w:tc>
        <w:tc>
          <w:tcPr>
            <w:tcW w:w="2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无量纲</w:t>
            </w:r>
          </w:p>
        </w:tc>
      </w:tr>
      <w:tr>
        <w:trPr/>
        <w:tc>
          <w:tcPr>
            <w:tcW w:w="14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T_h / N</w:t>
            </w:r>
          </w:p>
        </w:tc>
        <w:tc>
          <w:tcPr>
            <w:tcW w:w="46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预测步长、预测步数</w:t>
            </w:r>
          </w:p>
        </w:tc>
        <w:tc>
          <w:tcPr>
            <w:tcW w:w="11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—</w:t>
            </w:r>
          </w:p>
        </w:tc>
        <w:tc>
          <w:tcPr>
            <w:tcW w:w="2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s, </w:t>
            </w:r>
            <w:r>
              <w:rPr/>
              <w:t>步</w:t>
            </w:r>
          </w:p>
        </w:tc>
      </w:tr>
      <w:tr>
        <w:trPr/>
        <w:tc>
          <w:tcPr>
            <w:tcW w:w="14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M / K / m</w:t>
            </w:r>
          </w:p>
        </w:tc>
        <w:tc>
          <w:tcPr>
            <w:tcW w:w="46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样本数、簇数、精英数</w:t>
            </w:r>
          </w:p>
        </w:tc>
        <w:tc>
          <w:tcPr>
            <w:tcW w:w="11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—</w:t>
            </w:r>
          </w:p>
        </w:tc>
        <w:tc>
          <w:tcPr>
            <w:tcW w:w="2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个</w:t>
            </w:r>
          </w:p>
        </w:tc>
      </w:tr>
      <w:tr>
        <w:trPr/>
        <w:tc>
          <w:tcPr>
            <w:tcW w:w="14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p_* / λ</w:t>
            </w:r>
          </w:p>
        </w:tc>
        <w:tc>
          <w:tcPr>
            <w:tcW w:w="46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代价权重、温度</w:t>
            </w:r>
          </w:p>
        </w:tc>
        <w:tc>
          <w:tcPr>
            <w:tcW w:w="11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—</w:t>
            </w:r>
          </w:p>
        </w:tc>
        <w:tc>
          <w:tcPr>
            <w:tcW w:w="2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与代价同量纲</w:t>
            </w:r>
          </w:p>
        </w:tc>
      </w:tr>
      <w:tr>
        <w:trPr/>
        <w:tc>
          <w:tcPr>
            <w:tcW w:w="14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L / η</w:t>
            </w:r>
          </w:p>
        </w:tc>
        <w:tc>
          <w:tcPr>
            <w:tcW w:w="461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未探索度、切换阈值</w:t>
            </w:r>
          </w:p>
        </w:tc>
        <w:tc>
          <w:tcPr>
            <w:tcW w:w="11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—</w:t>
            </w:r>
          </w:p>
        </w:tc>
        <w:tc>
          <w:tcPr>
            <w:tcW w:w="225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无量纲</w:t>
            </w:r>
          </w:p>
        </w:tc>
      </w:tr>
    </w:tbl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 xml:space="preserve">表 </w:t>
      </w:r>
      <w:r>
        <w:rPr>
          <w:b/>
        </w:rPr>
        <w:t xml:space="preserve">1 </w:t>
      </w:r>
      <w:r>
        <w:rPr>
          <w:b/>
        </w:rPr>
        <w:t>主要符号与单位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注：论文中 </w:t>
      </w:r>
      <w:r>
        <w:rPr>
          <w:rStyle w:val="Style13"/>
        </w:rPr>
        <w:t>N</w:t>
      </w:r>
      <w:r>
        <w:rPr/>
        <w:t xml:space="preserve"> </w:t>
      </w:r>
      <w:r>
        <w:rPr/>
        <w:t xml:space="preserve">同时表示预测步数与零空间投影矩阵，本文按上下文区分（投影矩阵在公式中带下标，如 </w:t>
      </w:r>
      <w:r>
        <w:rPr>
          <w:rStyle w:val="Style13"/>
        </w:rPr>
        <w:t>N_r</w:t>
      </w:r>
      <w:r>
        <w:rPr/>
        <w:t>）。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4. </w:t>
      </w:r>
      <w:r>
        <w:rPr/>
        <w:t>对偶四元数运动学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4.1 </w:t>
      </w:r>
      <w:r>
        <w:rPr/>
        <w:t>表示与基本运算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四元数 </w:t>
      </w:r>
      <w:r>
        <w:rPr>
          <w:rStyle w:val="Style13"/>
        </w:rPr>
        <w:t>H = {h₁ + h₂i + h₃j + h₄k}</w:t>
      </w:r>
      <w:r>
        <w:rPr/>
        <w:t>，</w:t>
      </w:r>
      <w:r>
        <w:rPr>
          <w:rStyle w:val="Style13"/>
        </w:rPr>
        <w:t>i² = j² = k² = ijk = −1</w:t>
      </w:r>
      <w:r>
        <w:rPr/>
        <w:t xml:space="preserve">；对偶四元数 </w:t>
      </w:r>
      <w:r>
        <w:rPr>
          <w:rStyle w:val="Style13"/>
        </w:rPr>
        <w:t>H = {h_r + ε h_d}</w:t>
      </w:r>
      <w:r>
        <w:rPr/>
        <w:t>，</w:t>
      </w:r>
      <w:r>
        <w:rPr>
          <w:rStyle w:val="Style13"/>
        </w:rPr>
        <w:t>ε ≠ 0, ε² = 0</w:t>
      </w:r>
      <w:r>
        <w:rPr/>
        <w:t>。单位对偶四元数写作</w:t>
      </w:r>
    </w:p>
    <w:p>
      <w:pPr>
        <w:pStyle w:val="Eqimg"/>
        <w:bidi w:val="0"/>
        <w:spacing w:before="90" w:after="90"/>
        <w:ind w:left="90" w:right="90" w:hanging="0"/>
        <w:jc w:val="center"/>
        <w:rPr/>
      </w:pPr>
      <w:r>
        <w:rPr/>
        <w:drawing>
          <wp:inline distT="0" distB="0" distL="0" distR="0">
            <wp:extent cx="5905500" cy="342900"/>
            <wp:effectExtent l="0" t="0" r="0" b="0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rStyle w:val="Style13"/>
        </w:rPr>
        <w:t>r</w:t>
      </w:r>
      <w:r>
        <w:rPr/>
        <w:t xml:space="preserve"> </w:t>
      </w:r>
      <w:r>
        <w:rPr/>
        <w:t xml:space="preserve">编码旋转（式 </w:t>
      </w:r>
      <w:r>
        <w:rPr/>
        <w:t>(5)</w:t>
      </w:r>
      <w:r>
        <w:rPr/>
        <w:t xml:space="preserve">：绕单位轴 </w:t>
      </w:r>
      <w:r>
        <w:rPr>
          <w:rStyle w:val="Style13"/>
        </w:rPr>
        <w:t>n</w:t>
      </w:r>
      <w:r>
        <w:rPr/>
        <w:t xml:space="preserve"> </w:t>
      </w:r>
      <w:r>
        <w:rPr/>
        <w:t xml:space="preserve">转 </w:t>
      </w:r>
      <w:r>
        <w:rPr>
          <w:rStyle w:val="Style13"/>
        </w:rPr>
        <w:t>φ</w:t>
      </w:r>
      <w:r>
        <w:rPr/>
        <w:t xml:space="preserve"> </w:t>
      </w:r>
      <w:r>
        <w:rPr/>
        <w:t xml:space="preserve">时 </w:t>
      </w:r>
      <w:r>
        <w:rPr>
          <w:rStyle w:val="Style13"/>
        </w:rPr>
        <w:t>r = cos(φ/2) + sin(φ/2)(n_x i + n_y j + n_z k)</w:t>
      </w:r>
      <w:r>
        <w:rPr/>
        <w:t>），</w:t>
      </w:r>
      <w:r>
        <w:rPr>
          <w:rStyle w:val="Style13"/>
        </w:rPr>
        <w:t>p</w:t>
      </w:r>
      <w:r>
        <w:rPr/>
        <w:t xml:space="preserve"> </w:t>
      </w:r>
      <w:r>
        <w:rPr/>
        <w:t xml:space="preserve">是纯四元数，编码平移；平移由 </w:t>
      </w:r>
      <w:r>
        <w:rPr>
          <w:rStyle w:val="Style13"/>
        </w:rPr>
        <w:t>t = 2 d r*</w:t>
      </w:r>
      <w:r>
        <w:rPr/>
        <w:t xml:space="preserve"> </w:t>
      </w:r>
      <w:r>
        <w:rPr/>
        <w:t xml:space="preserve">还原。单位条件给出两个标量约束 </w:t>
      </w:r>
      <w:r>
        <w:rPr>
          <w:rStyle w:val="Style13"/>
        </w:rPr>
        <w:t>rᵀr = 1</w:t>
      </w:r>
      <w:r>
        <w:rPr/>
        <w:t>、</w:t>
      </w:r>
      <w:r>
        <w:rPr>
          <w:rStyle w:val="Style13"/>
        </w:rPr>
        <w:t>rᵀd = 0</w:t>
      </w:r>
      <w:r>
        <w:rPr/>
        <w:t xml:space="preserve">，因此 </w:t>
      </w:r>
      <w:r>
        <w:rPr/>
        <w:t xml:space="preserve">8 </w:t>
      </w:r>
      <w:r>
        <w:rPr/>
        <w:t xml:space="preserve">个分量只张成 </w:t>
      </w:r>
      <w:r>
        <w:rPr>
          <w:b/>
        </w:rPr>
        <w:t xml:space="preserve">6 </w:t>
      </w:r>
      <w:r>
        <w:rPr>
          <w:b/>
        </w:rPr>
        <w:t>维流形</w:t>
      </w:r>
      <w:r>
        <w:rPr/>
        <w:t xml:space="preserve">。这一事实决定了后文雅可比秩为 </w:t>
      </w:r>
      <w:r>
        <w:rPr/>
        <w:t>6</w:t>
      </w:r>
      <w:r>
        <w:rPr/>
        <w:t xml:space="preserve">、零空间维数为 </w:t>
      </w:r>
      <w:r>
        <w:rPr>
          <w:rStyle w:val="Style13"/>
        </w:rPr>
        <w:t>n − 6</w:t>
      </w:r>
      <w:r>
        <w:rPr/>
        <w:t>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>对单位对偶四元数，逆等于共轭：</w:t>
      </w:r>
      <w:r>
        <w:rPr>
          <w:rStyle w:val="Style13"/>
        </w:rPr>
        <w:t>x⁻¹ = x* = r* + ε(−r* d r*)</w:t>
      </w:r>
      <w:r>
        <w:rPr/>
        <w:t xml:space="preserve">。代码中的 </w:t>
      </w:r>
      <w:r>
        <w:rPr>
          <w:rStyle w:val="Style13"/>
        </w:rPr>
        <w:t>dq_inv</w:t>
      </w:r>
      <w:r>
        <w:rPr/>
        <w:t xml:space="preserve"> </w:t>
      </w:r>
      <w:r>
        <w:rPr/>
        <w:t>先取共轭再乘标量逆，在单位输入下与上式等价；非单位输入时两者不同，这是数值实现必须固定的约定。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4.2 </w:t>
      </w:r>
      <w:r>
        <w:rPr/>
        <w:t>相对位姿与绝对位姿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相对位姿</w:t>
      </w:r>
      <w:r>
        <w:rPr/>
        <w:t xml:space="preserve">（式 </w:t>
      </w:r>
      <w:r>
        <w:rPr/>
        <w:t>(7)</w:t>
      </w:r>
      <w:r>
        <w:rPr/>
        <w:t>）：</w:t>
      </w:r>
    </w:p>
    <w:p>
      <w:pPr>
        <w:pStyle w:val="Eqimg"/>
        <w:bidi w:val="0"/>
        <w:spacing w:before="90" w:after="90"/>
        <w:ind w:left="90" w:right="90" w:hanging="0"/>
        <w:jc w:val="center"/>
        <w:rPr/>
      </w:pPr>
      <w:r>
        <w:rPr/>
        <w:drawing>
          <wp:inline distT="0" distB="0" distL="0" distR="0">
            <wp:extent cx="1619250" cy="352425"/>
            <wp:effectExtent l="0" t="0" r="0" b="0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即“把末端 </w:t>
      </w:r>
      <w:r>
        <w:rPr/>
        <w:t xml:space="preserve">1 </w:t>
      </w:r>
      <w:r>
        <w:rPr/>
        <w:t xml:space="preserve">的位姿表示在末端 </w:t>
      </w:r>
      <w:r>
        <w:rPr/>
        <w:t xml:space="preserve">2 </w:t>
      </w:r>
      <w:r>
        <w:rPr/>
        <w:t xml:space="preserve">的坐标系中”。官方内核先算 </w:t>
      </w:r>
      <w:r>
        <w:rPr>
          <w:rStyle w:val="Style13"/>
        </w:rPr>
        <w:t>conj(x₂) ⊗ x₁</w:t>
      </w:r>
      <w:r>
        <w:rPr/>
        <w:t xml:space="preserve">，与式 </w:t>
      </w:r>
      <w:r>
        <w:rPr/>
        <w:t xml:space="preserve">(7) </w:t>
      </w:r>
      <w:r>
        <w:rPr/>
        <w:t>逐字一致。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绝对位姿</w:t>
      </w:r>
      <w:r>
        <w:rPr/>
        <w:t xml:space="preserve">（式 </w:t>
      </w:r>
      <w:r>
        <w:rPr/>
        <w:t>(8)</w:t>
      </w:r>
      <w:r>
        <w:rPr/>
        <w:t xml:space="preserve">）。论文印为 </w:t>
      </w:r>
      <w:r>
        <w:rPr>
          <w:rStyle w:val="Style13"/>
        </w:rPr>
        <w:t>x_a = x_2* x_(r/2)</w:t>
      </w:r>
      <w:r>
        <w:rPr/>
        <w:t>，但官方内核实现的是</w:t>
      </w:r>
    </w:p>
    <w:p>
      <w:pPr>
        <w:pStyle w:val="Eqimg"/>
        <w:bidi w:val="0"/>
        <w:spacing w:before="90" w:after="90"/>
        <w:ind w:left="90" w:right="90" w:hanging="0"/>
        <w:jc w:val="center"/>
        <w:rPr/>
      </w:pPr>
      <w:r>
        <w:rPr/>
        <w:drawing>
          <wp:inline distT="0" distB="0" distL="0" distR="0">
            <wp:extent cx="2162175" cy="390525"/>
            <wp:effectExtent l="0" t="0" r="0" b="0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三条独立证据表明式 </w:t>
      </w:r>
      <w:r>
        <w:rPr/>
        <w:t xml:space="preserve">(8′) </w:t>
      </w:r>
      <w:r>
        <w:rPr/>
        <w:t xml:space="preserve">才是自洽读法。其一，群中点恒等式：由 </w:t>
      </w:r>
      <w:r>
        <w:rPr>
          <w:rStyle w:val="Style13"/>
        </w:rPr>
        <w:t>x₁ = x₂ x_r</w:t>
      </w:r>
      <w:r>
        <w:rPr/>
        <w:t xml:space="preserve"> </w:t>
      </w:r>
      <w:r>
        <w:rPr/>
        <w:t xml:space="preserve">与 </w:t>
      </w:r>
      <w:r>
        <w:rPr>
          <w:rStyle w:val="Style13"/>
        </w:rPr>
        <w:t>x_r = s²</w:t>
      </w:r>
      <w:r>
        <w:rPr/>
        <w:t>（</w:t>
      </w:r>
      <w:r>
        <w:rPr>
          <w:rStyle w:val="Style13"/>
        </w:rPr>
        <w:t>s = sqrt(x_r)</w:t>
      </w:r>
      <w:r>
        <w:rPr/>
        <w:t xml:space="preserve">），有 </w:t>
      </w:r>
      <w:r>
        <w:rPr>
          <w:rStyle w:val="Style13"/>
        </w:rPr>
        <w:t>x_a⁻¹x₁ = s</w:t>
      </w:r>
      <w:r>
        <w:rPr/>
        <w:t>、</w:t>
      </w:r>
      <w:r>
        <w:rPr>
          <w:rStyle w:val="Style13"/>
        </w:rPr>
        <w:t>x_a⁻¹x₂ = s⁻¹</w:t>
      </w:r>
      <w:r>
        <w:rPr/>
        <w:t xml:space="preserve">，即 </w:t>
      </w:r>
      <w:r>
        <w:rPr>
          <w:rStyle w:val="Style13"/>
        </w:rPr>
        <w:t>x_a</w:t>
      </w:r>
      <w:r>
        <w:rPr/>
        <w:t xml:space="preserve"> </w:t>
      </w:r>
      <w:r>
        <w:rPr/>
        <w:t xml:space="preserve">到两个末端的群距离相等；字面式 </w:t>
      </w:r>
      <w:r>
        <w:rPr/>
        <w:t xml:space="preserve">(8) </w:t>
      </w:r>
      <w:r>
        <w:rPr/>
        <w:t>不满足。其二，基座交换不变性：</w:t>
      </w:r>
      <w:r>
        <w:rPr>
          <w:rStyle w:val="Style13"/>
        </w:rPr>
        <w:t>x₁ s⁻¹ = x₂ x_r s⁻¹ = x₂ s = x_a</w:t>
      </w:r>
      <w:r>
        <w:rPr/>
        <w:t xml:space="preserve">，交换“哪条臂是 </w:t>
      </w:r>
      <w:r>
        <w:rPr/>
        <w:t>2”</w:t>
      </w:r>
      <w:r>
        <w:rPr/>
        <w:t>不改变结果；字面式不满足。其三，正文明确说“</w:t>
      </w:r>
      <w:r>
        <w:rPr/>
        <w:t>averaging the transformations”</w:t>
      </w:r>
      <w:r>
        <w:rPr/>
        <w:t>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必须同时纠正一个直觉：这个中点是 </w:t>
      </w:r>
      <w:r>
        <w:rPr>
          <w:b/>
        </w:rPr>
        <w:t xml:space="preserve">SE(3) </w:t>
      </w:r>
      <w:r>
        <w:rPr>
          <w:b/>
        </w:rPr>
        <w:t>螺旋中点</w:t>
      </w:r>
      <w:r>
        <w:rPr/>
        <w:t>，一般不等于位置坐标的算术平均。固定反例（</w:t>
      </w:r>
      <w:r>
        <w:rPr>
          <w:rStyle w:val="Style13"/>
        </w:rPr>
        <w:t>R₁ = R_z(0.9)</w:t>
      </w:r>
      <w:r>
        <w:rPr/>
        <w:t>、</w:t>
      </w:r>
      <w:r>
        <w:rPr>
          <w:rStyle w:val="Style13"/>
        </w:rPr>
        <w:t>R₂ = R_z(−0.4)</w:t>
      </w:r>
      <w:r>
        <w:rPr/>
        <w:t>、</w:t>
      </w:r>
      <w:r>
        <w:rPr>
          <w:rStyle w:val="Style13"/>
        </w:rPr>
        <w:t>t₁ = (0.5,0.2,0.1)</w:t>
      </w:r>
      <w:r>
        <w:rPr/>
        <w:t>、</w:t>
      </w:r>
      <w:r>
        <w:rPr>
          <w:rStyle w:val="Style13"/>
        </w:rPr>
        <w:t>t₂ = (−0.1,0.3,0.2)</w:t>
      </w:r>
      <w:r>
        <w:rPr/>
        <w:t xml:space="preserve">）给出 </w:t>
      </w:r>
      <w:r>
        <w:rPr>
          <w:rStyle w:val="Style13"/>
        </w:rPr>
        <w:t>t_a = (0.1832, 0.1489, 0.1500)</w:t>
      </w:r>
      <w:r>
        <w:rPr/>
        <w:t xml:space="preserve"> m</w:t>
      </w:r>
      <w:r>
        <w:rPr/>
        <w:t xml:space="preserve">，而算术平均为 </w:t>
      </w:r>
      <w:r>
        <w:rPr>
          <w:rStyle w:val="Style13"/>
        </w:rPr>
        <w:t>(0.2, 0.25, 0.15)</w:t>
      </w:r>
      <w:r>
        <w:rPr/>
        <w:t xml:space="preserve"> m</w:t>
      </w:r>
      <w:r>
        <w:rPr/>
        <w:t xml:space="preserve">，相差 </w:t>
      </w:r>
      <w:r>
        <w:rPr/>
        <w:t>0.1025 m</w:t>
      </w:r>
      <w:r>
        <w:rPr/>
        <w:t>；纯平移时两者才重合。因此绝对位姿依赖相对旋转，这会直接进入终端代价与辅助控制器。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绝对直线</w:t>
      </w:r>
      <w:r>
        <w:rPr/>
        <w:t xml:space="preserve">（式 </w:t>
      </w:r>
      <w:r>
        <w:rPr/>
        <w:t>(9)</w:t>
      </w:r>
      <w:r>
        <w:rPr/>
        <w:t xml:space="preserve">）与倾角（式 </w:t>
      </w:r>
      <w:r>
        <w:rPr/>
        <w:t>(17)</w:t>
      </w:r>
      <w:r>
        <w:rPr/>
        <w:t>）：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l_a = n_a + ε · (s_a × n_a)                                         (9)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ϑ_min ≤ ϑ(k) ≤ ϑ_max                                                (17)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式 </w:t>
      </w:r>
      <w:r>
        <w:rPr/>
        <w:t xml:space="preserve">(9) </w:t>
      </w:r>
      <w:r>
        <w:rPr/>
        <w:t xml:space="preserve">是 </w:t>
      </w:r>
      <w:r>
        <w:rPr/>
        <w:t xml:space="preserve">Plücker </w:t>
      </w:r>
      <w:r>
        <w:rPr/>
        <w:t xml:space="preserve">形式：方向加“过点 </w:t>
      </w:r>
      <w:r>
        <w:rPr>
          <w:rStyle w:val="Style13"/>
        </w:rPr>
        <w:t>s_a</w:t>
      </w:r>
      <w:r>
        <w:rPr/>
        <w:t xml:space="preserve"> </w:t>
      </w:r>
      <w:r>
        <w:rPr/>
        <w:t xml:space="preserve">的矩”。倾角只用到方向；官方内核同样只算方向，没有计算矩。对纯倾角约束这是等价的，但式 </w:t>
      </w:r>
      <w:r>
        <w:rPr/>
        <w:t xml:space="preserve">(9) </w:t>
      </w:r>
      <w:r>
        <w:rPr/>
        <w:t>的完整直线语义在实现中不存在。</w:t>
      </w:r>
    </w:p>
    <w:p>
      <w:pPr>
        <w:pStyle w:val="Img"/>
        <w:bidi w:val="0"/>
        <w:spacing w:before="150" w:after="30"/>
        <w:ind w:left="150" w:right="150" w:hanging="0"/>
        <w:jc w:val="center"/>
        <w:rPr/>
      </w:pPr>
      <w:r>
        <w:rPr/>
        <w:drawing>
          <wp:inline distT="0" distB="0" distL="0" distR="0">
            <wp:extent cx="5905500" cy="3238500"/>
            <wp:effectExtent l="0" t="0" r="0" b="0"/>
            <wp:docPr id="5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"/>
        <w:bidi w:val="0"/>
        <w:spacing w:before="60" w:after="150"/>
        <w:jc w:val="center"/>
        <w:rPr/>
      </w:pPr>
      <w:r>
        <w:rPr/>
        <w:t xml:space="preserve">图 </w:t>
      </w:r>
      <w:r>
        <w:rPr/>
        <w:t xml:space="preserve">2 </w:t>
      </w:r>
      <w:r>
        <w:rPr/>
        <w:t>双臂相对</w:t>
      </w:r>
      <w:r>
        <w:rPr/>
        <w:t>/</w:t>
      </w:r>
      <w:r>
        <w:rPr/>
        <w:t>绝对位姿与坐标帧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5. </w:t>
      </w:r>
      <w:r>
        <w:rPr/>
        <w:t>雅可比与零空间约束控制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5.1 </w:t>
      </w:r>
      <w:r>
        <w:rPr/>
        <w:t>微分运动学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vec8(ẋ) = J(Θ) · Θ̇ ;   vec8(ẋ_r) = J_r · Θ̇ ;   vec8(ẋ_a) = J_a · Θ̇   (10)(11)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论文把 </w:t>
      </w:r>
      <w:r>
        <w:rPr>
          <w:rStyle w:val="Style13"/>
        </w:rPr>
        <w:t>J_r, J_a, J_l</w:t>
      </w:r>
      <w:r>
        <w:rPr/>
        <w:t xml:space="preserve"> </w:t>
      </w:r>
      <w:r>
        <w:rPr/>
        <w:t xml:space="preserve">的推导交给其参考文献而未在正文给出推导。复现必须补齐，否则无法判断代码是否正确。设 </w:t>
      </w:r>
      <w:r>
        <w:rPr>
          <w:rStyle w:val="Style13"/>
        </w:rPr>
        <w:t>x_i = b_i A_i,1(q_i,1) … A_i,n_i(q_i,n_i) e_i</w:t>
      </w:r>
      <w:r>
        <w:rPr/>
        <w:t xml:space="preserve">，单关节导数 </w:t>
      </w:r>
      <w:r>
        <w:rPr>
          <w:rStyle w:val="Style13"/>
        </w:rPr>
        <w:t>∂</w:t>
      </w:r>
      <w:r>
        <w:rPr>
          <w:rStyle w:val="Style13"/>
        </w:rPr>
        <w:t>A_k/∂q_k = ½ ζ_k A_k</w:t>
      </w:r>
      <w:r>
        <w:rPr/>
        <w:t xml:space="preserve">，则第 </w:t>
      </w:r>
      <w:r>
        <w:rPr>
          <w:rStyle w:val="Style13"/>
        </w:rPr>
        <w:t>k</w:t>
      </w:r>
      <w:r>
        <w:rPr/>
        <w:t xml:space="preserve"> </w:t>
      </w:r>
      <w:r>
        <w:rPr/>
        <w:t xml:space="preserve">列为 </w:t>
      </w:r>
      <w:r>
        <w:rPr>
          <w:rStyle w:val="Style13"/>
        </w:rPr>
        <w:t>j_k = ½ z_k x</w:t>
      </w:r>
      <w:r>
        <w:rPr/>
        <w:t>，</w:t>
      </w:r>
      <w:r>
        <w:rPr>
          <w:rStyle w:val="Style13"/>
        </w:rPr>
        <w:t>z_k</w:t>
      </w:r>
      <w:r>
        <w:rPr/>
        <w:t xml:space="preserve"> </w:t>
      </w:r>
      <w:r>
        <w:rPr/>
        <w:t xml:space="preserve">为轴在当前坐标系的表达。对 </w:t>
      </w:r>
      <w:r>
        <w:rPr>
          <w:rStyle w:val="Style13"/>
        </w:rPr>
        <w:t>x_r = x₂* x₁</w:t>
      </w:r>
      <w:r>
        <w:rPr/>
        <w:t xml:space="preserve"> </w:t>
      </w:r>
      <w:r>
        <w:rPr/>
        <w:t>求导：</w:t>
      </w:r>
    </w:p>
    <w:p>
      <w:pPr>
        <w:pStyle w:val="Eqimg"/>
        <w:bidi w:val="0"/>
        <w:spacing w:before="90" w:after="90"/>
        <w:ind w:left="90" w:right="90" w:hanging="0"/>
        <w:jc w:val="center"/>
        <w:rPr/>
      </w:pPr>
      <w:r>
        <w:rPr/>
        <w:drawing>
          <wp:inline distT="0" distB="0" distL="0" distR="0">
            <wp:extent cx="5905500" cy="266700"/>
            <wp:effectExtent l="0" t="0" r="0" b="0"/>
            <wp:docPr id="6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其中 </w:t>
      </w:r>
      <w:r>
        <w:rPr>
          <w:rStyle w:val="Style13"/>
        </w:rPr>
        <w:t>H₊, H₋</w:t>
      </w:r>
      <w:r>
        <w:rPr/>
        <w:t xml:space="preserve"> </w:t>
      </w:r>
      <w:r>
        <w:rPr/>
        <w:t>为四元数左</w:t>
      </w:r>
      <w:r>
        <w:rPr/>
        <w:t>/</w:t>
      </w:r>
      <w:r>
        <w:rPr/>
        <w:t>右乘矩阵，</w:t>
      </w:r>
      <w:r>
        <w:rPr>
          <w:rStyle w:val="Style13"/>
        </w:rPr>
        <w:t>C₈ = diag(1,−1,−1,−1, 1,−1,−1,−1)</w:t>
      </w:r>
      <w:r>
        <w:rPr/>
        <w:t xml:space="preserve">。官方内核的 </w:t>
      </w:r>
      <w:r>
        <w:rPr>
          <w:rStyle w:val="Style13"/>
        </w:rPr>
        <w:t>Jxr1 = H₊(x₂*)J₁</w:t>
      </w:r>
      <w:r>
        <w:rPr/>
        <w:t>、</w:t>
      </w:r>
      <w:r>
        <w:rPr>
          <w:rStyle w:val="Style13"/>
        </w:rPr>
        <w:t>Jxr2 = H₋(x₁)C₈J₂</w:t>
      </w:r>
      <w:r>
        <w:rPr/>
        <w:t xml:space="preserve"> </w:t>
      </w:r>
      <w:r>
        <w:rPr/>
        <w:t>与此逐项一致。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维度与秩</w:t>
      </w:r>
      <w:r>
        <w:rPr/>
        <w:t>：</w:t>
      </w:r>
      <w:r>
        <w:rPr>
          <w:rStyle w:val="Style13"/>
        </w:rPr>
        <w:t>J_r ∈ R^(8×n)</w:t>
      </w:r>
      <w:r>
        <w:rPr/>
        <w:t xml:space="preserve">，一般位形下秩为 </w:t>
      </w:r>
      <w:r>
        <w:rPr/>
        <w:t>6</w:t>
      </w:r>
      <w:r>
        <w:rPr/>
        <w:t>。</w:t>
      </w:r>
      <w:r>
        <w:rPr/>
        <w:t xml:space="preserve">8 </w:t>
      </w:r>
      <w:r>
        <w:rPr/>
        <w:t xml:space="preserve">行中只有 </w:t>
      </w:r>
      <w:r>
        <w:rPr/>
        <w:t xml:space="preserve">6 </w:t>
      </w:r>
      <w:r>
        <w:rPr/>
        <w:t xml:space="preserve">行独立，因为 </w:t>
      </w:r>
      <w:r>
        <w:rPr>
          <w:rStyle w:val="Style13"/>
        </w:rPr>
        <w:t>x_r</w:t>
      </w:r>
      <w:r>
        <w:rPr/>
        <w:t xml:space="preserve"> </w:t>
      </w:r>
      <w:r>
        <w:rPr/>
        <w:t xml:space="preserve">恒在 </w:t>
      </w:r>
      <w:r>
        <w:rPr/>
        <w:t xml:space="preserve">6 </w:t>
      </w:r>
      <w:r>
        <w:rPr/>
        <w:t xml:space="preserve">维流形上。因此 </w:t>
      </w:r>
      <w:r>
        <w:rPr>
          <w:rStyle w:val="Style13"/>
        </w:rPr>
        <w:t>J_r J_rᵀ</w:t>
      </w:r>
      <w:r>
        <w:rPr/>
        <w:t xml:space="preserve"> </w:t>
      </w:r>
      <w:r>
        <w:rPr/>
        <w:t>奇异，伪逆必须正则化；</w:t>
      </w:r>
      <w:r>
        <w:rPr>
          <w:rStyle w:val="Style13"/>
        </w:rPr>
        <w:t>J_r⁺J_r</w:t>
      </w:r>
      <w:r>
        <w:rPr/>
        <w:t xml:space="preserve"> </w:t>
      </w:r>
      <w:r>
        <w:rPr/>
        <w:t xml:space="preserve">是秩 </w:t>
      </w:r>
      <w:r>
        <w:rPr/>
        <w:t xml:space="preserve">6 </w:t>
      </w:r>
      <w:r>
        <w:rPr/>
        <w:t xml:space="preserve">的投影，零空间维数为 </w:t>
      </w:r>
      <w:r>
        <w:rPr>
          <w:rStyle w:val="Style13"/>
        </w:rPr>
        <w:t>n − 6</w:t>
      </w:r>
      <w:r>
        <w:rPr/>
        <w:t>（</w:t>
      </w:r>
      <w:r>
        <w:rPr/>
        <w:t xml:space="preserve">UR3 </w:t>
      </w:r>
      <w:r>
        <w:rPr/>
        <w:t xml:space="preserve">对为 </w:t>
      </w:r>
      <w:r>
        <w:rPr/>
        <w:t xml:space="preserve">6 </w:t>
      </w:r>
      <w:r>
        <w:rPr/>
        <w:t>维，</w:t>
      </w:r>
      <w:r>
        <w:rPr/>
        <w:t xml:space="preserve">Franka </w:t>
      </w:r>
      <w:r>
        <w:rPr/>
        <w:t xml:space="preserve">对为 </w:t>
      </w:r>
      <w:r>
        <w:rPr/>
        <w:t xml:space="preserve">8 </w:t>
      </w:r>
      <w:r>
        <w:rPr/>
        <w:t>维）。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5.2 </w:t>
      </w:r>
      <w:r>
        <w:rPr/>
        <w:t>逐步投影</w:t>
      </w:r>
    </w:p>
    <w:p>
      <w:pPr>
        <w:pStyle w:val="Eqimg"/>
        <w:bidi w:val="0"/>
        <w:spacing w:before="90" w:after="90"/>
        <w:ind w:left="90" w:right="90" w:hanging="0"/>
        <w:jc w:val="center"/>
        <w:rPr/>
      </w:pPr>
      <w:r>
        <w:rPr/>
        <w:drawing>
          <wp:inline distT="0" distB="0" distL="0" distR="0">
            <wp:extent cx="5905500" cy="257175"/>
            <wp:effectExtent l="0" t="0" r="0" b="0"/>
            <wp:docPr id="7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rStyle w:val="Style13"/>
        </w:rPr>
        <w:t>N</w:t>
      </w:r>
      <w:r>
        <w:rPr/>
        <w:t xml:space="preserve"> </w:t>
      </w:r>
      <w:r>
        <w:rPr/>
        <w:t xml:space="preserve">对称幂等，值域为 </w:t>
      </w:r>
      <w:r>
        <w:rPr>
          <w:rStyle w:val="Style13"/>
        </w:rPr>
        <w:t>ker(J_c)</w:t>
      </w:r>
      <w:r>
        <w:rPr/>
        <w:t xml:space="preserve">，故 </w:t>
      </w:r>
      <w:r>
        <w:rPr>
          <w:rStyle w:val="Style13"/>
        </w:rPr>
        <w:t>J_c N = 0</w:t>
      </w:r>
      <w:r>
        <w:rPr/>
        <w:t>：投影后的速度在当前线性化点不产生相对位姿变化。但“精确”只在一阶意义成立。对有限步长，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x_r( Θ(k) + T_h N u ) = x_r(Θ(k)) + T_h J_r N u + (T_h²/2) ẍ_r + O(T_h³)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 xml:space="preserve">                      </w:t>
      </w:r>
      <w:r>
        <w:rPr/>
        <w:t>= x_r(Θ(k)) + O(T_h²)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即每步残差是 </w:t>
      </w:r>
      <w:r>
        <w:rPr>
          <w:rStyle w:val="Style13"/>
        </w:rPr>
        <w:t>T_h²</w:t>
      </w:r>
      <w:r>
        <w:rPr/>
        <w:t xml:space="preserve"> </w:t>
      </w:r>
      <w:r>
        <w:rPr/>
        <w:t>量级，</w:t>
      </w:r>
      <w:r>
        <w:rPr>
          <w:rStyle w:val="Style13"/>
        </w:rPr>
        <w:t>N</w:t>
      </w:r>
      <w:r>
        <w:rPr/>
        <w:t xml:space="preserve"> </w:t>
      </w:r>
      <w:r>
        <w:rPr/>
        <w:t xml:space="preserve">步累积 </w:t>
      </w:r>
      <w:r>
        <w:rPr>
          <w:rStyle w:val="Style13"/>
        </w:rPr>
        <w:t>O(N T_h²)</w:t>
      </w:r>
      <w:r>
        <w:rPr/>
        <w:t xml:space="preserve">。论文贡献 </w:t>
      </w:r>
      <w:r>
        <w:rPr/>
        <w:t xml:space="preserve">2 </w:t>
      </w:r>
      <w:r>
        <w:rPr/>
        <w:t>写“</w:t>
      </w:r>
      <w:r>
        <w:rPr/>
        <w:t>enforced exactly”</w:t>
      </w:r>
      <w:r>
        <w:rPr/>
        <w:t xml:space="preserve">，严格说应写成“一阶精确、二阶残差”。本复现以 </w:t>
      </w:r>
      <w:r>
        <w:rPr/>
        <w:t xml:space="preserve">log-log </w:t>
      </w:r>
      <w:r>
        <w:rPr/>
        <w:t xml:space="preserve">斜率检验这一点：投影漂移斜率 </w:t>
      </w:r>
      <w:r>
        <w:rPr/>
        <w:t>2.000</w:t>
      </w:r>
      <w:r>
        <w:rPr/>
        <w:t xml:space="preserve">、未投影 </w:t>
      </w:r>
      <w:r>
        <w:rPr/>
        <w:t>1.001</w:t>
      </w:r>
      <w:r>
        <w:rPr/>
        <w:t>，</w:t>
      </w:r>
      <w:r>
        <w:rPr>
          <w:rStyle w:val="Style13"/>
        </w:rPr>
        <w:t>T_h = 0.005</w:t>
      </w:r>
      <w:r>
        <w:rPr/>
        <w:t xml:space="preserve"> s </w:t>
      </w:r>
      <w:r>
        <w:rPr/>
        <w:t xml:space="preserve">时漂移比约 </w:t>
      </w:r>
      <w:r>
        <w:rPr>
          <w:rStyle w:val="Style13"/>
        </w:rPr>
        <w:t>1.0×10⁴</w:t>
      </w:r>
      <w:r>
        <w:rPr/>
        <w:t xml:space="preserve">（图 </w:t>
      </w:r>
      <w:r>
        <w:rPr/>
        <w:t>3</w:t>
      </w:r>
      <w:r>
        <w:rPr/>
        <w:t>）。</w:t>
      </w:r>
    </w:p>
    <w:p>
      <w:pPr>
        <w:pStyle w:val="Img"/>
        <w:bidi w:val="0"/>
        <w:spacing w:before="150" w:after="30"/>
        <w:ind w:left="150" w:right="150" w:hanging="0"/>
        <w:jc w:val="center"/>
        <w:rPr/>
      </w:pPr>
      <w:r>
        <w:rPr/>
        <w:drawing>
          <wp:inline distT="0" distB="0" distL="0" distR="0">
            <wp:extent cx="5905500" cy="4314825"/>
            <wp:effectExtent l="0" t="0" r="0" b="0"/>
            <wp:docPr id="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"/>
        <w:bidi w:val="0"/>
        <w:spacing w:before="60" w:after="150"/>
        <w:jc w:val="center"/>
        <w:rPr/>
      </w:pPr>
      <w:r>
        <w:rPr/>
        <w:t xml:space="preserve">图 </w:t>
      </w:r>
      <w:r>
        <w:rPr/>
        <w:t xml:space="preserve">3 </w:t>
      </w:r>
      <w:r>
        <w:rPr/>
        <w:t>零空间投影的有限步长残差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5.3 </w:t>
      </w:r>
      <w:r>
        <w:rPr/>
        <w:t>数值实现的一个具体问题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官方 </w:t>
      </w:r>
      <w:r>
        <w:rPr>
          <w:rStyle w:val="Style13"/>
        </w:rPr>
        <w:t>mppi_project_step</w:t>
      </w:r>
      <w:r>
        <w:rPr/>
        <w:t xml:space="preserve"> </w:t>
      </w:r>
      <w:r>
        <w:rPr/>
        <w:t xml:space="preserve">用 </w:t>
      </w:r>
      <w:r>
        <w:rPr>
          <w:rStyle w:val="Style13"/>
        </w:rPr>
        <w:t>J⁺ = Jᵀ(JJᵀ + 10⁻¹⁶ I)⁻¹</w:t>
      </w:r>
      <w:r>
        <w:rPr/>
        <w:t xml:space="preserve">。对 </w:t>
      </w:r>
      <w:r>
        <w:rPr/>
        <w:t xml:space="preserve">8 </w:t>
      </w:r>
      <w:r>
        <w:rPr/>
        <w:t xml:space="preserve">行秩 </w:t>
      </w:r>
      <w:r>
        <w:rPr/>
        <w:t xml:space="preserve">6 </w:t>
      </w:r>
      <w:r>
        <w:rPr/>
        <w:t>的雅可比，</w:t>
      </w:r>
      <w:r>
        <w:rPr>
          <w:rStyle w:val="Style13"/>
        </w:rPr>
        <w:t>JJᵀ</w:t>
      </w:r>
      <w:r>
        <w:rPr/>
        <w:t xml:space="preserve"> </w:t>
      </w:r>
      <w:r>
        <w:rPr/>
        <w:t xml:space="preserve">有两个结构零特征值；加 </w:t>
      </w:r>
      <w:r>
        <w:rPr>
          <w:rStyle w:val="Style13"/>
        </w:rPr>
        <w:t>10⁻¹⁶</w:t>
      </w:r>
      <w:r>
        <w:rPr/>
        <w:t xml:space="preserve"> </w:t>
      </w:r>
      <w:r>
        <w:rPr/>
        <w:t xml:space="preserve">后条件数约 </w:t>
      </w:r>
      <w:r>
        <w:rPr>
          <w:rStyle w:val="Style13"/>
        </w:rPr>
        <w:t>10¹⁶</w:t>
      </w:r>
      <w:r>
        <w:rPr/>
        <w:t>，</w:t>
      </w:r>
      <w:r>
        <w:rPr/>
        <w:t xml:space="preserve">float64 </w:t>
      </w:r>
      <w:r>
        <w:rPr/>
        <w:t xml:space="preserve">求逆的舍入被放大到 </w:t>
      </w:r>
      <w:r>
        <w:rPr>
          <w:rStyle w:val="Style13"/>
        </w:rPr>
        <w:t>O(1)</w:t>
      </w:r>
      <w:r>
        <w:rPr/>
        <w:t xml:space="preserve">。实测投影器幂等残差 </w:t>
      </w:r>
      <w:r>
        <w:rPr>
          <w:rStyle w:val="Style13"/>
        </w:rPr>
        <w:t>‖</w:t>
      </w:r>
      <w:r>
        <w:rPr>
          <w:rStyle w:val="Style13"/>
        </w:rPr>
        <w:t>N² − N‖ = 0.247</w:t>
      </w:r>
      <w:r>
        <w:rPr/>
        <w:t xml:space="preserve">，而 </w:t>
      </w:r>
      <w:r>
        <w:rPr/>
        <w:t xml:space="preserve">SVD </w:t>
      </w:r>
      <w:r>
        <w:rPr/>
        <w:t>截断伪逆（</w:t>
      </w:r>
      <w:r>
        <w:rPr>
          <w:rStyle w:val="Style13"/>
        </w:rPr>
        <w:t>rcond = 10⁻¹⁰</w:t>
      </w:r>
      <w:r>
        <w:rPr/>
        <w:t xml:space="preserve">）为 </w:t>
      </w:r>
      <w:r>
        <w:rPr>
          <w:rStyle w:val="Style13"/>
        </w:rPr>
        <w:t>7×10⁻¹⁶</w:t>
      </w:r>
      <w:r>
        <w:rPr/>
        <w:t xml:space="preserve">。本实现因此使用 </w:t>
      </w:r>
      <w:r>
        <w:rPr/>
        <w:t xml:space="preserve">SVD </w:t>
      </w:r>
      <w:r>
        <w:rPr/>
        <w:t xml:space="preserve">伪逆 </w:t>
      </w:r>
      <w:r>
        <w:rPr>
          <w:rStyle w:val="Style13"/>
        </w:rPr>
        <w:t>[</w:t>
      </w:r>
      <w:r>
        <w:rPr>
          <w:rStyle w:val="Style13"/>
        </w:rPr>
        <w:t>工程</w:t>
      </w:r>
      <w:r>
        <w:rPr>
          <w:rStyle w:val="Style13"/>
        </w:rPr>
        <w:t>]</w:t>
      </w:r>
      <w:r>
        <w:rPr/>
        <w:t xml:space="preserve">；数学定义仍是 </w:t>
      </w:r>
      <w:r>
        <w:rPr>
          <w:rStyle w:val="Style13"/>
        </w:rPr>
        <w:t>I − J⁺J</w:t>
      </w:r>
      <w:r>
        <w:rPr/>
        <w:t>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6. MPPI </w:t>
      </w:r>
      <w:r>
        <w:rPr/>
        <w:t>采样、加权与优化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6.1 </w:t>
      </w:r>
      <w:r>
        <w:rPr/>
        <w:t>采样与加权</w:t>
      </w:r>
    </w:p>
    <w:p>
      <w:pPr>
        <w:pStyle w:val="Eqimg"/>
        <w:bidi w:val="0"/>
        <w:spacing w:before="90" w:after="90"/>
        <w:ind w:left="90" w:right="90" w:hanging="0"/>
        <w:jc w:val="center"/>
        <w:rPr/>
      </w:pPr>
      <w:r>
        <w:rPr/>
        <w:drawing>
          <wp:inline distT="0" distB="0" distL="0" distR="0">
            <wp:extent cx="3629025" cy="733425"/>
            <wp:effectExtent l="0" t="0" r="0" b="0"/>
            <wp:docPr id="9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式 </w:t>
      </w:r>
      <w:r>
        <w:rPr/>
        <w:t xml:space="preserve">(23) </w:t>
      </w:r>
      <w:r>
        <w:rPr/>
        <w:t xml:space="preserve">是自归一化指数加权均值。把 </w:t>
      </w:r>
      <w:r>
        <w:rPr>
          <w:rStyle w:val="Style13"/>
        </w:rPr>
        <w:t>w</w:t>
      </w:r>
      <w:r>
        <w:rPr/>
        <w:t xml:space="preserve"> </w:t>
      </w:r>
      <w:r>
        <w:rPr/>
        <w:t xml:space="preserve">归一化后，估计量的有效样本数为 </w:t>
      </w:r>
      <w:r>
        <w:rPr>
          <w:rStyle w:val="Style13"/>
        </w:rPr>
        <w:t>M_eff = 1/Σ w̃_i²</w:t>
      </w:r>
      <w:r>
        <w:rPr/>
        <w:t xml:space="preserve">；当代价在样本间近似常数时 </w:t>
      </w:r>
      <w:r>
        <w:rPr>
          <w:rStyle w:val="Style13"/>
        </w:rPr>
        <w:t>M_eff ≈ M</w:t>
      </w:r>
      <w:r>
        <w:rPr/>
        <w:t xml:space="preserve">，命令标准差约 </w:t>
      </w:r>
      <w:r>
        <w:rPr>
          <w:rStyle w:val="Style13"/>
        </w:rPr>
        <w:t>σ/√M</w:t>
      </w:r>
      <w:r>
        <w:rPr/>
        <w:t xml:space="preserve">；当代价差异远大于 </w:t>
      </w:r>
      <w:r>
        <w:rPr>
          <w:rStyle w:val="Style13"/>
        </w:rPr>
        <w:t>λ</w:t>
      </w:r>
      <w:r>
        <w:rPr/>
        <w:t xml:space="preserve"> </w:t>
      </w:r>
      <w:r>
        <w:rPr/>
        <w:t xml:space="preserve">时 </w:t>
      </w:r>
      <w:r>
        <w:rPr>
          <w:rStyle w:val="Style13"/>
        </w:rPr>
        <w:t>M_eff → 1</w:t>
      </w:r>
      <w:r>
        <w:rPr/>
        <w:t>，退化为“取最优样本”。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论文表 </w:t>
      </w:r>
      <w:r>
        <w:rPr/>
        <w:t xml:space="preserve">I </w:t>
      </w:r>
      <w:r>
        <w:rPr/>
        <w:t xml:space="preserve">把 </w:t>
      </w:r>
      <w:r>
        <w:rPr>
          <w:rStyle w:val="Style13"/>
        </w:rPr>
        <w:t>Σ_exp, Σ_std</w:t>
      </w:r>
      <w:r>
        <w:rPr/>
        <w:t xml:space="preserve"> </w:t>
      </w:r>
      <w:r>
        <w:rPr/>
        <w:t xml:space="preserve">写成 </w:t>
      </w:r>
      <w:r>
        <w:rPr/>
        <w:t xml:space="preserve">3.0 </w:t>
      </w:r>
      <w:r>
        <w:rPr/>
        <w:t xml:space="preserve">与 </w:t>
      </w:r>
      <w:r>
        <w:rPr/>
        <w:t>0.6</w:t>
      </w:r>
      <w:r>
        <w:rPr/>
        <w:t xml:space="preserve">，但同一符号在原文中分别被称作协方差矩阵、方差与标准差；官方示例 </w:t>
      </w:r>
      <w:r>
        <w:rPr/>
        <w:t xml:space="preserve">YAML </w:t>
      </w:r>
      <w:r>
        <w:rPr/>
        <w:t xml:space="preserve">使用标量 </w:t>
      </w:r>
      <w:r>
        <w:rPr>
          <w:rStyle w:val="Style13"/>
        </w:rPr>
        <w:t>std = 3.0</w:t>
      </w:r>
      <w:r>
        <w:rPr/>
        <w:t>。本实现固定为</w:t>
      </w:r>
      <w:r>
        <w:rPr>
          <w:b/>
        </w:rPr>
        <w:t>逐元素标量标准差</w:t>
      </w:r>
      <w:r>
        <w:rPr/>
        <w:t xml:space="preserve">，并把噪声逐元素截断到 </w:t>
      </w:r>
      <w:r>
        <w:rPr>
          <w:rStyle w:val="Style13"/>
        </w:rPr>
        <w:t>±0.3</w:t>
      </w:r>
      <w:r>
        <w:rPr/>
        <w:t xml:space="preserve">（见 </w:t>
      </w:r>
      <w:r>
        <w:rPr/>
        <w:t xml:space="preserve">§9 </w:t>
      </w:r>
      <w:r>
        <w:rPr/>
        <w:t>的参数表）。频域采样（</w:t>
      </w:r>
      <w:r>
        <w:rPr/>
        <w:t>§9.3</w:t>
      </w:r>
      <w:r>
        <w:rPr/>
        <w:t xml:space="preserve">）保留 </w:t>
      </w:r>
      <w:r>
        <w:rPr>
          <w:rStyle w:val="Style13"/>
        </w:rPr>
        <w:t>1/f^γ</w:t>
      </w:r>
      <w:r>
        <w:rPr/>
        <w:t xml:space="preserve"> </w:t>
      </w:r>
      <w:r>
        <w:rPr/>
        <w:t xml:space="preserve">谱形，但把时间域幅度归一化到请求的 </w:t>
      </w:r>
      <w:r>
        <w:rPr>
          <w:rStyle w:val="Style13"/>
        </w:rPr>
        <w:t>std</w:t>
      </w:r>
      <w:r>
        <w:rPr/>
        <w:t>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6.2 </w:t>
      </w:r>
      <w:r>
        <w:rPr/>
        <w:t>代价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C_tilt = Σ_k p_t [ I( ϑ(k) &lt; ϑ_min ) + I( ϑ(k) &gt; ϑ_max ) ]           (32)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C_ec   = Σ_k Σ_i Σ_j p_ec I( d(k,i,j) &lt; r_i + r_j + δ_e )            (33)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C_sc   = Σ_k Σ_i Σ_j p_sc I(k,i,j)                                   (34)(35)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 xml:space="preserve">w      = ( Π(i=1..6) σ_i )^(1/2) ,  σ_i </w:t>
      </w:r>
      <w:r>
        <w:rPr/>
        <w:t xml:space="preserve">为 </w:t>
      </w:r>
      <w:r>
        <w:rPr/>
        <w:t xml:space="preserve">J_rJ_rᵀ </w:t>
      </w:r>
      <w:r>
        <w:rPr/>
        <w:t xml:space="preserve">的非零特征值       </w:t>
      </w:r>
      <w:r>
        <w:rPr/>
        <w:t>(36)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C_sing = p_e / max(ζ, w)                                             (37)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C_goal = p_g ‖vec8( x_a,N − x_a,d )‖₁                                (38)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C_vel  = Σ_k p_v ‖Θ̇(k)‖₁ ,  C_acc = Σ_k p_a ‖Θ̈(k)‖₁                 (39)(40)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C_std  = C_ec + C_sc + C_tilt + C_sing + C_goal + C_vel + C_acc      (41)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C_stay = p_s C_goal / max( ζ , ‖Θ(0) − Θ(N)‖₁ )                      (42)</w:t>
      </w:r>
    </w:p>
    <w:p>
      <w:pPr>
        <w:pStyle w:val="Code"/>
        <w:pBdr/>
        <w:bidi w:val="0"/>
        <w:spacing w:before="90" w:after="90"/>
        <w:ind w:left="90" w:right="90" w:hanging="0"/>
        <w:jc w:val="left"/>
        <w:rPr/>
      </w:pPr>
      <w:r>
        <w:rPr/>
        <w:t>C_exp  = C_std + C_stay                                              (43)</w:t>
      </w:r>
    </w:p>
    <w:p>
      <w:pPr>
        <w:pStyle w:val="Eqimg"/>
        <w:bidi w:val="0"/>
        <w:spacing w:before="90" w:after="90"/>
        <w:ind w:left="90" w:right="90" w:hanging="0"/>
        <w:jc w:val="center"/>
        <w:rPr/>
      </w:pPr>
      <w:r>
        <w:rPr/>
        <w:drawing>
          <wp:inline distT="0" distB="0" distL="0" distR="0">
            <wp:extent cx="3924300" cy="676275"/>
            <wp:effectExtent l="0" t="0" r="0" b="0"/>
            <wp:docPr id="10" name="图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式 </w:t>
      </w:r>
      <w:r>
        <w:rPr/>
        <w:t xml:space="preserve">(34)(35) </w:t>
      </w:r>
      <w:r>
        <w:rPr/>
        <w:t xml:space="preserve">中 </w:t>
      </w:r>
      <w:r>
        <w:rPr>
          <w:rStyle w:val="Style13"/>
        </w:rPr>
        <w:t>C_sc</w:t>
      </w:r>
      <w:r>
        <w:rPr/>
        <w:t xml:space="preserve"> </w:t>
      </w:r>
      <w:r>
        <w:rPr/>
        <w:t>只对安全对（</w:t>
      </w:r>
      <w:r>
        <w:rPr>
          <w:rStyle w:val="Style13"/>
        </w:rPr>
        <w:t>j &gt; i+1</w:t>
      </w:r>
      <w:r>
        <w:rPr/>
        <w:t>）求和。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rStyle w:val="Style13"/>
        </w:rPr>
        <w:t>C_sing</w:t>
      </w:r>
      <w:r>
        <w:rPr/>
        <w:t xml:space="preserve"> </w:t>
      </w:r>
      <w:r>
        <w:rPr/>
        <w:t xml:space="preserve">的 </w:t>
      </w:r>
      <w:r>
        <w:rPr>
          <w:rStyle w:val="Style13"/>
        </w:rPr>
        <w:t>w</w:t>
      </w:r>
      <w:r>
        <w:rPr/>
        <w:t xml:space="preserve"> </w:t>
      </w:r>
      <w:r>
        <w:rPr/>
        <w:t>是吉川可操作度：</w:t>
      </w:r>
      <w:r>
        <w:rPr>
          <w:rStyle w:val="Style13"/>
        </w:rPr>
        <w:t>J_rJ_rᵀ</w:t>
      </w:r>
      <w:r>
        <w:rPr/>
        <w:t xml:space="preserve"> </w:t>
      </w:r>
      <w:r>
        <w:rPr/>
        <w:t xml:space="preserve">的特征值 </w:t>
      </w:r>
      <w:r>
        <w:rPr>
          <w:rStyle w:val="Style13"/>
        </w:rPr>
        <w:t>σ_i = s_i²</w:t>
      </w:r>
      <w:r>
        <w:rPr/>
        <w:t xml:space="preserve">，故 </w:t>
      </w:r>
      <w:r>
        <w:rPr>
          <w:rStyle w:val="Style13"/>
        </w:rPr>
        <w:t>w = Π s_i = sqrt(det(J_rJ_rᵀ))</w:t>
      </w:r>
      <w:r>
        <w:rPr/>
        <w:t xml:space="preserve">。论文用“非零特征值”表述，等价于对秩 </w:t>
      </w:r>
      <w:r>
        <w:rPr/>
        <w:t xml:space="preserve">6 </w:t>
      </w:r>
      <w:r>
        <w:rPr/>
        <w:t xml:space="preserve">情形取 </w:t>
      </w:r>
      <w:r>
        <w:rPr/>
        <w:t xml:space="preserve">6 </w:t>
      </w:r>
      <w:r>
        <w:rPr/>
        <w:t>个奇异值之积。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rStyle w:val="Style13"/>
        </w:rPr>
        <w:t>C_stay</w:t>
      </w:r>
      <w:r>
        <w:rPr/>
        <w:t xml:space="preserve"> </w:t>
      </w:r>
      <w:r>
        <w:rPr/>
        <w:t>的分母是关节变化量，故关节几乎不动而终端误差大时该项变大——它是</w:t>
      </w:r>
      <w:r>
        <w:rPr>
          <w:b/>
        </w:rPr>
        <w:t>反停滞</w:t>
      </w:r>
      <w:r>
        <w:rPr/>
        <w:t xml:space="preserve">项。代码实现把 </w:t>
      </w:r>
      <w:r>
        <w:rPr>
          <w:rStyle w:val="Style13"/>
        </w:rPr>
        <w:t>p_s</w:t>
      </w:r>
      <w:r>
        <w:rPr/>
        <w:t xml:space="preserve"> </w:t>
      </w:r>
      <w:r>
        <w:rPr/>
        <w:t xml:space="preserve">放在分母、用平方 </w:t>
      </w:r>
      <w:r>
        <w:rPr>
          <w:rStyle w:val="Style13"/>
        </w:rPr>
        <w:t>L₂</w:t>
      </w:r>
      <w:r>
        <w:rPr/>
        <w:t xml:space="preserve"> </w:t>
      </w:r>
      <w:r>
        <w:rPr/>
        <w:t xml:space="preserve">范数，函数形式与论文不同（见 </w:t>
      </w:r>
      <w:r>
        <w:rPr/>
        <w:t>§12.4</w:t>
      </w:r>
      <w:r>
        <w:rPr/>
        <w:t>）。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6.3 </w:t>
      </w:r>
      <w:r>
        <w:rPr/>
        <w:t>论文公式与实现的差异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>
          <w:b/>
        </w:rPr>
        <w:t>C_goal</w:t>
      </w:r>
      <w:r>
        <w:rPr/>
        <w:t xml:space="preserve">：论文为 </w:t>
      </w:r>
      <w:r>
        <w:rPr/>
        <w:t xml:space="preserve">8 </w:t>
      </w:r>
      <w:r>
        <w:rPr/>
        <w:t xml:space="preserve">维差的 </w:t>
      </w:r>
      <w:r>
        <w:rPr/>
        <w:t>L₁</w:t>
      </w:r>
      <w:r>
        <w:rPr/>
        <w:t xml:space="preserve">；官方代码另加 </w:t>
      </w:r>
      <w:r>
        <w:rPr/>
        <w:t xml:space="preserve">3 </w:t>
      </w:r>
      <w:r>
        <w:rPr/>
        <w:t>维位置差（位置被罚两次）；本实现以论文单一项为主，代码双计作对照。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>
          <w:b/>
        </w:rPr>
        <w:t>C_stay</w:t>
      </w:r>
      <w:r>
        <w:rPr/>
        <w:t xml:space="preserve">：论文把 </w:t>
      </w:r>
      <w:r>
        <w:rPr>
          <w:rStyle w:val="Style13"/>
        </w:rPr>
        <w:t>p_s</w:t>
      </w:r>
      <w:r>
        <w:rPr/>
        <w:t xml:space="preserve"> </w:t>
      </w:r>
      <w:r>
        <w:rPr/>
        <w:t xml:space="preserve">放在分子、用 </w:t>
      </w:r>
      <w:r>
        <w:rPr/>
        <w:t xml:space="preserve">L₁ </w:t>
      </w:r>
      <w:r>
        <w:rPr/>
        <w:t xml:space="preserve">分母；代码把 </w:t>
      </w:r>
      <w:r>
        <w:rPr>
          <w:rStyle w:val="Style13"/>
        </w:rPr>
        <w:t>p_s</w:t>
      </w:r>
      <w:r>
        <w:rPr/>
        <w:t xml:space="preserve"> </w:t>
      </w:r>
      <w:r>
        <w:rPr/>
        <w:t xml:space="preserve">放在分母、用平方 </w:t>
      </w:r>
      <w:r>
        <w:rPr/>
        <w:t>L₂</w:t>
      </w:r>
      <w:r>
        <w:rPr/>
        <w:t>；两个版本都实现。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>
          <w:b/>
        </w:rPr>
        <w:t>C_sing</w:t>
      </w:r>
      <w:r>
        <w:rPr/>
        <w:t xml:space="preserve">：论文逐 </w:t>
      </w:r>
      <w:r>
        <w:rPr/>
        <w:t>step</w:t>
      </w:r>
      <w:r>
        <w:rPr/>
        <w:t>、两层、</w:t>
      </w:r>
      <w:r>
        <w:rPr>
          <w:rStyle w:val="Style13"/>
        </w:rPr>
        <w:t>p_e = 10</w:t>
      </w:r>
      <w:r>
        <w:rPr/>
        <w:t xml:space="preserve">；代码仅第二阶段终端、权重 </w:t>
      </w:r>
      <w:r>
        <w:rPr/>
        <w:t>0.5</w:t>
      </w:r>
      <w:r>
        <w:rPr/>
        <w:t>；本实现以论文式为主，代码版作对照。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>
          <w:b/>
        </w:rPr>
        <w:t>采样</w:t>
      </w:r>
      <w:r>
        <w:rPr/>
        <w:t xml:space="preserve">：论文式 </w:t>
      </w:r>
      <w:r>
        <w:rPr/>
        <w:t xml:space="preserve">(20)(24) </w:t>
      </w:r>
      <w:r>
        <w:rPr/>
        <w:t xml:space="preserve">写高斯；官方代码用频域与对数正态；本实现以频域 </w:t>
      </w:r>
      <w:r>
        <w:rPr/>
        <w:t xml:space="preserve">+ </w:t>
      </w:r>
      <w:r>
        <w:rPr/>
        <w:t>对数正态为主，高斯作对照。</w:t>
      </w:r>
    </w:p>
    <w:p>
      <w:pPr>
        <w:pStyle w:val="Style17"/>
        <w:numPr>
          <w:ilvl w:val="0"/>
          <w:numId w:val="4"/>
        </w:numPr>
        <w:tabs>
          <w:tab w:val="clear" w:pos="1134"/>
          <w:tab w:val="left" w:pos="769" w:leader="none"/>
        </w:tabs>
        <w:bidi w:val="0"/>
        <w:ind w:left="769" w:right="60" w:hanging="283"/>
        <w:rPr/>
      </w:pPr>
      <w:r>
        <w:rPr>
          <w:b/>
        </w:rPr>
        <w:t>加速度</w:t>
      </w:r>
      <w:r>
        <w:rPr/>
        <w:t xml:space="preserve">：论文为 </w:t>
      </w:r>
      <w:r>
        <w:rPr>
          <w:rStyle w:val="Style13"/>
        </w:rPr>
        <w:t>(u(k) − u(k−1)) / T_h</w:t>
      </w:r>
      <w:r>
        <w:rPr/>
        <w:t xml:space="preserve">；代码未除 </w:t>
      </w:r>
      <w:r>
        <w:rPr>
          <w:rStyle w:val="Style13"/>
        </w:rPr>
        <w:t>T_h</w:t>
      </w:r>
      <w:r>
        <w:rPr/>
        <w:t>；本实现采用论文式。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7. </w:t>
      </w:r>
      <w:r>
        <w:rPr/>
        <w:t xml:space="preserve">两阶段采样与 </w:t>
      </w:r>
      <w:r>
        <w:rPr/>
        <w:t xml:space="preserve">k-means </w:t>
      </w:r>
      <w:r>
        <w:rPr/>
        <w:t>模式选择</w:t>
      </w:r>
    </w:p>
    <w:p>
      <w:pPr>
        <w:pStyle w:val="Eqimg"/>
        <w:bidi w:val="0"/>
        <w:spacing w:before="90" w:after="90"/>
        <w:ind w:left="90" w:right="90" w:hanging="0"/>
        <w:jc w:val="center"/>
        <w:rPr/>
      </w:pPr>
      <w:r>
        <w:rPr/>
        <w:drawing>
          <wp:inline distT="0" distB="0" distL="0" distR="0">
            <wp:extent cx="5905500" cy="533400"/>
            <wp:effectExtent l="0" t="0" r="0" b="0"/>
            <wp:docPr id="11" name="图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第一阶段的样本按描述子聚类；取代价最低的 </w:t>
      </w:r>
      <w:r>
        <w:rPr>
          <w:rStyle w:val="Style13"/>
        </w:rPr>
        <w:t>m</w:t>
      </w:r>
      <w:r>
        <w:rPr/>
        <w:t xml:space="preserve"> </w:t>
      </w:r>
      <w:r>
        <w:rPr/>
        <w:t xml:space="preserve">条精英，统计其簇标签众数得到主导模式 </w:t>
      </w:r>
      <w:r>
        <w:rPr>
          <w:rStyle w:val="Style13"/>
        </w:rPr>
        <w:t>α*</w:t>
      </w:r>
      <w:r>
        <w:rPr/>
        <w:t>，只在该簇内做加权聚合。第二阶段以该聚合序列为均值、以小方差重采样，并对全样本加权。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两阶段的作用可以这样理解：设两个可行模式 </w:t>
      </w:r>
      <w:r>
        <w:rPr>
          <w:rStyle w:val="Style13"/>
        </w:rPr>
        <w:t>A, B</w:t>
      </w:r>
      <w:r>
        <w:rPr/>
        <w:t xml:space="preserve"> </w:t>
      </w:r>
      <w:r>
        <w:rPr/>
        <w:t xml:space="preserve">代价相同、样本各半，则全样本均值 </w:t>
      </w:r>
      <w:r>
        <w:rPr>
          <w:rStyle w:val="Style13"/>
        </w:rPr>
        <w:t>½(U_A+U_B)</w:t>
      </w:r>
      <w:r>
        <w:rPr/>
        <w:t xml:space="preserve"> </w:t>
      </w:r>
      <w:r>
        <w:rPr/>
        <w:t xml:space="preserve">一般既不在 </w:t>
      </w:r>
      <w:r>
        <w:rPr>
          <w:rStyle w:val="Style13"/>
        </w:rPr>
        <w:t>A</w:t>
      </w:r>
      <w:r>
        <w:rPr/>
        <w:t xml:space="preserve"> </w:t>
      </w:r>
      <w:r>
        <w:rPr/>
        <w:t xml:space="preserve">也不在 </w:t>
      </w:r>
      <w:r>
        <w:rPr>
          <w:rStyle w:val="Style13"/>
        </w:rPr>
        <w:t>B</w:t>
      </w:r>
      <w:r>
        <w:rPr/>
        <w:t xml:space="preserve"> </w:t>
      </w:r>
      <w:r>
        <w:rPr/>
        <w:t xml:space="preserve">的可行域内；簇条件均值 </w:t>
      </w:r>
      <w:r>
        <w:rPr>
          <w:rStyle w:val="Style13"/>
        </w:rPr>
        <w:t>E[U|α*]</w:t>
      </w:r>
      <w:r>
        <w:rPr/>
        <w:t xml:space="preserve"> </w:t>
      </w:r>
      <w:r>
        <w:rPr/>
        <w:t xml:space="preserve">则保持在一个模式内。代价是方差不再随 </w:t>
      </w:r>
      <w:r>
        <w:rPr>
          <w:rStyle w:val="Style13"/>
        </w:rPr>
        <w:t>M</w:t>
      </w:r>
      <w:r>
        <w:rPr/>
        <w:t xml:space="preserve"> </w:t>
      </w:r>
      <w:r>
        <w:rPr/>
        <w:t>下降（只随簇内样本数下降），这正是第二阶段要补的。</w:t>
      </w:r>
    </w:p>
    <w:p>
      <w:pPr>
        <w:pStyle w:val="Img"/>
        <w:bidi w:val="0"/>
        <w:spacing w:before="150" w:after="30"/>
        <w:ind w:left="150" w:right="150" w:hanging="0"/>
        <w:jc w:val="center"/>
        <w:rPr/>
      </w:pPr>
      <w:r>
        <w:rPr/>
        <w:drawing>
          <wp:inline distT="0" distB="0" distL="0" distR="0">
            <wp:extent cx="5905500" cy="2447925"/>
            <wp:effectExtent l="0" t="0" r="0" b="0"/>
            <wp:docPr id="12" name="图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"/>
        <w:bidi w:val="0"/>
        <w:spacing w:before="60" w:after="150"/>
        <w:jc w:val="center"/>
        <w:rPr/>
      </w:pPr>
      <w:r>
        <w:rPr/>
        <w:t xml:space="preserve">图 </w:t>
      </w:r>
      <w:r>
        <w:rPr/>
        <w:t xml:space="preserve">4 </w:t>
      </w:r>
      <w:r>
        <w:rPr/>
        <w:t>两阶段采样与模式选择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复现时必须记录三个论文未完全给定的口径：描述子各列的归一化、精英数 </w:t>
      </w:r>
      <w:r>
        <w:rPr>
          <w:rStyle w:val="Style13"/>
        </w:rPr>
        <w:t>m</w:t>
      </w:r>
      <w:r>
        <w:rPr/>
        <w:t xml:space="preserve">、温度 </w:t>
      </w:r>
      <w:r>
        <w:rPr>
          <w:rStyle w:val="Style13"/>
        </w:rPr>
        <w:t>λ</w:t>
      </w:r>
      <w:r>
        <w:rPr/>
        <w:t xml:space="preserve"> </w:t>
      </w:r>
      <w:r>
        <w:rPr/>
        <w:t xml:space="preserve">的“归一化 </w:t>
      </w:r>
      <w:r>
        <w:rPr/>
        <w:t>[5,10]”</w:t>
      </w:r>
      <w:r>
        <w:rPr/>
        <w:t xml:space="preserve">定义。本实现在二维任务上用平均横向偏移替代 </w:t>
      </w:r>
      <w:r>
        <w:rPr>
          <w:rStyle w:val="Style13"/>
        </w:rPr>
        <w:t>ΔΘ</w:t>
      </w:r>
      <w:r>
        <w:rPr/>
        <w:t xml:space="preserve">（两种绕行终点的净位移相同），并把代价项从描述子中移除——若以 </w:t>
      </w:r>
      <w:r>
        <w:rPr/>
        <w:t xml:space="preserve">0.2 </w:t>
      </w:r>
      <w:r>
        <w:rPr/>
        <w:t xml:space="preserve">权重并入，聚类一致率会从 </w:t>
      </w:r>
      <w:r>
        <w:rPr/>
        <w:t xml:space="preserve">0.88 </w:t>
      </w:r>
      <w:r>
        <w:rPr/>
        <w:t xml:space="preserve">降到 </w:t>
      </w:r>
      <w:r>
        <w:rPr/>
        <w:t>0.65</w:t>
      </w:r>
      <w:r>
        <w:rPr/>
        <w:t>（</w:t>
      </w:r>
      <w:r>
        <w:rPr/>
        <w:t xml:space="preserve">1500 </w:t>
      </w:r>
      <w:r>
        <w:rPr/>
        <w:t xml:space="preserve">的碰撞罚使 </w:t>
      </w:r>
      <w:r>
        <w:rPr/>
        <w:t xml:space="preserve">k-means </w:t>
      </w:r>
      <w:r>
        <w:rPr/>
        <w:t>按“撞没撞”分裂）</w:t>
      </w:r>
      <w:r>
        <w:rPr>
          <w:rStyle w:val="Style13"/>
        </w:rPr>
        <w:t>[</w:t>
      </w:r>
      <w:r>
        <w:rPr>
          <w:rStyle w:val="Style13"/>
        </w:rPr>
        <w:t>适配</w:t>
      </w:r>
      <w:r>
        <w:rPr>
          <w:rStyle w:val="Style13"/>
        </w:rPr>
        <w:t>]</w:t>
      </w:r>
      <w:r>
        <w:rPr/>
        <w:t>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8. </w:t>
      </w:r>
      <w:r>
        <w:rPr/>
        <w:t>辅助控制器与切换</w:t>
      </w:r>
    </w:p>
    <w:p>
      <w:pPr>
        <w:pStyle w:val="Eqimg"/>
        <w:bidi w:val="0"/>
        <w:spacing w:before="90" w:after="90"/>
        <w:ind w:left="90" w:right="90" w:hanging="0"/>
        <w:jc w:val="center"/>
        <w:rPr/>
      </w:pPr>
      <w:r>
        <w:rPr/>
        <w:drawing>
          <wp:inline distT="0" distB="0" distL="0" distR="0">
            <wp:extent cx="5905500" cy="323850"/>
            <wp:effectExtent l="0" t="0" r="0" b="0"/>
            <wp:docPr id="13" name="图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像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Eqimg"/>
        <w:bidi w:val="0"/>
        <w:spacing w:before="90" w:after="90"/>
        <w:ind w:left="90" w:right="90" w:hanging="0"/>
        <w:jc w:val="center"/>
        <w:rPr/>
      </w:pPr>
      <w:r>
        <w:rPr/>
        <w:drawing>
          <wp:inline distT="0" distB="0" distL="0" distR="0">
            <wp:extent cx="5905500" cy="409575"/>
            <wp:effectExtent l="0" t="0" r="0" b="0"/>
            <wp:docPr id="14" name="图像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像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辅助控制器先算绝对位姿任务的伪逆速度，再投到相对零空间的 </w:t>
      </w:r>
      <w:r>
        <w:rPr>
          <w:rStyle w:val="Style13"/>
        </w:rPr>
        <w:t>N_r</w:t>
      </w:r>
      <w:r>
        <w:rPr/>
        <w:t xml:space="preserve">，保证不破坏相对位姿。它的 </w:t>
      </w:r>
      <w:r>
        <w:rPr>
          <w:rStyle w:val="Style13"/>
        </w:rPr>
        <w:t>N</w:t>
      </w:r>
      <w:r>
        <w:rPr/>
        <w:t xml:space="preserve"> </w:t>
      </w:r>
      <w:r>
        <w:rPr/>
        <w:t xml:space="preserve">步开环 </w:t>
      </w:r>
      <w:r>
        <w:rPr/>
        <w:t xml:space="preserve">rollout </w:t>
      </w:r>
      <w:r>
        <w:rPr/>
        <w:t xml:space="preserve">用与采样 </w:t>
      </w:r>
      <w:r>
        <w:rPr/>
        <w:t xml:space="preserve">MPC </w:t>
      </w:r>
      <w:r>
        <w:rPr/>
        <w:t xml:space="preserve">相同的代价评估，得 </w:t>
      </w:r>
      <w:r>
        <w:rPr>
          <w:rStyle w:val="Style13"/>
        </w:rPr>
        <w:t>C_t</w:t>
      </w:r>
      <w:r>
        <w:rPr/>
        <w:t xml:space="preserve">，从而可与 </w:t>
      </w:r>
      <w:r>
        <w:rPr>
          <w:rStyle w:val="Style13"/>
        </w:rPr>
        <w:t>C_s</w:t>
      </w:r>
      <w:r>
        <w:rPr/>
        <w:t xml:space="preserve"> </w:t>
      </w:r>
      <w:r>
        <w:rPr/>
        <w:t>比较。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rStyle w:val="Style13"/>
        </w:rPr>
        <w:t>L</w:t>
      </w:r>
      <w:r>
        <w:rPr/>
        <w:t xml:space="preserve"> </w:t>
      </w:r>
      <w:r>
        <w:rPr/>
        <w:t>是带饱和的积分比较器：</w:t>
      </w:r>
      <w:r>
        <w:rPr>
          <w:rStyle w:val="Style13"/>
        </w:rPr>
        <w:t>C_t/C_s &gt; η</w:t>
      </w:r>
      <w:r>
        <w:rPr/>
        <w:t xml:space="preserve"> </w:t>
      </w:r>
      <w:r>
        <w:rPr/>
        <w:t>时上升，</w:t>
      </w:r>
      <w:r>
        <w:rPr>
          <w:rStyle w:val="Style13"/>
        </w:rPr>
        <w:t>&lt; η</w:t>
      </w:r>
      <w:r>
        <w:rPr/>
        <w:t xml:space="preserve"> </w:t>
      </w:r>
      <w:r>
        <w:rPr/>
        <w:t xml:space="preserve">时下降；平衡点是 </w:t>
      </w:r>
      <w:r>
        <w:rPr>
          <w:rStyle w:val="Style13"/>
        </w:rPr>
        <w:t>η</w:t>
      </w:r>
      <w:r>
        <w:rPr/>
        <w:t xml:space="preserve">，不是 </w:t>
      </w:r>
      <w:r>
        <w:rPr/>
        <w:t>1</w:t>
      </w:r>
      <w:r>
        <w:rPr/>
        <w:t>。饱和界不对称（</w:t>
      </w:r>
      <w:r>
        <w:rPr>
          <w:rStyle w:val="Style13"/>
        </w:rPr>
        <w:t>L_max = 0.4</w:t>
      </w:r>
      <w:r>
        <w:rPr/>
        <w:t>，</w:t>
      </w:r>
      <w:r>
        <w:rPr>
          <w:rStyle w:val="Style13"/>
        </w:rPr>
        <w:t>L_min = −0.05</w:t>
      </w:r>
      <w:r>
        <w:rPr/>
        <w:t xml:space="preserve">），导致“从探索退回辅助”比“从辅助切回探索”慢约 </w:t>
      </w:r>
      <w:r>
        <w:rPr/>
        <w:t xml:space="preserve">8 </w:t>
      </w:r>
      <w:r>
        <w:rPr/>
        <w:t>倍——不对称来自饱和界，不是阈值。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复现中的一个具体发现</w:t>
      </w:r>
      <w:r>
        <w:rPr/>
        <w:t xml:space="preserve">：式 </w:t>
      </w:r>
      <w:r>
        <w:rPr/>
        <w:t xml:space="preserve">(45) </w:t>
      </w:r>
      <w:r>
        <w:rPr/>
        <w:t xml:space="preserve">的 </w:t>
      </w:r>
      <w:r>
        <w:rPr>
          <w:rStyle w:val="Style13"/>
        </w:rPr>
        <w:t>N_r u_a</w:t>
      </w:r>
      <w:r>
        <w:rPr/>
        <w:t xml:space="preserve"> </w:t>
      </w:r>
      <w:r>
        <w:rPr/>
        <w:t xml:space="preserve">严格保持相对位姿等式，但不是绝对任务的精确解。实测 </w:t>
      </w:r>
      <w:r>
        <w:rPr>
          <w:rStyle w:val="Style13"/>
        </w:rPr>
        <w:t>N J_a⁺ e</w:t>
      </w:r>
      <w:r>
        <w:rPr/>
        <w:t xml:space="preserve"> </w:t>
      </w:r>
      <w:r>
        <w:rPr/>
        <w:t xml:space="preserve">的绝对任务残差为 </w:t>
      </w:r>
      <w:r>
        <w:rPr/>
        <w:t>0.0115</w:t>
      </w:r>
      <w:r>
        <w:rPr/>
        <w:t xml:space="preserve">（与误差本身 </w:t>
      </w:r>
      <w:r>
        <w:rPr/>
        <w:t xml:space="preserve">0.0128 </w:t>
      </w:r>
      <w:r>
        <w:rPr/>
        <w:t xml:space="preserve">同量级），而优先级一致式 </w:t>
      </w:r>
      <w:r>
        <w:rPr>
          <w:rStyle w:val="Style13"/>
        </w:rPr>
        <w:t>N(J_a N)⁺ e</w:t>
      </w:r>
      <w:r>
        <w:rPr/>
        <w:t xml:space="preserve"> </w:t>
      </w:r>
      <w:r>
        <w:rPr/>
        <w:t xml:space="preserve">为 </w:t>
      </w:r>
      <w:r>
        <w:rPr>
          <w:rStyle w:val="Style13"/>
        </w:rPr>
        <w:t>3.8×10⁻⁵</w:t>
      </w:r>
      <w:r>
        <w:rPr/>
        <w:t xml:space="preserve">。官方代码实现的是式 </w:t>
      </w:r>
      <w:r>
        <w:rPr/>
        <w:t>(45)</w:t>
      </w:r>
      <w:r>
        <w:rPr/>
        <w:t xml:space="preserve">，这解释了它为何只能做稳态附近的微调。本实现的辅助规划器使用后者 </w:t>
      </w:r>
      <w:r>
        <w:rPr>
          <w:rStyle w:val="Style13"/>
        </w:rPr>
        <w:t>[</w:t>
      </w:r>
      <w:r>
        <w:rPr>
          <w:rStyle w:val="Style13"/>
        </w:rPr>
        <w:t>工程</w:t>
      </w:r>
      <w:r>
        <w:rPr>
          <w:rStyle w:val="Style13"/>
        </w:rPr>
        <w:t>]</w:t>
      </w:r>
      <w:r>
        <w:rPr/>
        <w:t>。</w:t>
      </w:r>
    </w:p>
    <w:p>
      <w:pPr>
        <w:pStyle w:val="Img"/>
        <w:bidi w:val="0"/>
        <w:spacing w:before="150" w:after="30"/>
        <w:ind w:left="150" w:right="150" w:hanging="0"/>
        <w:jc w:val="center"/>
        <w:rPr/>
      </w:pPr>
      <w:r>
        <w:rPr/>
        <w:drawing>
          <wp:inline distT="0" distB="0" distL="0" distR="0">
            <wp:extent cx="5905500" cy="2362200"/>
            <wp:effectExtent l="0" t="0" r="0" b="0"/>
            <wp:docPr id="15" name="图像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像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"/>
        <w:bidi w:val="0"/>
        <w:spacing w:before="60" w:after="150"/>
        <w:jc w:val="center"/>
        <w:rPr/>
      </w:pPr>
      <w:r>
        <w:rPr/>
        <w:t xml:space="preserve">图 </w:t>
      </w:r>
      <w:r>
        <w:rPr/>
        <w:t xml:space="preserve">5 </w:t>
      </w:r>
      <w:r>
        <w:rPr/>
        <w:t xml:space="preserve">辅助切换的 </w:t>
      </w:r>
      <w:r>
        <w:rPr/>
        <w:t xml:space="preserve">L </w:t>
      </w:r>
      <w:r>
        <w:rPr/>
        <w:t>与代价比轨迹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9. </w:t>
      </w:r>
      <w:r>
        <w:rPr/>
        <w:t>数值复现实现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9.1 </w:t>
      </w:r>
      <w:r>
        <w:rPr/>
        <w:t>代码结构</w:t>
      </w:r>
    </w:p>
    <w:tbl>
      <w:tblPr>
        <w:tblW w:w="8012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2060"/>
        <w:gridCol w:w="3306"/>
        <w:gridCol w:w="2646"/>
      </w:tblGrid>
      <w:tr>
        <w:trPr/>
        <w:tc>
          <w:tcPr>
            <w:tcW w:w="20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模块</w:t>
            </w:r>
          </w:p>
        </w:tc>
        <w:tc>
          <w:tcPr>
            <w:tcW w:w="33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文件</w:t>
            </w:r>
          </w:p>
        </w:tc>
        <w:tc>
          <w:tcPr>
            <w:tcW w:w="26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对应内容</w:t>
            </w:r>
          </w:p>
        </w:tc>
      </w:tr>
      <w:tr>
        <w:trPr/>
        <w:tc>
          <w:tcPr>
            <w:tcW w:w="20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DQ </w:t>
            </w:r>
            <w:r>
              <w:rPr/>
              <w:t xml:space="preserve">代数 </w:t>
            </w:r>
            <w:r>
              <w:rPr/>
              <w:t xml:space="preserve">/ </w:t>
            </w:r>
            <w:r>
              <w:rPr/>
              <w:t>正运动学</w:t>
            </w:r>
          </w:p>
        </w:tc>
        <w:tc>
          <w:tcPr>
            <w:tcW w:w="33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dq.py</w:t>
            </w:r>
            <w:r>
              <w:rPr/>
              <w:t>、</w:t>
            </w:r>
            <w:r>
              <w:rPr>
                <w:rStyle w:val="Style13"/>
              </w:rPr>
              <w:t>kinematics.py</w:t>
            </w:r>
          </w:p>
        </w:tc>
        <w:tc>
          <w:tcPr>
            <w:tcW w:w="26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式 </w:t>
            </w:r>
            <w:r>
              <w:rPr/>
              <w:t>(1)–(6)(10)</w:t>
            </w:r>
          </w:p>
        </w:tc>
      </w:tr>
      <w:tr>
        <w:trPr/>
        <w:tc>
          <w:tcPr>
            <w:tcW w:w="20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相对</w:t>
            </w:r>
            <w:r>
              <w:rPr/>
              <w:t>/</w:t>
            </w:r>
            <w:r>
              <w:rPr/>
              <w:t>绝对位姿</w:t>
            </w:r>
          </w:p>
        </w:tc>
        <w:tc>
          <w:tcPr>
            <w:tcW w:w="33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kinematics.py</w:t>
            </w:r>
          </w:p>
        </w:tc>
        <w:tc>
          <w:tcPr>
            <w:tcW w:w="26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式 </w:t>
            </w:r>
            <w:r>
              <w:rPr/>
              <w:t>(7)(8′)(9)</w:t>
            </w:r>
          </w:p>
        </w:tc>
      </w:tr>
      <w:tr>
        <w:trPr/>
        <w:tc>
          <w:tcPr>
            <w:tcW w:w="20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相对雅可比</w:t>
            </w:r>
          </w:p>
        </w:tc>
        <w:tc>
          <w:tcPr>
            <w:tcW w:w="33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kinematics.py</w:t>
            </w:r>
          </w:p>
        </w:tc>
        <w:tc>
          <w:tcPr>
            <w:tcW w:w="26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式 </w:t>
            </w:r>
            <w:r>
              <w:rPr/>
              <w:t>(11′)</w:t>
            </w:r>
          </w:p>
        </w:tc>
      </w:tr>
      <w:tr>
        <w:trPr/>
        <w:tc>
          <w:tcPr>
            <w:tcW w:w="20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零空间投影</w:t>
            </w:r>
          </w:p>
        </w:tc>
        <w:tc>
          <w:tcPr>
            <w:tcW w:w="33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nullspace.py</w:t>
            </w:r>
          </w:p>
        </w:tc>
        <w:tc>
          <w:tcPr>
            <w:tcW w:w="26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式 </w:t>
            </w:r>
            <w:r>
              <w:rPr/>
              <w:t>(26)–(31)</w:t>
            </w:r>
          </w:p>
        </w:tc>
      </w:tr>
      <w:tr>
        <w:trPr/>
        <w:tc>
          <w:tcPr>
            <w:tcW w:w="20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代价</w:t>
            </w:r>
          </w:p>
        </w:tc>
        <w:tc>
          <w:tcPr>
            <w:tcW w:w="33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cost.py</w:t>
            </w:r>
          </w:p>
        </w:tc>
        <w:tc>
          <w:tcPr>
            <w:tcW w:w="26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式 </w:t>
            </w:r>
            <w:r>
              <w:rPr/>
              <w:t>(32)–(43)</w:t>
            </w:r>
            <w:r>
              <w:rPr/>
              <w:t>，含可操作度</w:t>
            </w:r>
          </w:p>
        </w:tc>
      </w:tr>
      <w:tr>
        <w:trPr/>
        <w:tc>
          <w:tcPr>
            <w:tcW w:w="20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采样器</w:t>
            </w:r>
          </w:p>
        </w:tc>
        <w:tc>
          <w:tcPr>
            <w:tcW w:w="33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sampler.py</w:t>
            </w:r>
          </w:p>
        </w:tc>
        <w:tc>
          <w:tcPr>
            <w:tcW w:w="26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高斯</w:t>
            </w:r>
            <w:r>
              <w:rPr/>
              <w:t>/</w:t>
            </w:r>
            <w:r>
              <w:rPr/>
              <w:t>频域</w:t>
            </w:r>
            <w:r>
              <w:rPr/>
              <w:t>/</w:t>
            </w:r>
            <w:r>
              <w:rPr/>
              <w:t>对数正态</w:t>
            </w:r>
          </w:p>
        </w:tc>
      </w:tr>
      <w:tr>
        <w:trPr/>
        <w:tc>
          <w:tcPr>
            <w:tcW w:w="20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单阶段 </w:t>
            </w:r>
            <w:r>
              <w:rPr/>
              <w:t>MPPI</w:t>
            </w:r>
          </w:p>
        </w:tc>
        <w:tc>
          <w:tcPr>
            <w:tcW w:w="33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tasks_linear.py / baselines.py</w:t>
            </w:r>
          </w:p>
        </w:tc>
        <w:tc>
          <w:tcPr>
            <w:tcW w:w="26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式 </w:t>
            </w:r>
            <w:r>
              <w:rPr/>
              <w:t>(19)–(21)(41)</w:t>
            </w:r>
          </w:p>
        </w:tc>
      </w:tr>
      <w:tr>
        <w:trPr/>
        <w:tc>
          <w:tcPr>
            <w:tcW w:w="20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两阶段</w:t>
            </w:r>
          </w:p>
        </w:tc>
        <w:tc>
          <w:tcPr>
            <w:tcW w:w="33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twostage.py</w:t>
            </w:r>
          </w:p>
        </w:tc>
        <w:tc>
          <w:tcPr>
            <w:tcW w:w="26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式 </w:t>
            </w:r>
            <w:r>
              <w:rPr/>
              <w:t>(20)(22)(24)(52)</w:t>
            </w:r>
          </w:p>
        </w:tc>
      </w:tr>
      <w:tr>
        <w:trPr/>
        <w:tc>
          <w:tcPr>
            <w:tcW w:w="20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双 </w:t>
            </w:r>
            <w:r>
              <w:rPr/>
              <w:t xml:space="preserve">UR3 </w:t>
            </w:r>
            <w:r>
              <w:rPr/>
              <w:t>任务</w:t>
            </w:r>
          </w:p>
        </w:tc>
        <w:tc>
          <w:tcPr>
            <w:tcW w:w="33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tasks_dual.py</w:t>
            </w:r>
          </w:p>
        </w:tc>
        <w:tc>
          <w:tcPr>
            <w:tcW w:w="26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式 </w:t>
            </w:r>
            <w:r>
              <w:rPr/>
              <w:t>(12)–(18)</w:t>
            </w:r>
            <w:r>
              <w:rPr/>
              <w:t>、</w:t>
            </w:r>
            <w:r>
              <w:rPr/>
              <w:t>§8</w:t>
            </w:r>
          </w:p>
        </w:tc>
      </w:tr>
      <w:tr>
        <w:trPr/>
        <w:tc>
          <w:tcPr>
            <w:tcW w:w="206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二维双通道任务</w:t>
            </w:r>
          </w:p>
        </w:tc>
        <w:tc>
          <w:tcPr>
            <w:tcW w:w="33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tasks_bimodal.py</w:t>
            </w:r>
          </w:p>
        </w:tc>
        <w:tc>
          <w:tcPr>
            <w:tcW w:w="264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模式选择实验</w:t>
            </w:r>
          </w:p>
        </w:tc>
      </w:tr>
    </w:tbl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全部为纯 </w:t>
      </w:r>
      <w:r>
        <w:rPr/>
        <w:t>NumPy/SciPy</w:t>
      </w:r>
      <w:r>
        <w:rPr/>
        <w:t>、</w:t>
      </w:r>
      <w:r>
        <w:rPr/>
        <w:t>float64</w:t>
      </w:r>
      <w:r>
        <w:rPr/>
        <w:t>、</w:t>
      </w:r>
      <w:r>
        <w:rPr/>
        <w:t>CPU</w:t>
      </w:r>
      <w:r>
        <w:rPr/>
        <w:t xml:space="preserve">；不依赖 </w:t>
      </w:r>
      <w:r>
        <w:rPr/>
        <w:t>dqrobotics</w:t>
      </w:r>
      <w:r>
        <w:rPr/>
        <w:t>、</w:t>
      </w:r>
      <w:r>
        <w:rPr/>
        <w:t>cupy</w:t>
      </w:r>
      <w:r>
        <w:rPr/>
        <w:t>、</w:t>
      </w:r>
      <w:r>
        <w:rPr/>
        <w:t>cuRobo</w:t>
      </w:r>
      <w:r>
        <w:rPr/>
        <w:t>、</w:t>
      </w:r>
      <w:r>
        <w:rPr/>
        <w:t>ROS 2</w:t>
      </w:r>
      <w:r>
        <w:rPr/>
        <w:t>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9.2 </w:t>
      </w:r>
      <w:r>
        <w:rPr/>
        <w:t>数值任务</w:t>
      </w:r>
    </w:p>
    <w:p>
      <w:pPr>
        <w:pStyle w:val="Style17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>
          <w:b/>
        </w:rPr>
        <w:t>线性二次型任务</w:t>
      </w:r>
      <w:r>
        <w:rPr/>
        <w:t xml:space="preserve">：二维双积分器，用于与有限时域 </w:t>
      </w:r>
      <w:r>
        <w:rPr/>
        <w:t xml:space="preserve">LQR </w:t>
      </w:r>
      <w:r>
        <w:rPr/>
        <w:t>对比，检验加权均值确实在优化。</w:t>
      </w:r>
    </w:p>
    <w:p>
      <w:pPr>
        <w:pStyle w:val="Style17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>
          <w:b/>
        </w:rPr>
        <w:t xml:space="preserve">双 </w:t>
      </w:r>
      <w:r>
        <w:rPr>
          <w:b/>
        </w:rPr>
        <w:t xml:space="preserve">UR3 </w:t>
      </w:r>
      <w:r>
        <w:rPr>
          <w:b/>
        </w:rPr>
        <w:t>共持任务</w:t>
      </w:r>
      <w:r>
        <w:rPr/>
        <w:t xml:space="preserve">：两条 </w:t>
      </w:r>
      <w:r>
        <w:rPr/>
        <w:t xml:space="preserve">6 </w:t>
      </w:r>
      <w:r>
        <w:rPr/>
        <w:t xml:space="preserve">自由度 </w:t>
      </w:r>
      <w:r>
        <w:rPr/>
        <w:t xml:space="preserve">UR3 </w:t>
      </w:r>
      <w:r>
        <w:rPr/>
        <w:t xml:space="preserve">链，相对位姿保持、绝对位姿目标为 </w:t>
      </w:r>
      <w:r>
        <w:rPr/>
        <w:t xml:space="preserve">1.5 cm / 1° </w:t>
      </w:r>
      <w:r>
        <w:rPr/>
        <w:t xml:space="preserve">的世界系刚体位移；两个球形障碍（间隙 </w:t>
      </w:r>
      <w:r>
        <w:rPr/>
        <w:t>1 cm</w:t>
      </w:r>
      <w:r>
        <w:rPr/>
        <w:t xml:space="preserve">）、倾角上限 </w:t>
      </w:r>
      <w:r>
        <w:rPr/>
        <w:t>8°</w:t>
      </w:r>
      <w:r>
        <w:rPr/>
        <w:t xml:space="preserve">、关节限幅 </w:t>
      </w:r>
      <w:r>
        <w:rPr/>
        <w:t>±2.8 rad</w:t>
      </w:r>
      <w:r>
        <w:rPr/>
        <w:t xml:space="preserve">、速度限幅 </w:t>
      </w:r>
      <w:r>
        <w:rPr/>
        <w:t>±0.8 rad/s</w:t>
      </w:r>
      <w:r>
        <w:rPr/>
        <w:t>。</w:t>
      </w:r>
    </w:p>
    <w:p>
      <w:pPr>
        <w:pStyle w:val="Style17"/>
        <w:numPr>
          <w:ilvl w:val="0"/>
          <w:numId w:val="5"/>
        </w:numPr>
        <w:tabs>
          <w:tab w:val="clear" w:pos="1134"/>
          <w:tab w:val="left" w:pos="769" w:leader="none"/>
        </w:tabs>
        <w:bidi w:val="0"/>
        <w:ind w:left="769" w:right="60" w:hanging="283"/>
        <w:rPr/>
      </w:pPr>
      <w:r>
        <w:rPr>
          <w:b/>
        </w:rPr>
        <w:t>二维双通道任务</w:t>
      </w:r>
      <w:r>
        <w:rPr/>
        <w:t xml:space="preserve">：点质量从 </w:t>
      </w:r>
      <w:r>
        <w:rPr>
          <w:rStyle w:val="Style13"/>
        </w:rPr>
        <w:t>(−0.8,0)</w:t>
      </w:r>
      <w:r>
        <w:rPr/>
        <w:t xml:space="preserve"> </w:t>
      </w:r>
      <w:r>
        <w:rPr/>
        <w:t xml:space="preserve">到 </w:t>
      </w:r>
      <w:r>
        <w:rPr>
          <w:rStyle w:val="Style13"/>
        </w:rPr>
        <w:t>(0.8,0)</w:t>
      </w:r>
      <w:r>
        <w:rPr/>
        <w:t>，</w:t>
      </w:r>
      <w:r>
        <w:rPr>
          <w:rStyle w:val="Style13"/>
        </w:rPr>
        <w:t>x=0</w:t>
      </w:r>
      <w:r>
        <w:rPr/>
        <w:t xml:space="preserve"> </w:t>
      </w:r>
      <w:r>
        <w:rPr/>
        <w:t xml:space="preserve">处的墙阻断 </w:t>
      </w:r>
      <w:r>
        <w:rPr>
          <w:rStyle w:val="Style13"/>
        </w:rPr>
        <w:t>|y| ≤ 0.25</w:t>
      </w:r>
      <w:r>
        <w:rPr/>
        <w:t>，必须从上或从下绕过；用于隔离模式选择机制。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>验证范围</w:t>
      </w:r>
      <w:r>
        <w:rPr/>
        <w:t>：</w:t>
      </w:r>
      <w:r>
        <w:rPr/>
        <w:t xml:space="preserve">G1 </w:t>
      </w:r>
      <w:r>
        <w:rPr/>
        <w:t xml:space="preserve">验证对偶四元数运动学与零空间（双 </w:t>
      </w:r>
      <w:r>
        <w:rPr/>
        <w:t xml:space="preserve">UR3 </w:t>
      </w:r>
      <w:r>
        <w:rPr/>
        <w:t>构型上的静态与单步性质）；</w:t>
      </w:r>
      <w:r>
        <w:rPr/>
        <w:t xml:space="preserve">G2 </w:t>
      </w:r>
      <w:r>
        <w:rPr/>
        <w:t xml:space="preserve">验证单阶段优化器（线性 </w:t>
      </w:r>
      <w:r>
        <w:rPr/>
        <w:t xml:space="preserve">LQR </w:t>
      </w:r>
      <w:r>
        <w:rPr/>
        <w:t xml:space="preserve">对照）与双 </w:t>
      </w:r>
      <w:r>
        <w:rPr/>
        <w:t xml:space="preserve">UR3 </w:t>
      </w:r>
      <w:r>
        <w:rPr/>
        <w:t>任务的约束传播；</w:t>
      </w:r>
      <w:r>
        <w:rPr/>
        <w:t xml:space="preserve">G3 </w:t>
      </w:r>
      <w:r>
        <w:rPr/>
        <w:t xml:space="preserve">在二维双通道任务上验证两阶段与 </w:t>
      </w:r>
      <w:r>
        <w:rPr/>
        <w:t>k-means</w:t>
      </w:r>
      <w:r>
        <w:rPr/>
        <w:t>；</w:t>
      </w:r>
      <w:r>
        <w:rPr/>
        <w:t xml:space="preserve">G3B </w:t>
      </w:r>
      <w:r>
        <w:rPr/>
        <w:t>为控制器家族对照。</w:t>
      </w:r>
      <w:r>
        <w:rPr>
          <w:b/>
        </w:rPr>
        <w:t xml:space="preserve">两阶段 </w:t>
      </w:r>
      <w:r>
        <w:rPr>
          <w:b/>
        </w:rPr>
        <w:t xml:space="preserve">+ k-means </w:t>
      </w:r>
      <w:r>
        <w:rPr>
          <w:b/>
        </w:rPr>
        <w:t xml:space="preserve">未在双 </w:t>
      </w:r>
      <w:r>
        <w:rPr>
          <w:b/>
        </w:rPr>
        <w:t xml:space="preserve">UR3 </w:t>
      </w:r>
      <w:r>
        <w:rPr>
          <w:b/>
        </w:rPr>
        <w:t>任务上做端到端闭环验证</w:t>
      </w:r>
      <w:r>
        <w:rPr/>
        <w:t>，本报告不暗示其已在该任务上被验证。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9.3 </w:t>
      </w:r>
      <w:r>
        <w:rPr/>
        <w:t>参数与偏差</w:t>
      </w:r>
    </w:p>
    <w:tbl>
      <w:tblPr>
        <w:tblW w:w="9167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2090"/>
        <w:gridCol w:w="5601"/>
        <w:gridCol w:w="1476"/>
      </w:tblGrid>
      <w:tr>
        <w:trPr/>
        <w:tc>
          <w:tcPr>
            <w:tcW w:w="20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参数</w:t>
            </w:r>
          </w:p>
        </w:tc>
        <w:tc>
          <w:tcPr>
            <w:tcW w:w="56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值</w:t>
            </w:r>
          </w:p>
        </w:tc>
        <w:tc>
          <w:tcPr>
            <w:tcW w:w="14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来源</w:t>
            </w:r>
          </w:p>
        </w:tc>
      </w:tr>
      <w:tr>
        <w:trPr/>
        <w:tc>
          <w:tcPr>
            <w:tcW w:w="20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预测步长 </w:t>
            </w:r>
            <w:r>
              <w:rPr/>
              <w:t>T_h</w:t>
            </w:r>
          </w:p>
        </w:tc>
        <w:tc>
          <w:tcPr>
            <w:tcW w:w="56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0.15 s</w:t>
            </w:r>
            <w:r>
              <w:rPr/>
              <w:t>（</w:t>
            </w:r>
            <w:r>
              <w:rPr/>
              <w:t>UR3</w:t>
            </w:r>
            <w:r>
              <w:rPr/>
              <w:t>）</w:t>
            </w:r>
            <w:r>
              <w:rPr/>
              <w:t>/ 0.10 s</w:t>
            </w:r>
            <w:r>
              <w:rPr/>
              <w:t>（二维）</w:t>
            </w:r>
          </w:p>
        </w:tc>
        <w:tc>
          <w:tcPr>
            <w:tcW w:w="14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表 </w:t>
            </w:r>
            <w:r>
              <w:rPr/>
              <w:t>I</w:t>
            </w:r>
          </w:p>
        </w:tc>
      </w:tr>
      <w:tr>
        <w:trPr/>
        <w:tc>
          <w:tcPr>
            <w:tcW w:w="20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预测步数 </w:t>
            </w:r>
            <w:r>
              <w:rPr/>
              <w:t>N</w:t>
            </w:r>
          </w:p>
        </w:tc>
        <w:tc>
          <w:tcPr>
            <w:tcW w:w="56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15 / 25</w:t>
            </w:r>
          </w:p>
        </w:tc>
        <w:tc>
          <w:tcPr>
            <w:tcW w:w="14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表 </w:t>
            </w:r>
            <w:r>
              <w:rPr/>
              <w:t xml:space="preserve">I / </w:t>
            </w:r>
            <w:r>
              <w:rPr/>
              <w:t>任务</w:t>
            </w:r>
          </w:p>
        </w:tc>
      </w:tr>
      <w:tr>
        <w:trPr/>
        <w:tc>
          <w:tcPr>
            <w:tcW w:w="20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样本数 </w:t>
            </w:r>
            <w:r>
              <w:rPr/>
              <w:t>M</w:t>
            </w:r>
          </w:p>
        </w:tc>
        <w:tc>
          <w:tcPr>
            <w:tcW w:w="56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两阶段各 </w:t>
            </w:r>
            <w:r>
              <w:rPr/>
              <w:t>500</w:t>
            </w:r>
            <w:r>
              <w:rPr/>
              <w:t xml:space="preserve">；单阶段 </w:t>
            </w:r>
            <w:r>
              <w:rPr/>
              <w:t>1000</w:t>
            </w:r>
          </w:p>
        </w:tc>
        <w:tc>
          <w:tcPr>
            <w:tcW w:w="14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表 </w:t>
            </w:r>
            <w:r>
              <w:rPr/>
              <w:t>I</w:t>
            </w:r>
          </w:p>
        </w:tc>
      </w:tr>
      <w:tr>
        <w:trPr/>
        <w:tc>
          <w:tcPr>
            <w:tcW w:w="20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簇数 </w:t>
            </w:r>
            <w:r>
              <w:rPr/>
              <w:t xml:space="preserve">K / </w:t>
            </w:r>
            <w:r>
              <w:rPr/>
              <w:t xml:space="preserve">精英 </w:t>
            </w:r>
            <w:r>
              <w:rPr/>
              <w:t>m</w:t>
            </w:r>
          </w:p>
        </w:tc>
        <w:tc>
          <w:tcPr>
            <w:tcW w:w="56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二维 </w:t>
            </w:r>
            <w:r>
              <w:rPr/>
              <w:t>2 / 10</w:t>
            </w:r>
            <w:r>
              <w:rPr/>
              <w:t>；</w:t>
            </w:r>
            <w:r>
              <w:rPr/>
              <w:t xml:space="preserve">UR3 </w:t>
            </w:r>
            <w:r>
              <w:rPr/>
              <w:t>不做聚类</w:t>
            </w:r>
          </w:p>
        </w:tc>
        <w:tc>
          <w:tcPr>
            <w:tcW w:w="14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表 </w:t>
            </w:r>
            <w:r>
              <w:rPr/>
              <w:t>I</w:t>
            </w:r>
          </w:p>
        </w:tc>
      </w:tr>
      <w:tr>
        <w:trPr/>
        <w:tc>
          <w:tcPr>
            <w:tcW w:w="20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采样标准差</w:t>
            </w:r>
          </w:p>
        </w:tc>
        <w:tc>
          <w:tcPr>
            <w:tcW w:w="56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0.15</w:t>
            </w:r>
            <w:r>
              <w:rPr/>
              <w:t>（两任务）</w:t>
            </w:r>
          </w:p>
        </w:tc>
        <w:tc>
          <w:tcPr>
            <w:tcW w:w="14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代码口径</w:t>
            </w:r>
          </w:p>
        </w:tc>
      </w:tr>
      <w:tr>
        <w:trPr/>
        <w:tc>
          <w:tcPr>
            <w:tcW w:w="20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噪声截断 </w:t>
            </w:r>
            <w:r>
              <w:rPr/>
              <w:t xml:space="preserve">/ </w:t>
            </w:r>
            <w:r>
              <w:rPr/>
              <w:t>控制限幅</w:t>
            </w:r>
          </w:p>
        </w:tc>
        <w:tc>
          <w:tcPr>
            <w:tcW w:w="56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±0.3 / ±1.0</w:t>
            </w:r>
            <w:r>
              <w:rPr/>
              <w:t>（二维）、</w:t>
            </w:r>
            <w:r>
              <w:rPr/>
              <w:t>±0.8 rad/s</w:t>
            </w:r>
            <w:r>
              <w:rPr/>
              <w:t>（</w:t>
            </w:r>
            <w:r>
              <w:rPr/>
              <w:t>UR3</w:t>
            </w:r>
            <w:r>
              <w:rPr/>
              <w:t>）</w:t>
            </w:r>
          </w:p>
        </w:tc>
        <w:tc>
          <w:tcPr>
            <w:tcW w:w="14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代码 </w:t>
            </w:r>
            <w:r>
              <w:rPr/>
              <w:t xml:space="preserve">/ </w:t>
            </w:r>
            <w:r>
              <w:rPr/>
              <w:t>任务</w:t>
            </w:r>
          </w:p>
        </w:tc>
      </w:tr>
      <w:tr>
        <w:trPr/>
        <w:tc>
          <w:tcPr>
            <w:tcW w:w="20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代价权重</w:t>
            </w:r>
          </w:p>
        </w:tc>
        <w:tc>
          <w:tcPr>
            <w:tcW w:w="56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p_ec=p_sc=p_t=1500</w:t>
            </w:r>
            <w:r>
              <w:rPr/>
              <w:t>；</w:t>
            </w:r>
            <w:r>
              <w:rPr/>
              <w:t>p_g=100</w:t>
            </w:r>
            <w:r>
              <w:rPr/>
              <w:t>；</w:t>
            </w:r>
            <w:r>
              <w:rPr/>
              <w:t>p_s=0.125</w:t>
            </w:r>
            <w:r>
              <w:rPr/>
              <w:t>；</w:t>
            </w:r>
            <w:r>
              <w:rPr/>
              <w:t>p_e=10</w:t>
            </w:r>
          </w:p>
        </w:tc>
        <w:tc>
          <w:tcPr>
            <w:tcW w:w="14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表 </w:t>
            </w:r>
            <w:r>
              <w:rPr/>
              <w:t>I</w:t>
            </w:r>
          </w:p>
        </w:tc>
      </w:tr>
      <w:tr>
        <w:trPr/>
        <w:tc>
          <w:tcPr>
            <w:tcW w:w="209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温度 </w:t>
            </w:r>
            <w:r>
              <w:rPr/>
              <w:t xml:space="preserve">/ </w:t>
            </w:r>
            <w:r>
              <w:rPr/>
              <w:t>切换阈值</w:t>
            </w:r>
          </w:p>
        </w:tc>
        <w:tc>
          <w:tcPr>
            <w:tcW w:w="560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全局 </w:t>
            </w:r>
            <w:r>
              <w:rPr/>
              <w:t>λ = 0.1×</w:t>
            </w:r>
            <w:r>
              <w:rPr/>
              <w:t>极差；</w:t>
            </w:r>
            <w:r>
              <w:rPr/>
              <w:t>η=0.1</w:t>
            </w:r>
            <w:r>
              <w:rPr/>
              <w:t>（主）、</w:t>
            </w:r>
            <w:r>
              <w:rPr/>
              <w:t>1.0</w:t>
            </w:r>
            <w:r>
              <w:rPr/>
              <w:t>（诊断）</w:t>
            </w:r>
          </w:p>
        </w:tc>
        <w:tc>
          <w:tcPr>
            <w:tcW w:w="147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论文口径代理</w:t>
            </w:r>
          </w:p>
        </w:tc>
      </w:tr>
    </w:tbl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 xml:space="preserve">表 </w:t>
      </w:r>
      <w:r>
        <w:rPr>
          <w:b/>
        </w:rPr>
        <w:t xml:space="preserve">2 </w:t>
      </w:r>
      <w:r>
        <w:rPr>
          <w:b/>
        </w:rPr>
        <w:t>主要数值参数（本实现）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工程选择（均已在报告中标注）：零空间伪逆用 </w:t>
      </w:r>
      <w:r>
        <w:rPr/>
        <w:t xml:space="preserve">SVD </w:t>
      </w:r>
      <w:r>
        <w:rPr/>
        <w:t>截断（</w:t>
      </w:r>
      <w:r>
        <w:rPr>
          <w:rStyle w:val="Style13"/>
        </w:rPr>
        <w:t>rcond = 10⁻¹⁰</w:t>
      </w:r>
      <w:r>
        <w:rPr/>
        <w:t xml:space="preserve">）；双 </w:t>
      </w:r>
      <w:r>
        <w:rPr/>
        <w:t xml:space="preserve">UR3 </w:t>
      </w:r>
      <w:r>
        <w:rPr/>
        <w:t>任务每步加一次离散约束稳定化（</w:t>
      </w:r>
      <w:r>
        <w:rPr/>
        <w:t xml:space="preserve">0.05 rad </w:t>
      </w:r>
      <w:r>
        <w:rPr/>
        <w:t xml:space="preserve">上限），替代 </w:t>
      </w:r>
      <w:r>
        <w:rPr/>
        <w:t xml:space="preserve">125 Hz </w:t>
      </w:r>
      <w:r>
        <w:rPr/>
        <w:t xml:space="preserve">低层回路；闭环 </w:t>
      </w:r>
      <w:r>
        <w:rPr/>
        <w:t xml:space="preserve">MPPI </w:t>
      </w:r>
      <w:r>
        <w:rPr/>
        <w:t xml:space="preserve">更新增益 </w:t>
      </w:r>
      <w:r>
        <w:rPr/>
        <w:t>0.3</w:t>
      </w:r>
      <w:r>
        <w:rPr/>
        <w:t xml:space="preserve">；频域噪声幅度重归一化到请求 </w:t>
      </w:r>
      <w:r>
        <w:rPr>
          <w:rStyle w:val="Style13"/>
        </w:rPr>
        <w:t>std</w:t>
      </w:r>
      <w:r>
        <w:rPr/>
        <w:t>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10. </w:t>
      </w:r>
      <w:r>
        <w:rPr/>
        <w:t xml:space="preserve">独立 </w:t>
      </w:r>
      <w:r>
        <w:rPr/>
        <w:t xml:space="preserve">oracle </w:t>
      </w:r>
      <w:r>
        <w:rPr/>
        <w:t>与数值结果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验证不依赖官方实现。每个模块都有独立 </w:t>
      </w:r>
      <w:r>
        <w:rPr/>
        <w:t>oracle</w:t>
      </w:r>
      <w:r>
        <w:rPr/>
        <w:t>：</w:t>
      </w:r>
    </w:p>
    <w:tbl>
      <w:tblPr>
        <w:tblW w:w="5486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1265"/>
        <w:gridCol w:w="4221"/>
      </w:tblGrid>
      <w:tr>
        <w:trPr/>
        <w:tc>
          <w:tcPr>
            <w:tcW w:w="126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模块</w:t>
            </w:r>
          </w:p>
        </w:tc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Oracle</w:t>
            </w:r>
          </w:p>
        </w:tc>
      </w:tr>
      <w:tr>
        <w:trPr/>
        <w:tc>
          <w:tcPr>
            <w:tcW w:w="126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正运动学</w:t>
            </w:r>
          </w:p>
        </w:tc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旋转矩阵 </w:t>
            </w:r>
            <w:r>
              <w:rPr/>
              <w:t xml:space="preserve">+ </w:t>
            </w:r>
            <w:r>
              <w:rPr/>
              <w:t xml:space="preserve">平移向量的独立 </w:t>
            </w:r>
            <w:r>
              <w:rPr/>
              <w:t xml:space="preserve">SE(3) </w:t>
            </w:r>
            <w:r>
              <w:rPr/>
              <w:t>复合</w:t>
            </w:r>
          </w:p>
        </w:tc>
      </w:tr>
      <w:tr>
        <w:trPr/>
        <w:tc>
          <w:tcPr>
            <w:tcW w:w="126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相对雅可比</w:t>
            </w:r>
          </w:p>
        </w:tc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中心差分（</w:t>
            </w:r>
            <w:r>
              <w:rPr>
                <w:rStyle w:val="Style13"/>
              </w:rPr>
              <w:t>h = 10⁻⁶</w:t>
            </w:r>
            <w:r>
              <w:rPr/>
              <w:t>）</w:t>
            </w:r>
          </w:p>
        </w:tc>
      </w:tr>
      <w:tr>
        <w:trPr/>
        <w:tc>
          <w:tcPr>
            <w:tcW w:w="126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零空间投影</w:t>
            </w:r>
          </w:p>
        </w:tc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SVD </w:t>
            </w:r>
            <w:r>
              <w:rPr/>
              <w:t>零空间基（子空间主角）</w:t>
            </w:r>
          </w:p>
        </w:tc>
      </w:tr>
      <w:tr>
        <w:trPr/>
        <w:tc>
          <w:tcPr>
            <w:tcW w:w="126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单阶段优化</w:t>
            </w:r>
          </w:p>
        </w:tc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有限时域 </w:t>
            </w:r>
            <w:r>
              <w:rPr/>
              <w:t xml:space="preserve">Riccati </w:t>
            </w:r>
            <w:r>
              <w:rPr/>
              <w:t>反向递推的精确最优代价</w:t>
            </w:r>
          </w:p>
        </w:tc>
      </w:tr>
      <w:tr>
        <w:trPr/>
        <w:tc>
          <w:tcPr>
            <w:tcW w:w="126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估计器</w:t>
            </w:r>
          </w:p>
        </w:tc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解析 </w:t>
            </w:r>
            <w:r>
              <w:rPr>
                <w:rStyle w:val="Style13"/>
              </w:rPr>
              <w:t>M_eff</w:t>
            </w:r>
            <w:r>
              <w:rPr/>
              <w:t xml:space="preserve"> </w:t>
            </w:r>
            <w:r>
              <w:rPr/>
              <w:t>与蒙特卡洛方差</w:t>
            </w:r>
          </w:p>
        </w:tc>
      </w:tr>
      <w:tr>
        <w:trPr/>
        <w:tc>
          <w:tcPr>
            <w:tcW w:w="126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L </w:t>
            </w:r>
            <w:r>
              <w:rPr/>
              <w:t>指标</w:t>
            </w:r>
          </w:p>
        </w:tc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一维积分器解析解</w:t>
            </w:r>
          </w:p>
        </w:tc>
      </w:tr>
    </w:tbl>
    <w:tbl>
      <w:tblPr>
        <w:tblW w:w="7751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4310"/>
        <w:gridCol w:w="3441"/>
      </w:tblGrid>
      <w:tr>
        <w:trPr/>
        <w:tc>
          <w:tcPr>
            <w:tcW w:w="43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指标</w:t>
            </w:r>
          </w:p>
        </w:tc>
        <w:tc>
          <w:tcPr>
            <w:tcW w:w="34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值</w:t>
            </w:r>
          </w:p>
        </w:tc>
      </w:tr>
      <w:tr>
        <w:trPr/>
        <w:tc>
          <w:tcPr>
            <w:tcW w:w="43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正运动学 </w:t>
            </w:r>
            <w:r>
              <w:rPr/>
              <w:t>vs SE(3)</w:t>
            </w:r>
            <w:r>
              <w:rPr/>
              <w:t>（</w:t>
            </w:r>
            <w:r>
              <w:rPr/>
              <w:t xml:space="preserve">500 </w:t>
            </w:r>
            <w:r>
              <w:rPr/>
              <w:t>构型，位置</w:t>
            </w:r>
            <w:r>
              <w:rPr/>
              <w:t>/</w:t>
            </w:r>
            <w:r>
              <w:rPr/>
              <w:t>旋转）</w:t>
            </w:r>
          </w:p>
        </w:tc>
        <w:tc>
          <w:tcPr>
            <w:tcW w:w="34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4.2×10⁻¹⁶ m</w:t>
            </w:r>
            <w:r>
              <w:rPr/>
              <w:t xml:space="preserve"> / </w:t>
            </w:r>
            <w:r>
              <w:rPr>
                <w:rStyle w:val="Style13"/>
              </w:rPr>
              <w:t>1.0×10⁻¹⁵</w:t>
            </w:r>
          </w:p>
        </w:tc>
      </w:tr>
      <w:tr>
        <w:trPr/>
        <w:tc>
          <w:tcPr>
            <w:tcW w:w="43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相对雅可比 </w:t>
            </w:r>
            <w:r>
              <w:rPr/>
              <w:t xml:space="preserve">vs </w:t>
            </w:r>
            <w:r>
              <w:rPr/>
              <w:t>中心差分</w:t>
            </w:r>
          </w:p>
        </w:tc>
        <w:tc>
          <w:tcPr>
            <w:tcW w:w="34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2.3×10⁻¹⁰</w:t>
            </w:r>
            <w:r>
              <w:rPr/>
              <w:t xml:space="preserve">（相对 </w:t>
            </w:r>
            <w:r>
              <w:rPr>
                <w:rStyle w:val="Style13"/>
              </w:rPr>
              <w:t>6.8×10⁻¹⁰</w:t>
            </w:r>
            <w:r>
              <w:rPr/>
              <w:t>）</w:t>
            </w:r>
          </w:p>
        </w:tc>
      </w:tr>
      <w:tr>
        <w:trPr/>
        <w:tc>
          <w:tcPr>
            <w:tcW w:w="43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σ₇/σ₁</w:t>
            </w:r>
          </w:p>
        </w:tc>
        <w:tc>
          <w:tcPr>
            <w:tcW w:w="34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2.2×10⁻¹⁶</w:t>
            </w:r>
            <w:r>
              <w:rPr/>
              <w:t xml:space="preserve">（秩 </w:t>
            </w:r>
            <w:r>
              <w:rPr/>
              <w:t>6</w:t>
            </w:r>
            <w:r>
              <w:rPr/>
              <w:t>）</w:t>
            </w:r>
          </w:p>
        </w:tc>
      </w:tr>
      <w:tr>
        <w:trPr/>
        <w:tc>
          <w:tcPr>
            <w:tcW w:w="43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投影器幂等</w:t>
            </w:r>
            <w:r>
              <w:rPr/>
              <w:t>/</w:t>
            </w:r>
            <w:r>
              <w:rPr/>
              <w:t>对称</w:t>
            </w:r>
            <w:r>
              <w:rPr/>
              <w:t>/</w:t>
            </w:r>
            <w:r>
              <w:rPr>
                <w:rStyle w:val="Style13"/>
              </w:rPr>
              <w:t>‖JN‖</w:t>
            </w:r>
          </w:p>
        </w:tc>
        <w:tc>
          <w:tcPr>
            <w:tcW w:w="34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3.3×10⁻¹⁵</w:t>
            </w:r>
            <w:r>
              <w:rPr/>
              <w:t xml:space="preserve"> / </w:t>
            </w:r>
            <w:r>
              <w:rPr>
                <w:rStyle w:val="Style13"/>
              </w:rPr>
              <w:t>3.6×10⁻¹⁵</w:t>
            </w:r>
            <w:r>
              <w:rPr/>
              <w:t xml:space="preserve"> / </w:t>
            </w:r>
            <w:r>
              <w:rPr>
                <w:rStyle w:val="Style13"/>
              </w:rPr>
              <w:t>2.3×10⁻¹⁵</w:t>
            </w:r>
          </w:p>
        </w:tc>
      </w:tr>
      <w:tr>
        <w:trPr/>
        <w:tc>
          <w:tcPr>
            <w:tcW w:w="43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投影</w:t>
            </w:r>
            <w:r>
              <w:rPr/>
              <w:t>/</w:t>
            </w:r>
            <w:r>
              <w:rPr/>
              <w:t>未投影漂移斜率</w:t>
            </w:r>
          </w:p>
        </w:tc>
        <w:tc>
          <w:tcPr>
            <w:tcW w:w="34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2.000 / 1.001</w:t>
            </w:r>
          </w:p>
        </w:tc>
      </w:tr>
      <w:tr>
        <w:trPr/>
        <w:tc>
          <w:tcPr>
            <w:tcW w:w="431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漂移比（</w:t>
            </w:r>
            <w:r>
              <w:rPr>
                <w:rStyle w:val="Style13"/>
              </w:rPr>
              <w:t>T_h=0.005</w:t>
            </w:r>
            <w:r>
              <w:rPr/>
              <w:t>）</w:t>
            </w:r>
          </w:p>
        </w:tc>
        <w:tc>
          <w:tcPr>
            <w:tcW w:w="34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1.0×10⁴</w:t>
            </w:r>
          </w:p>
        </w:tc>
      </w:tr>
    </w:tbl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 xml:space="preserve">表 </w:t>
      </w:r>
      <w:r>
        <w:rPr>
          <w:b/>
        </w:rPr>
        <w:t xml:space="preserve">3 G1 </w:t>
      </w:r>
      <w:r>
        <w:rPr>
          <w:b/>
        </w:rPr>
        <w:t>数值验收（</w:t>
      </w:r>
      <w:r>
        <w:rPr>
          <w:b/>
        </w:rPr>
        <w:t>float64</w:t>
      </w:r>
      <w:r>
        <w:rPr>
          <w:b/>
        </w:rPr>
        <w:t>）</w:t>
      </w:r>
      <w:r>
        <w:br w:type="page"/>
      </w:r>
    </w:p>
    <w:tbl>
      <w:tblPr>
        <w:tblW w:w="9086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3545"/>
        <w:gridCol w:w="5541"/>
      </w:tblGrid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pageBreakBefore/>
              <w:suppressLineNumbers/>
              <w:bidi w:val="0"/>
              <w:spacing w:before="60" w:after="60"/>
              <w:jc w:val="left"/>
              <w:rPr/>
            </w:pPr>
            <w:r>
              <w:rPr/>
              <w:t>指标</w:t>
            </w:r>
          </w:p>
        </w:tc>
        <w:tc>
          <w:tcPr>
            <w:tcW w:w="55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值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单阶段 </w:t>
            </w:r>
            <w:r>
              <w:rPr/>
              <w:t xml:space="preserve">MPPI </w:t>
            </w:r>
            <w:r>
              <w:rPr/>
              <w:t xml:space="preserve">代价 </w:t>
            </w:r>
            <w:r>
              <w:rPr/>
              <w:t>/ LQR</w:t>
            </w:r>
          </w:p>
        </w:tc>
        <w:tc>
          <w:tcPr>
            <w:tcW w:w="55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1.030</w:t>
            </w:r>
            <w:r>
              <w:rPr/>
              <w:t>（</w:t>
            </w:r>
            <w:r>
              <w:rPr/>
              <w:t xml:space="preserve">50 </w:t>
            </w:r>
            <w:r>
              <w:rPr/>
              <w:t xml:space="preserve">种子中位数；最大 </w:t>
            </w:r>
            <w:r>
              <w:rPr/>
              <w:t>1.042</w:t>
            </w:r>
            <w:r>
              <w:rPr/>
              <w:t>；</w:t>
            </w:r>
            <w:r>
              <w:rPr/>
              <w:t xml:space="preserve">50/50 </w:t>
            </w:r>
            <w:r>
              <w:rPr/>
              <w:t xml:space="preserve">在 </w:t>
            </w:r>
            <w:r>
              <w:rPr/>
              <w:t xml:space="preserve">10% </w:t>
            </w:r>
            <w:r>
              <w:rPr/>
              <w:t>内）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估计器方差 </w:t>
            </w:r>
            <w:r>
              <w:rPr/>
              <w:t xml:space="preserve">/ </w:t>
            </w:r>
            <w:r>
              <w:rPr/>
              <w:t>预测</w:t>
            </w:r>
          </w:p>
        </w:tc>
        <w:tc>
          <w:tcPr>
            <w:tcW w:w="55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0.994</w:t>
            </w:r>
            <w:r>
              <w:rPr/>
              <w:t>（</w:t>
            </w:r>
            <w:r>
              <w:rPr>
                <w:rStyle w:val="Style13"/>
              </w:rPr>
              <w:t>M_eff = 13.96</w:t>
            </w:r>
            <w:r>
              <w:rPr/>
              <w:t>）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L </w:t>
            </w:r>
            <w:r>
              <w:rPr/>
              <w:t xml:space="preserve">积分器斜率 </w:t>
            </w:r>
            <w:r>
              <w:rPr/>
              <w:t xml:space="preserve">/ </w:t>
            </w:r>
            <w:r>
              <w:rPr/>
              <w:t>停留时间比</w:t>
            </w:r>
          </w:p>
        </w:tc>
        <w:tc>
          <w:tcPr>
            <w:tcW w:w="55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0.100</w:t>
            </w:r>
            <w:r>
              <w:rPr/>
              <w:t xml:space="preserve">（理论 </w:t>
            </w:r>
            <w:r>
              <w:rPr/>
              <w:t>0.1</w:t>
            </w:r>
            <w:r>
              <w:rPr/>
              <w:t>）</w:t>
            </w:r>
            <w:r>
              <w:rPr/>
              <w:t>/ 8.00</w:t>
            </w:r>
            <w:r>
              <w:rPr/>
              <w:t xml:space="preserve">（理论 </w:t>
            </w:r>
            <w:r>
              <w:rPr/>
              <w:t>8</w:t>
            </w:r>
            <w:r>
              <w:rPr/>
              <w:t>）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双 </w:t>
            </w:r>
            <w:r>
              <w:rPr/>
              <w:t xml:space="preserve">UR3 </w:t>
            </w:r>
            <w:r>
              <w:rPr/>
              <w:t>最小</w:t>
            </w:r>
            <w:r>
              <w:rPr/>
              <w:t>/</w:t>
            </w:r>
            <w:r>
              <w:rPr/>
              <w:t>末位置误差（</w:t>
            </w:r>
            <w:r>
              <w:rPr/>
              <w:t xml:space="preserve">3 </w:t>
            </w:r>
            <w:r>
              <w:rPr/>
              <w:t>种子）</w:t>
            </w:r>
          </w:p>
        </w:tc>
        <w:tc>
          <w:tcPr>
            <w:tcW w:w="55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1.86/2.07/1.52 cm → 2.45/2.07/1.52 cm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等式漂移 </w:t>
            </w:r>
            <w:r>
              <w:rPr/>
              <w:t xml:space="preserve">/ </w:t>
            </w:r>
            <w:r>
              <w:rPr/>
              <w:t xml:space="preserve">最小间隙 </w:t>
            </w:r>
            <w:r>
              <w:rPr/>
              <w:t xml:space="preserve">/ </w:t>
            </w:r>
            <w:r>
              <w:rPr/>
              <w:t>最大倾角</w:t>
            </w:r>
          </w:p>
        </w:tc>
        <w:tc>
          <w:tcPr>
            <w:tcW w:w="55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>
                <w:rStyle w:val="Style13"/>
              </w:rPr>
              <w:t>~2×10⁻⁶</w:t>
            </w:r>
            <w:r>
              <w:rPr/>
              <w:t xml:space="preserve"> / ≥0.19 m / ≤1.2°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辅助终结器（</w:t>
            </w:r>
            <w:r>
              <w:rPr>
                <w:rStyle w:val="Style13"/>
              </w:rPr>
              <w:t>η=1.0</w:t>
            </w:r>
            <w:r>
              <w:rPr/>
              <w:t>）</w:t>
            </w:r>
          </w:p>
        </w:tc>
        <w:tc>
          <w:tcPr>
            <w:tcW w:w="55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末误差 </w:t>
            </w:r>
            <w:r>
              <w:rPr/>
              <w:t>0.79/1.16 cm</w:t>
            </w:r>
            <w:r>
              <w:rPr/>
              <w:t xml:space="preserve">，辅助占比 </w:t>
            </w:r>
            <w:r>
              <w:rPr/>
              <w:t>0.40/0.80</w:t>
            </w:r>
          </w:p>
        </w:tc>
      </w:tr>
    </w:tbl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 xml:space="preserve">表 </w:t>
      </w:r>
      <w:r>
        <w:rPr>
          <w:b/>
        </w:rPr>
        <w:t xml:space="preserve">4 G2 </w:t>
      </w:r>
      <w:r>
        <w:rPr>
          <w:b/>
        </w:rPr>
        <w:t>数值验收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双 </w:t>
      </w:r>
      <w:r>
        <w:rPr/>
        <w:t xml:space="preserve">UR3 </w:t>
      </w:r>
      <w:r>
        <w:rPr/>
        <w:t xml:space="preserve">任务的单阶段采样能把误差从 </w:t>
      </w:r>
      <w:r>
        <w:rPr/>
        <w:t xml:space="preserve">9.3 cm </w:t>
      </w:r>
      <w:r>
        <w:rPr/>
        <w:t xml:space="preserve">压到约 </w:t>
      </w:r>
      <w:r>
        <w:rPr/>
        <w:t>2 cm</w:t>
      </w:r>
      <w:r>
        <w:rPr/>
        <w:t>，但随后在噪声地板附近回漂；这与论文引入第二阶段与辅助控制器的动机一致。</w:t>
      </w:r>
      <w:r>
        <w:rPr>
          <w:rStyle w:val="Style13"/>
        </w:rPr>
        <w:t>η=0.1</w:t>
      </w:r>
      <w:r>
        <w:rPr/>
        <w:t xml:space="preserve"> </w:t>
      </w:r>
      <w:r>
        <w:rPr/>
        <w:t xml:space="preserve">时辅助控制器不接管，原因见 </w:t>
      </w:r>
      <w:r>
        <w:rPr/>
        <w:t>§12.3</w:t>
      </w:r>
      <w:r>
        <w:rPr/>
        <w:t>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11. </w:t>
      </w:r>
      <w:r>
        <w:rPr/>
        <w:t>受控消融与基线对照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11.1 </w:t>
      </w:r>
      <w:r>
        <w:rPr/>
        <w:t>模式发现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>D1</w:t>
      </w:r>
      <w:r>
        <w:rPr/>
        <w:t>：</w:t>
      </w:r>
      <w:r>
        <w:rPr/>
        <w:t xml:space="preserve">k-means </w:t>
      </w:r>
      <w:r>
        <w:rPr/>
        <w:t>与解析“从上</w:t>
      </w:r>
      <w:r>
        <w:rPr/>
        <w:t>/</w:t>
      </w:r>
      <w:r>
        <w:rPr/>
        <w:t xml:space="preserve">从下”标签的一致率 </w:t>
      </w:r>
      <w:r>
        <w:rPr>
          <w:b/>
        </w:rPr>
        <w:t>0.83</w:t>
      </w:r>
      <w:r>
        <w:rPr/>
        <w:t>（</w:t>
      </w:r>
      <w:r>
        <w:rPr/>
        <w:t xml:space="preserve">20 </w:t>
      </w:r>
      <w:r>
        <w:rPr/>
        <w:t xml:space="preserve">种子，最小 </w:t>
      </w:r>
      <w:r>
        <w:rPr/>
        <w:t>0.717</w:t>
      </w:r>
      <w:r>
        <w:rPr/>
        <w:t xml:space="preserve">，最大 </w:t>
      </w:r>
      <w:r>
        <w:rPr/>
        <w:t>0.919</w:t>
      </w:r>
      <w:r>
        <w:rPr/>
        <w:t>）。聚类本身在几何上成立。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11.2 </w:t>
      </w:r>
      <w:r>
        <w:rPr/>
        <w:t>同批次聚合对照（</w:t>
      </w:r>
      <w:r>
        <w:rPr/>
        <w:t>D2</w:t>
      </w:r>
      <w:r>
        <w:rPr/>
        <w:t>）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两种聚合共用同一全局温度 </w:t>
      </w:r>
      <w:r>
        <w:rPr>
          <w:rStyle w:val="Style13"/>
        </w:rPr>
        <w:t>λ = 155.41</w:t>
      </w:r>
      <w:r>
        <w:rPr/>
        <w:t xml:space="preserve">。全样本与簇条件的终端误差中位数 </w:t>
      </w:r>
      <w:r>
        <w:rPr/>
        <w:t xml:space="preserve">1.523 m </w:t>
      </w:r>
      <w:r>
        <w:rPr/>
        <w:t xml:space="preserve">与 </w:t>
      </w:r>
      <w:r>
        <w:rPr/>
        <w:t>1.535 m</w:t>
      </w:r>
      <w:r>
        <w:rPr/>
        <w:t xml:space="preserve">；簇条件更优 </w:t>
      </w:r>
      <w:r>
        <w:rPr/>
        <w:t>3/20</w:t>
      </w:r>
      <w:r>
        <w:rPr/>
        <w:t xml:space="preserve">；配对误差差均值 </w:t>
      </w:r>
      <w:r>
        <w:rPr>
          <w:b/>
        </w:rPr>
        <w:t>+0.01497 m</w:t>
      </w:r>
      <w:r>
        <w:rPr/>
        <w:t>，</w:t>
      </w:r>
      <w:r>
        <w:rPr/>
        <w:t xml:space="preserve">95% CI </w:t>
      </w:r>
      <w:r>
        <w:rPr>
          <w:b/>
        </w:rPr>
        <w:t>[0.00859, 0.02135]</w:t>
      </w:r>
      <w:r>
        <w:rPr/>
        <w:t xml:space="preserve">（排除 </w:t>
      </w:r>
      <w:r>
        <w:rPr/>
        <w:t>0</w:t>
      </w:r>
      <w:r>
        <w:rPr/>
        <w:t>）。即在单次更新后，簇条件聚合在统计上可辨地</w:t>
      </w:r>
      <w:r>
        <w:rPr>
          <w:b/>
        </w:rPr>
        <w:t xml:space="preserve">略差约 </w:t>
      </w:r>
      <w:r>
        <w:rPr>
          <w:b/>
        </w:rPr>
        <w:t>1.5 cm</w:t>
      </w:r>
      <w:r>
        <w:rPr/>
        <w:t xml:space="preserve">，但两者都停滞（约 </w:t>
      </w:r>
      <w:r>
        <w:rPr/>
        <w:t>1.5 m</w:t>
      </w:r>
      <w:r>
        <w:rPr/>
        <w:t>），不构成任务成功差异；该结果不能外推到闭环控制器。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D008 </w:t>
      </w:r>
      <w:r>
        <w:rPr/>
        <w:t>之前使用“簇内温度”的历史测量保留在报告中，标签为历史，不可与上表直接比较。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11.3 </w:t>
      </w:r>
      <w:r>
        <w:rPr/>
        <w:t>等预算对照（</w:t>
      </w:r>
      <w:r>
        <w:rPr/>
        <w:t>F1</w:t>
      </w:r>
      <w:r>
        <w:rPr/>
        <w:t>）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两阶段 </w:t>
      </w:r>
      <w:r>
        <w:rPr/>
        <w:t xml:space="preserve">500+500 </w:t>
      </w:r>
      <w:r>
        <w:rPr/>
        <w:t xml:space="preserve">与单阶段 </w:t>
      </w:r>
      <w:r>
        <w:rPr/>
        <w:t xml:space="preserve">1000 </w:t>
      </w:r>
      <w:r>
        <w:rPr/>
        <w:t>次</w:t>
      </w:r>
      <w:r>
        <w:rPr/>
        <w:t>/</w:t>
      </w:r>
      <w:r>
        <w:rPr/>
        <w:t>迭代，同种子、同初始序列、同代价、同温度、同限幅。</w:t>
      </w:r>
    </w:p>
    <w:tbl>
      <w:tblPr>
        <w:tblW w:w="9068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3575"/>
        <w:gridCol w:w="2406"/>
        <w:gridCol w:w="1671"/>
        <w:gridCol w:w="1416"/>
      </w:tblGrid>
      <w:tr>
        <w:trPr/>
        <w:tc>
          <w:tcPr>
            <w:tcW w:w="357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控制器</w:t>
            </w:r>
          </w:p>
        </w:tc>
        <w:tc>
          <w:tcPr>
            <w:tcW w:w="24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 xml:space="preserve">成功 </w:t>
            </w:r>
            <w:r>
              <w:rPr/>
              <w:t>[95% Wilson CI]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终端误差中位数</w:t>
            </w:r>
          </w:p>
        </w:tc>
        <w:tc>
          <w:tcPr>
            <w:tcW w:w="14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 xml:space="preserve">控制序列 </w:t>
            </w:r>
            <w:r>
              <w:rPr/>
              <w:t>TV</w:t>
            </w:r>
          </w:p>
        </w:tc>
      </w:tr>
      <w:tr>
        <w:trPr/>
        <w:tc>
          <w:tcPr>
            <w:tcW w:w="357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两阶段（频域 </w:t>
            </w:r>
            <w:r>
              <w:rPr/>
              <w:t xml:space="preserve">+ </w:t>
            </w:r>
            <w:r>
              <w:rPr/>
              <w:t>对数正态）</w:t>
            </w:r>
          </w:p>
        </w:tc>
        <w:tc>
          <w:tcPr>
            <w:tcW w:w="24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20/30 [0.49–0.81]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0.029 m</w:t>
            </w:r>
          </w:p>
        </w:tc>
        <w:tc>
          <w:tcPr>
            <w:tcW w:w="14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1.49</w:t>
            </w:r>
          </w:p>
        </w:tc>
      </w:tr>
      <w:tr>
        <w:trPr/>
        <w:tc>
          <w:tcPr>
            <w:tcW w:w="357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单阶段（高斯）</w:t>
            </w:r>
          </w:p>
        </w:tc>
        <w:tc>
          <w:tcPr>
            <w:tcW w:w="24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30/30 [0.89–1.00]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0.002 m</w:t>
            </w:r>
          </w:p>
        </w:tc>
        <w:tc>
          <w:tcPr>
            <w:tcW w:w="14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1.61</w:t>
            </w:r>
          </w:p>
        </w:tc>
      </w:tr>
      <w:tr>
        <w:trPr/>
        <w:tc>
          <w:tcPr>
            <w:tcW w:w="357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单阶段（频域，与 </w:t>
            </w:r>
            <w:r>
              <w:rPr/>
              <w:t xml:space="preserve">stage 1 </w:t>
            </w:r>
            <w:r>
              <w:rPr/>
              <w:t>同分布）</w:t>
            </w:r>
          </w:p>
        </w:tc>
        <w:tc>
          <w:tcPr>
            <w:tcW w:w="240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20/30 [0.49–0.81]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0.045 m</w:t>
            </w:r>
          </w:p>
        </w:tc>
        <w:tc>
          <w:tcPr>
            <w:tcW w:w="141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1.32</w:t>
            </w:r>
          </w:p>
        </w:tc>
      </w:tr>
    </w:tbl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 xml:space="preserve">表 </w:t>
      </w:r>
      <w:r>
        <w:rPr>
          <w:b/>
        </w:rPr>
        <w:t xml:space="preserve">5 </w:t>
      </w:r>
      <w:r>
        <w:rPr>
          <w:b/>
        </w:rPr>
        <w:t>等预算对照（</w:t>
      </w:r>
      <w:r>
        <w:rPr>
          <w:b/>
        </w:rPr>
        <w:t xml:space="preserve">30 </w:t>
      </w:r>
      <w:r>
        <w:rPr>
          <w:b/>
        </w:rPr>
        <w:t>种子）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配对 </w:t>
      </w:r>
      <w:r>
        <w:rPr/>
        <w:t>McNemar</w:t>
      </w:r>
      <w:r>
        <w:rPr/>
        <w:t xml:space="preserve">：两阶段 </w:t>
      </w:r>
      <w:r>
        <w:rPr/>
        <w:t xml:space="preserve">vs </w:t>
      </w:r>
      <w:r>
        <w:rPr/>
        <w:t xml:space="preserve">高斯 </w:t>
      </w:r>
      <w:r>
        <w:rPr>
          <w:rStyle w:val="Style13"/>
        </w:rPr>
        <w:t>p = 0.002</w:t>
      </w:r>
      <w:r>
        <w:rPr/>
        <w:t xml:space="preserve">（仅两阶段成功 </w:t>
      </w:r>
      <w:r>
        <w:rPr/>
        <w:t>0</w:t>
      </w:r>
      <w:r>
        <w:rPr/>
        <w:t xml:space="preserve">，仅高斯成功 </w:t>
      </w:r>
      <w:r>
        <w:rPr/>
        <w:t>10</w:t>
      </w:r>
      <w:r>
        <w:rPr/>
        <w:t>）；</w:t>
      </w:r>
      <w:r>
        <w:rPr/>
        <w:t xml:space="preserve">vs </w:t>
      </w:r>
      <w:r>
        <w:rPr/>
        <w:t xml:space="preserve">频域 </w:t>
      </w:r>
      <w:r>
        <w:rPr>
          <w:rStyle w:val="Style13"/>
        </w:rPr>
        <w:t>p = 1.000</w:t>
      </w:r>
      <w:r>
        <w:rPr/>
        <w:t>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11.4 </w:t>
      </w:r>
      <w:r>
        <w:rPr/>
        <w:t>机制消融（</w:t>
      </w:r>
      <w:r>
        <w:rPr/>
        <w:t>F2</w:t>
      </w:r>
      <w:r>
        <w:rPr/>
        <w:t>）</w:t>
      </w:r>
    </w:p>
    <w:tbl>
      <w:tblPr>
        <w:tblW w:w="9752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4221"/>
        <w:gridCol w:w="1912"/>
        <w:gridCol w:w="1649"/>
        <w:gridCol w:w="1970"/>
      </w:tblGrid>
      <w:tr>
        <w:trPr/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变体</w:t>
            </w:r>
          </w:p>
        </w:tc>
        <w:tc>
          <w:tcPr>
            <w:tcW w:w="191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 xml:space="preserve">成功 </w:t>
            </w:r>
            <w:r>
              <w:rPr/>
              <w:t>[95% CI]</w:t>
            </w:r>
          </w:p>
        </w:tc>
        <w:tc>
          <w:tcPr>
            <w:tcW w:w="16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终端误差中位数</w:t>
            </w:r>
          </w:p>
        </w:tc>
        <w:tc>
          <w:tcPr>
            <w:tcW w:w="197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McNemar vs full</w:t>
            </w:r>
          </w:p>
        </w:tc>
      </w:tr>
      <w:tr>
        <w:trPr/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完整两阶段</w:t>
            </w:r>
          </w:p>
        </w:tc>
        <w:tc>
          <w:tcPr>
            <w:tcW w:w="191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12/20 [0.39–0.78]</w:t>
            </w:r>
          </w:p>
        </w:tc>
        <w:tc>
          <w:tcPr>
            <w:tcW w:w="16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0.042 m</w:t>
            </w:r>
          </w:p>
        </w:tc>
        <w:tc>
          <w:tcPr>
            <w:tcW w:w="197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去掉方差缩减（</w:t>
            </w:r>
            <w:r>
              <w:rPr>
                <w:rStyle w:val="Style13"/>
              </w:rPr>
              <w:t>Σ₂ = Σ₁</w:t>
            </w:r>
            <w:r>
              <w:rPr/>
              <w:t>，第二阶段仍执行）</w:t>
            </w:r>
          </w:p>
        </w:tc>
        <w:tc>
          <w:tcPr>
            <w:tcW w:w="191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18/20 [0.70–0.97]</w:t>
            </w:r>
          </w:p>
        </w:tc>
        <w:tc>
          <w:tcPr>
            <w:tcW w:w="16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0.015 m</w:t>
            </w:r>
          </w:p>
        </w:tc>
        <w:tc>
          <w:tcPr>
            <w:tcW w:w="197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0.03</w:t>
            </w:r>
          </w:p>
        </w:tc>
      </w:tr>
      <w:tr>
        <w:trPr/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真实 </w:t>
            </w:r>
            <w:r>
              <w:rPr/>
              <w:t>stage-1 only</w:t>
            </w:r>
            <w:r>
              <w:rPr/>
              <w:t>（</w:t>
            </w:r>
            <w:r>
              <w:rPr/>
              <w:t>500/</w:t>
            </w:r>
            <w:r>
              <w:rPr/>
              <w:t>迭代，预算不等）</w:t>
            </w:r>
          </w:p>
        </w:tc>
        <w:tc>
          <w:tcPr>
            <w:tcW w:w="191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13/20 [0.43–0.82]</w:t>
            </w:r>
          </w:p>
        </w:tc>
        <w:tc>
          <w:tcPr>
            <w:tcW w:w="16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0.035 m</w:t>
            </w:r>
          </w:p>
        </w:tc>
        <w:tc>
          <w:tcPr>
            <w:tcW w:w="197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1.00</w:t>
            </w:r>
          </w:p>
        </w:tc>
      </w:tr>
      <w:tr>
        <w:trPr/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真实 </w:t>
            </w:r>
            <w:r>
              <w:rPr/>
              <w:t>stage-1 only</w:t>
            </w:r>
            <w:r>
              <w:rPr/>
              <w:t>（</w:t>
            </w:r>
            <w:r>
              <w:rPr/>
              <w:t>1000/</w:t>
            </w:r>
            <w:r>
              <w:rPr/>
              <w:t>迭代，等预算）</w:t>
            </w:r>
          </w:p>
        </w:tc>
        <w:tc>
          <w:tcPr>
            <w:tcW w:w="191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12/20 [0.39–0.78]</w:t>
            </w:r>
          </w:p>
        </w:tc>
        <w:tc>
          <w:tcPr>
            <w:tcW w:w="16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0.032 m</w:t>
            </w:r>
          </w:p>
        </w:tc>
        <w:tc>
          <w:tcPr>
            <w:tcW w:w="197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1.00</w:t>
            </w:r>
          </w:p>
        </w:tc>
      </w:tr>
      <w:tr>
        <w:trPr/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去掉聚类（</w:t>
            </w:r>
            <w:r>
              <w:rPr/>
              <w:t>K=1</w:t>
            </w:r>
            <w:r>
              <w:rPr/>
              <w:t>）</w:t>
            </w:r>
          </w:p>
        </w:tc>
        <w:tc>
          <w:tcPr>
            <w:tcW w:w="191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20/20 [0.84–1.00]</w:t>
            </w:r>
          </w:p>
        </w:tc>
        <w:tc>
          <w:tcPr>
            <w:tcW w:w="16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0.002 m</w:t>
            </w:r>
          </w:p>
        </w:tc>
        <w:tc>
          <w:tcPr>
            <w:tcW w:w="197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0.01</w:t>
            </w:r>
          </w:p>
        </w:tc>
      </w:tr>
      <w:tr>
        <w:trPr/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代码自适应温度</w:t>
            </w:r>
          </w:p>
        </w:tc>
        <w:tc>
          <w:tcPr>
            <w:tcW w:w="191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20/20 [0.84–1.00]</w:t>
            </w:r>
          </w:p>
        </w:tc>
        <w:tc>
          <w:tcPr>
            <w:tcW w:w="16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0.003 m</w:t>
            </w:r>
          </w:p>
        </w:tc>
        <w:tc>
          <w:tcPr>
            <w:tcW w:w="197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0.01</w:t>
            </w:r>
          </w:p>
        </w:tc>
      </w:tr>
      <w:tr>
        <w:trPr/>
        <w:tc>
          <w:tcPr>
            <w:tcW w:w="422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模式惯性（诊断项）</w:t>
            </w:r>
          </w:p>
        </w:tc>
        <w:tc>
          <w:tcPr>
            <w:tcW w:w="191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12/20 [0.39–0.78]</w:t>
            </w:r>
          </w:p>
        </w:tc>
        <w:tc>
          <w:tcPr>
            <w:tcW w:w="1649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0.038 m</w:t>
            </w:r>
          </w:p>
        </w:tc>
        <w:tc>
          <w:tcPr>
            <w:tcW w:w="1970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1.00</w:t>
            </w:r>
          </w:p>
        </w:tc>
      </w:tr>
    </w:tbl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 xml:space="preserve">表 </w:t>
      </w:r>
      <w:r>
        <w:rPr>
          <w:b/>
        </w:rPr>
        <w:t xml:space="preserve">6 </w:t>
      </w:r>
      <w:r>
        <w:rPr>
          <w:b/>
        </w:rPr>
        <w:t>机制消融（</w:t>
      </w:r>
      <w:r>
        <w:rPr>
          <w:b/>
        </w:rPr>
        <w:t xml:space="preserve">20 </w:t>
      </w:r>
      <w:r>
        <w:rPr>
          <w:b/>
        </w:rPr>
        <w:t>种子）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>等预算下第二阶段没有带来成功数提升（</w:t>
      </w:r>
      <w:r>
        <w:rPr/>
        <w:t>12 vs 12</w:t>
      </w:r>
      <w:r>
        <w:rPr/>
        <w:t xml:space="preserve">）；不等预算下 </w:t>
      </w:r>
      <w:r>
        <w:rPr/>
        <w:t xml:space="preserve">13 vs 12 </w:t>
      </w:r>
      <w:r>
        <w:rPr/>
        <w:t xml:space="preserve">也在噪声范围内，因此不能推断第二阶段的正贡献。去掉聚类与改用代码自适应温度都达到 </w:t>
      </w:r>
      <w:r>
        <w:rPr/>
        <w:t>20/20</w:t>
      </w:r>
      <w:r>
        <w:rPr/>
        <w:t>，说明本任务中主导因素是温度</w:t>
      </w:r>
      <w:r>
        <w:rPr/>
        <w:t>/</w:t>
      </w:r>
      <w:r>
        <w:rPr/>
        <w:t>采样分布，而不是论文强调的聚类与精化。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11.5 </w:t>
      </w:r>
      <w:r>
        <w:rPr/>
        <w:t>控制器家族对照（</w:t>
      </w:r>
      <w:r>
        <w:rPr/>
        <w:t>G3B</w:t>
      </w:r>
      <w:r>
        <w:rPr/>
        <w:t>）</w:t>
      </w:r>
    </w:p>
    <w:tbl>
      <w:tblPr>
        <w:tblW w:w="9398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3545"/>
        <w:gridCol w:w="1941"/>
        <w:gridCol w:w="1671"/>
        <w:gridCol w:w="2241"/>
      </w:tblGrid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变体</w:t>
            </w:r>
          </w:p>
        </w:tc>
        <w:tc>
          <w:tcPr>
            <w:tcW w:w="19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 xml:space="preserve">成功 </w:t>
            </w:r>
            <w:r>
              <w:rPr/>
              <w:t>[95% CI]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终端误差中位数</w:t>
            </w:r>
          </w:p>
        </w:tc>
        <w:tc>
          <w:tcPr>
            <w:tcW w:w="22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 xml:space="preserve">McNemar vs </w:t>
            </w:r>
            <w:r>
              <w:rPr/>
              <w:t>两阶段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两阶段</w:t>
            </w:r>
          </w:p>
        </w:tc>
        <w:tc>
          <w:tcPr>
            <w:tcW w:w="19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20/30 [0.49–0.81]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0.029 m</w:t>
            </w:r>
          </w:p>
        </w:tc>
        <w:tc>
          <w:tcPr>
            <w:tcW w:w="22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MPPI</w:t>
            </w:r>
            <w:r>
              <w:rPr/>
              <w:t>（高斯）</w:t>
            </w:r>
          </w:p>
        </w:tc>
        <w:tc>
          <w:tcPr>
            <w:tcW w:w="19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30/30 [0.89–1.00]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0.002 m</w:t>
            </w:r>
          </w:p>
        </w:tc>
        <w:tc>
          <w:tcPr>
            <w:tcW w:w="22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0.002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Log-MPPI</w:t>
            </w:r>
          </w:p>
        </w:tc>
        <w:tc>
          <w:tcPr>
            <w:tcW w:w="19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30/30 [0.89–1.00]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0.002 m</w:t>
            </w:r>
          </w:p>
        </w:tc>
        <w:tc>
          <w:tcPr>
            <w:tcW w:w="22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0.002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Fre-MPPI</w:t>
            </w:r>
            <w:r>
              <w:rPr/>
              <w:t>（频域）</w:t>
            </w:r>
          </w:p>
        </w:tc>
        <w:tc>
          <w:tcPr>
            <w:tcW w:w="19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20/30 [0.49–0.81]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0.045 m</w:t>
            </w:r>
          </w:p>
        </w:tc>
        <w:tc>
          <w:tcPr>
            <w:tcW w:w="22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1.000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Biased-MPPI</w:t>
            </w:r>
          </w:p>
        </w:tc>
        <w:tc>
          <w:tcPr>
            <w:tcW w:w="19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30/30 [0.89–1.00]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0.012 m</w:t>
            </w:r>
          </w:p>
        </w:tc>
        <w:tc>
          <w:tcPr>
            <w:tcW w:w="22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0.002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High-MPPI</w:t>
            </w:r>
            <w:r>
              <w:rPr/>
              <w:t>（去掉障碍</w:t>
            </w:r>
            <w:r>
              <w:rPr/>
              <w:t>/</w:t>
            </w:r>
            <w:r>
              <w:rPr/>
              <w:t>倾角代价）</w:t>
            </w:r>
          </w:p>
        </w:tc>
        <w:tc>
          <w:tcPr>
            <w:tcW w:w="19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30/30 [0.89–1.00]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0.003 m</w:t>
            </w:r>
          </w:p>
        </w:tc>
        <w:tc>
          <w:tcPr>
            <w:tcW w:w="22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0.002</w:t>
            </w:r>
          </w:p>
        </w:tc>
      </w:tr>
      <w:tr>
        <w:trPr/>
        <w:tc>
          <w:tcPr>
            <w:tcW w:w="354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CEM</w:t>
            </w:r>
          </w:p>
        </w:tc>
        <w:tc>
          <w:tcPr>
            <w:tcW w:w="19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30/30 [0.89–1.00]</w:t>
            </w:r>
          </w:p>
        </w:tc>
        <w:tc>
          <w:tcPr>
            <w:tcW w:w="167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0.002 m</w:t>
            </w:r>
          </w:p>
        </w:tc>
        <w:tc>
          <w:tcPr>
            <w:tcW w:w="2241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0.002</w:t>
            </w:r>
          </w:p>
        </w:tc>
      </w:tr>
    </w:tbl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b/>
        </w:rPr>
        <w:t xml:space="preserve">表 </w:t>
      </w:r>
      <w:r>
        <w:rPr>
          <w:b/>
        </w:rPr>
        <w:t xml:space="preserve">7 </w:t>
      </w:r>
      <w:r>
        <w:rPr>
          <w:b/>
        </w:rPr>
        <w:t>变体对照（</w:t>
      </w:r>
      <w:r>
        <w:rPr>
          <w:b/>
        </w:rPr>
        <w:t xml:space="preserve">30 </w:t>
      </w:r>
      <w:r>
        <w:rPr>
          <w:b/>
        </w:rPr>
        <w:t xml:space="preserve">种子，等预算 </w:t>
      </w:r>
      <w:r>
        <w:rPr>
          <w:b/>
        </w:rPr>
        <w:t xml:space="preserve">10 000 </w:t>
      </w:r>
      <w:r>
        <w:rPr>
          <w:b/>
        </w:rPr>
        <w:t>次评估）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公平性记录：所有变体同初始序列、同扰动限幅 </w:t>
      </w:r>
      <w:r>
        <w:rPr/>
        <w:t>±0.3</w:t>
      </w:r>
      <w:r>
        <w:rPr/>
        <w:t xml:space="preserve">、同控制限幅 </w:t>
      </w:r>
      <w:r>
        <w:rPr/>
        <w:t>±1.0</w:t>
      </w:r>
      <w:r>
        <w:rPr/>
        <w:t xml:space="preserve">、同温度定义、同 </w:t>
      </w:r>
      <w:r>
        <w:rPr/>
        <w:t xml:space="preserve">10 </w:t>
      </w:r>
      <w:r>
        <w:rPr/>
        <w:t xml:space="preserve">次迭代；两阶段总评估 </w:t>
      </w:r>
      <w:r>
        <w:rPr/>
        <w:t xml:space="preserve">10 000 </w:t>
      </w:r>
      <w:r>
        <w:rPr/>
        <w:t xml:space="preserve">次，单阶段 </w:t>
      </w:r>
      <w:r>
        <w:rPr/>
        <w:t xml:space="preserve">1000×10 </w:t>
      </w:r>
      <w:r>
        <w:rPr/>
        <w:t>次。</w:t>
      </w:r>
      <w:r>
        <w:rPr>
          <w:rStyle w:val="Style13"/>
        </w:rPr>
        <w:t>high_mppi</w:t>
      </w:r>
      <w:r>
        <w:rPr/>
        <w:t xml:space="preserve"> </w:t>
      </w:r>
      <w:r>
        <w:rPr/>
        <w:t xml:space="preserve">从可行种子出发且扰动小，碰撞数为 </w:t>
      </w:r>
      <w:r>
        <w:rPr/>
        <w:t>0</w:t>
      </w:r>
      <w:r>
        <w:rPr/>
        <w:t>，不能作为“不处理约束会撞”的证据。</w:t>
      </w:r>
    </w:p>
    <w:p>
      <w:pPr>
        <w:pStyle w:val="Img"/>
        <w:bidi w:val="0"/>
        <w:spacing w:before="150" w:after="30"/>
        <w:ind w:left="150" w:right="150" w:hanging="0"/>
        <w:jc w:val="center"/>
        <w:rPr/>
      </w:pPr>
      <w:r>
        <w:rPr/>
        <w:drawing>
          <wp:inline distT="0" distB="0" distL="0" distR="0">
            <wp:extent cx="5905500" cy="2714625"/>
            <wp:effectExtent l="0" t="0" r="0" b="0"/>
            <wp:docPr id="16" name="图像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像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"/>
        <w:bidi w:val="0"/>
        <w:spacing w:before="60" w:after="150"/>
        <w:jc w:val="center"/>
        <w:rPr/>
      </w:pPr>
      <w:r>
        <w:rPr/>
        <w:t xml:space="preserve">图 </w:t>
      </w:r>
      <w:r>
        <w:rPr/>
        <w:t xml:space="preserve">6 </w:t>
      </w:r>
      <w:r>
        <w:rPr/>
        <w:t>机制消融成功数</w:t>
      </w:r>
    </w:p>
    <w:p>
      <w:pPr>
        <w:pStyle w:val="Img"/>
        <w:bidi w:val="0"/>
        <w:spacing w:before="150" w:after="30"/>
        <w:ind w:left="150" w:right="150" w:hanging="0"/>
        <w:jc w:val="center"/>
        <w:rPr/>
      </w:pPr>
      <w:r>
        <w:rPr/>
        <w:drawing>
          <wp:inline distT="0" distB="0" distL="0" distR="0">
            <wp:extent cx="5905500" cy="2790825"/>
            <wp:effectExtent l="0" t="0" r="0" b="0"/>
            <wp:docPr id="17" name="图像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像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"/>
        <w:bidi w:val="0"/>
        <w:spacing w:before="60" w:after="150"/>
        <w:jc w:val="center"/>
        <w:rPr/>
      </w:pPr>
      <w:r>
        <w:rPr/>
        <w:t xml:space="preserve">图 </w:t>
      </w:r>
      <w:r>
        <w:rPr/>
        <w:t xml:space="preserve">7 </w:t>
      </w:r>
      <w:r>
        <w:rPr/>
        <w:t xml:space="preserve">控制器变体成功率与 </w:t>
      </w:r>
      <w:r>
        <w:rPr/>
        <w:t xml:space="preserve">95% </w:t>
      </w:r>
      <w:r>
        <w:rPr/>
        <w:t>置信区间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  <w:r>
        <w:br w:type="page"/>
      </w:r>
    </w:p>
    <w:p>
      <w:pPr>
        <w:pStyle w:val="2"/>
        <w:bidi w:val="0"/>
        <w:jc w:val="left"/>
        <w:rPr/>
      </w:pPr>
      <w:r>
        <w:rPr/>
        <w:t xml:space="preserve">12. </w:t>
      </w:r>
      <w:r>
        <w:rPr/>
        <w:t>负结果、论文</w:t>
      </w:r>
      <w:r>
        <w:rPr/>
        <w:t>/</w:t>
      </w:r>
      <w:r>
        <w:rPr/>
        <w:t>代码差异与限制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>12.1 N1</w:t>
      </w:r>
      <w:r>
        <w:rPr/>
        <w:t>：五个命题分开判定</w:t>
      </w:r>
    </w:p>
    <w:tbl>
      <w:tblPr>
        <w:tblW w:w="9752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2392"/>
        <w:gridCol w:w="1566"/>
        <w:gridCol w:w="5794"/>
      </w:tblGrid>
      <w:tr>
        <w:trPr/>
        <w:tc>
          <w:tcPr>
            <w:tcW w:w="239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命题</w:t>
            </w:r>
          </w:p>
        </w:tc>
        <w:tc>
          <w:tcPr>
            <w:tcW w:w="156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判定</w:t>
            </w:r>
          </w:p>
        </w:tc>
        <w:tc>
          <w:tcPr>
            <w:tcW w:w="579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证据</w:t>
            </w:r>
          </w:p>
        </w:tc>
      </w:tr>
      <w:tr>
        <w:trPr/>
        <w:tc>
          <w:tcPr>
            <w:tcW w:w="239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k-means </w:t>
            </w:r>
            <w:r>
              <w:rPr/>
              <w:t>恢复几何模式</w:t>
            </w:r>
          </w:p>
        </w:tc>
        <w:tc>
          <w:tcPr>
            <w:tcW w:w="156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支持</w:t>
            </w:r>
          </w:p>
        </w:tc>
        <w:tc>
          <w:tcPr>
            <w:tcW w:w="579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D1 </w:t>
            </w:r>
            <w:r>
              <w:rPr/>
              <w:t xml:space="preserve">一致率 </w:t>
            </w:r>
            <w:r>
              <w:rPr/>
              <w:t>0.83</w:t>
            </w:r>
          </w:p>
        </w:tc>
      </w:tr>
      <w:tr>
        <w:trPr/>
        <w:tc>
          <w:tcPr>
            <w:tcW w:w="239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簇条件聚合优于全样本</w:t>
            </w:r>
          </w:p>
        </w:tc>
        <w:tc>
          <w:tcPr>
            <w:tcW w:w="156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不支持</w:t>
            </w:r>
          </w:p>
        </w:tc>
        <w:tc>
          <w:tcPr>
            <w:tcW w:w="579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D2 3/20</w:t>
            </w:r>
            <w:r>
              <w:rPr/>
              <w:t xml:space="preserve">；配对差 </w:t>
            </w:r>
            <w:r>
              <w:rPr/>
              <w:t>+0.015 m</w:t>
            </w:r>
            <w:r>
              <w:rPr/>
              <w:t>，</w:t>
            </w:r>
            <w:r>
              <w:rPr/>
              <w:t xml:space="preserve">CI </w:t>
            </w:r>
            <w:r>
              <w:rPr/>
              <w:t xml:space="preserve">排除 </w:t>
            </w:r>
            <w:r>
              <w:rPr/>
              <w:t>0</w:t>
            </w:r>
            <w:r>
              <w:rPr/>
              <w:t>（轻微劣化）</w:t>
            </w:r>
          </w:p>
        </w:tc>
      </w:tr>
      <w:tr>
        <w:trPr/>
        <w:tc>
          <w:tcPr>
            <w:tcW w:w="239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真正的第二阶段改善优化</w:t>
            </w:r>
          </w:p>
        </w:tc>
        <w:tc>
          <w:tcPr>
            <w:tcW w:w="156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不支持（本任务）</w:t>
            </w:r>
          </w:p>
        </w:tc>
        <w:tc>
          <w:tcPr>
            <w:tcW w:w="579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等预算 </w:t>
            </w:r>
            <w:r>
              <w:rPr/>
              <w:t>12/20 vs 12/20</w:t>
            </w:r>
            <w:r>
              <w:rPr/>
              <w:t xml:space="preserve">；不等预算 </w:t>
            </w:r>
            <w:r>
              <w:rPr/>
              <w:t>13 vs 12</w:t>
            </w:r>
          </w:p>
        </w:tc>
      </w:tr>
      <w:tr>
        <w:trPr/>
        <w:tc>
          <w:tcPr>
            <w:tcW w:w="239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完整两阶段优于等预算单阶段</w:t>
            </w:r>
          </w:p>
        </w:tc>
        <w:tc>
          <w:tcPr>
            <w:tcW w:w="156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不支持</w:t>
            </w:r>
          </w:p>
        </w:tc>
        <w:tc>
          <w:tcPr>
            <w:tcW w:w="579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20/30 vs </w:t>
            </w:r>
            <w:r>
              <w:rPr/>
              <w:t xml:space="preserve">高斯 </w:t>
            </w:r>
            <w:r>
              <w:rPr/>
              <w:t>30/30</w:t>
            </w:r>
            <w:r>
              <w:rPr/>
              <w:t>，</w:t>
            </w:r>
            <w:r>
              <w:rPr>
                <w:rStyle w:val="Style13"/>
              </w:rPr>
              <w:t>p = 0.002</w:t>
            </w:r>
          </w:p>
        </w:tc>
      </w:tr>
      <w:tr>
        <w:trPr/>
        <w:tc>
          <w:tcPr>
            <w:tcW w:w="239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两阶段降低控制变化</w:t>
            </w:r>
          </w:p>
        </w:tc>
        <w:tc>
          <w:tcPr>
            <w:tcW w:w="1566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不支持</w:t>
            </w:r>
          </w:p>
        </w:tc>
        <w:tc>
          <w:tcPr>
            <w:tcW w:w="5794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TV 1.49</w:t>
            </w:r>
            <w:r>
              <w:rPr/>
              <w:t xml:space="preserve">（介于高斯 </w:t>
            </w:r>
            <w:r>
              <w:rPr/>
              <w:t xml:space="preserve">1.61 </w:t>
            </w:r>
            <w:r>
              <w:rPr/>
              <w:t xml:space="preserve">与频域 </w:t>
            </w:r>
            <w:r>
              <w:rPr/>
              <w:t xml:space="preserve">1.32 </w:t>
            </w:r>
            <w:r>
              <w:rPr/>
              <w:t>之间）；且运动幅度不同，</w:t>
            </w:r>
            <w:r>
              <w:rPr/>
              <w:t xml:space="preserve">TV </w:t>
            </w:r>
            <w:r>
              <w:rPr/>
              <w:t>不可直接比较</w:t>
            </w:r>
          </w:p>
        </w:tc>
      </w:tr>
    </w:tbl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这些判定只针对二维双通道任务与所列参数，不是论文六场景的复刻，不能外推到 </w:t>
      </w:r>
      <w:r>
        <w:rPr/>
        <w:t xml:space="preserve">UR3/Franka </w:t>
      </w:r>
      <w:r>
        <w:rPr/>
        <w:t>实验。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12.2 </w:t>
      </w:r>
      <w:r>
        <w:rPr/>
        <w:t>与论文</w:t>
      </w:r>
      <w:r>
        <w:rPr/>
        <w:t>/</w:t>
      </w:r>
      <w:r>
        <w:rPr/>
        <w:t>官方代码的差异</w:t>
      </w:r>
    </w:p>
    <w:tbl>
      <w:tblPr>
        <w:tblW w:w="9752" w:type="dxa"/>
        <w:jc w:val="left"/>
        <w:tblInd w:w="0" w:type="dxa"/>
        <w:tblLayout w:type="fixed"/>
        <w:tblCellMar>
          <w:top w:w="30" w:type="dxa"/>
          <w:left w:w="60" w:type="dxa"/>
          <w:bottom w:w="30" w:type="dxa"/>
          <w:right w:w="60" w:type="dxa"/>
        </w:tblCellMar>
      </w:tblPr>
      <w:tblGrid>
        <w:gridCol w:w="635"/>
        <w:gridCol w:w="7502"/>
        <w:gridCol w:w="1615"/>
      </w:tblGrid>
      <w:tr>
        <w:trPr/>
        <w:tc>
          <w:tcPr>
            <w:tcW w:w="6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编号</w:t>
            </w:r>
          </w:p>
        </w:tc>
        <w:tc>
          <w:tcPr>
            <w:tcW w:w="75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内容</w:t>
            </w:r>
          </w:p>
        </w:tc>
        <w:tc>
          <w:tcPr>
            <w:tcW w:w="16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E8E8E8" w:val="clear"/>
            <w:vAlign w:val="center"/>
          </w:tcPr>
          <w:p>
            <w:pPr>
              <w:pStyle w:val="Style28"/>
              <w:suppressLineNumbers/>
              <w:bidi w:val="0"/>
              <w:spacing w:before="60" w:after="60"/>
              <w:jc w:val="left"/>
              <w:rPr/>
            </w:pPr>
            <w:r>
              <w:rPr/>
              <w:t>类别</w:t>
            </w:r>
          </w:p>
        </w:tc>
      </w:tr>
      <w:tr>
        <w:trPr/>
        <w:tc>
          <w:tcPr>
            <w:tcW w:w="6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1</w:t>
            </w:r>
          </w:p>
        </w:tc>
        <w:tc>
          <w:tcPr>
            <w:tcW w:w="75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式 </w:t>
            </w:r>
            <w:r>
              <w:rPr/>
              <w:t xml:space="preserve">(8) </w:t>
            </w:r>
            <w:r>
              <w:rPr/>
              <w:t xml:space="preserve">印为 </w:t>
            </w:r>
            <w:r>
              <w:rPr>
                <w:rStyle w:val="Style13"/>
              </w:rPr>
              <w:t>x₂* x_(r/2)</w:t>
            </w:r>
            <w:r>
              <w:rPr/>
              <w:t xml:space="preserve">，自洽读法与内核为 </w:t>
            </w:r>
            <w:r>
              <w:rPr>
                <w:rStyle w:val="Style13"/>
              </w:rPr>
              <w:t>x₂ sqrt(x_r)</w:t>
            </w:r>
          </w:p>
        </w:tc>
        <w:tc>
          <w:tcPr>
            <w:tcW w:w="16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论文排版错误</w:t>
            </w:r>
          </w:p>
        </w:tc>
      </w:tr>
      <w:tr>
        <w:trPr/>
        <w:tc>
          <w:tcPr>
            <w:tcW w:w="6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2</w:t>
            </w:r>
          </w:p>
        </w:tc>
        <w:tc>
          <w:tcPr>
            <w:tcW w:w="75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官方 </w:t>
            </w:r>
            <w:r>
              <w:rPr/>
              <w:t xml:space="preserve">1e-16 </w:t>
            </w:r>
            <w:r>
              <w:rPr/>
              <w:t xml:space="preserve">阻尼对秩 </w:t>
            </w:r>
            <w:r>
              <w:rPr/>
              <w:t xml:space="preserve">6 </w:t>
            </w:r>
            <w:r>
              <w:rPr/>
              <w:t xml:space="preserve">雅可比在 </w:t>
            </w:r>
            <w:r>
              <w:rPr/>
              <w:t xml:space="preserve">float64 </w:t>
            </w:r>
            <w:r>
              <w:rPr/>
              <w:t>下失效（</w:t>
            </w:r>
            <w:r>
              <w:rPr>
                <w:rStyle w:val="Style13"/>
              </w:rPr>
              <w:t>‖</w:t>
            </w:r>
            <w:r>
              <w:rPr>
                <w:rStyle w:val="Style13"/>
              </w:rPr>
              <w:t>N²−N‖ = 0.247</w:t>
            </w:r>
            <w:r>
              <w:rPr/>
              <w:t>）</w:t>
            </w:r>
          </w:p>
        </w:tc>
        <w:tc>
          <w:tcPr>
            <w:tcW w:w="16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官方代码数值问题</w:t>
            </w:r>
          </w:p>
        </w:tc>
      </w:tr>
      <w:tr>
        <w:trPr/>
        <w:tc>
          <w:tcPr>
            <w:tcW w:w="6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3</w:t>
            </w:r>
          </w:p>
        </w:tc>
        <w:tc>
          <w:tcPr>
            <w:tcW w:w="75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式 </w:t>
            </w:r>
            <w:r>
              <w:rPr/>
              <w:t xml:space="preserve">(45) </w:t>
            </w:r>
            <w:r>
              <w:rPr/>
              <w:t xml:space="preserve">保持等式但不是绝对任务精确解（残差 </w:t>
            </w:r>
            <w:r>
              <w:rPr/>
              <w:t xml:space="preserve">0.0115 vs </w:t>
            </w:r>
            <w:r>
              <w:rPr>
                <w:rStyle w:val="Style13"/>
              </w:rPr>
              <w:t>3.8×10⁻⁵</w:t>
            </w:r>
            <w:r>
              <w:rPr/>
              <w:t>）</w:t>
            </w:r>
          </w:p>
        </w:tc>
        <w:tc>
          <w:tcPr>
            <w:tcW w:w="16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论文近似</w:t>
            </w:r>
          </w:p>
        </w:tc>
      </w:tr>
      <w:tr>
        <w:trPr/>
        <w:tc>
          <w:tcPr>
            <w:tcW w:w="6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4</w:t>
            </w:r>
          </w:p>
        </w:tc>
        <w:tc>
          <w:tcPr>
            <w:tcW w:w="75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官方频域噪声幅度不可解释（请求 </w:t>
            </w:r>
            <w:r>
              <w:rPr>
                <w:rStyle w:val="Style13"/>
              </w:rPr>
              <w:t>std=0.15</w:t>
            </w:r>
            <w:r>
              <w:rPr/>
              <w:t xml:space="preserve">，实际 </w:t>
            </w:r>
            <w:r>
              <w:rPr/>
              <w:t>std≈94</w:t>
            </w:r>
            <w:r>
              <w:rPr/>
              <w:t>）</w:t>
            </w:r>
          </w:p>
        </w:tc>
        <w:tc>
          <w:tcPr>
            <w:tcW w:w="16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官方代码实现</w:t>
            </w:r>
          </w:p>
        </w:tc>
      </w:tr>
      <w:tr>
        <w:trPr/>
        <w:tc>
          <w:tcPr>
            <w:tcW w:w="6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5</w:t>
            </w:r>
          </w:p>
        </w:tc>
        <w:tc>
          <w:tcPr>
            <w:tcW w:w="75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官方每周期重置随机种子，随机采样退化为确定性序列</w:t>
            </w:r>
          </w:p>
        </w:tc>
        <w:tc>
          <w:tcPr>
            <w:tcW w:w="16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官方代码实现</w:t>
            </w:r>
          </w:p>
        </w:tc>
      </w:tr>
      <w:tr>
        <w:trPr/>
        <w:tc>
          <w:tcPr>
            <w:tcW w:w="6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6</w:t>
            </w:r>
          </w:p>
        </w:tc>
        <w:tc>
          <w:tcPr>
            <w:tcW w:w="75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 xml:space="preserve">表 </w:t>
            </w:r>
            <w:r>
              <w:rPr/>
              <w:t xml:space="preserve">I </w:t>
            </w:r>
            <w:r>
              <w:rPr/>
              <w:t xml:space="preserve">与示例 </w:t>
            </w:r>
            <w:r>
              <w:rPr/>
              <w:t xml:space="preserve">YAML </w:t>
            </w:r>
            <w:r>
              <w:rPr/>
              <w:t xml:space="preserve">有 </w:t>
            </w:r>
            <w:r>
              <w:rPr/>
              <w:t xml:space="preserve">8 </w:t>
            </w:r>
            <w:r>
              <w:rPr/>
              <w:t>项数值不一致</w:t>
            </w:r>
          </w:p>
        </w:tc>
        <w:tc>
          <w:tcPr>
            <w:tcW w:w="16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参数口径</w:t>
            </w:r>
          </w:p>
        </w:tc>
      </w:tr>
      <w:tr>
        <w:trPr/>
        <w:tc>
          <w:tcPr>
            <w:tcW w:w="63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7</w:t>
            </w:r>
          </w:p>
        </w:tc>
        <w:tc>
          <w:tcPr>
            <w:tcW w:w="7502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代码在采样分布、停滞项、奇异项、终端代价、倾角、种子上偏离论文式子（</w:t>
            </w:r>
            <w:r>
              <w:rPr/>
              <w:t xml:space="preserve">7 </w:t>
            </w:r>
            <w:r>
              <w:rPr/>
              <w:t xml:space="preserve">项 </w:t>
            </w:r>
            <w:r>
              <w:rPr>
                <w:rStyle w:val="Style13"/>
              </w:rPr>
              <w:t>CODE_MODIFIED</w:t>
            </w:r>
            <w:r>
              <w:rPr/>
              <w:t>）</w:t>
            </w:r>
          </w:p>
        </w:tc>
        <w:tc>
          <w:tcPr>
            <w:tcW w:w="1615" w:type="dxa"/>
            <w:tcBorders>
              <w:top w:val="single" w:sz="2" w:space="0" w:color="444444"/>
              <w:left w:val="single" w:sz="2" w:space="0" w:color="444444"/>
              <w:bottom w:val="single" w:sz="2" w:space="0" w:color="444444"/>
              <w:right w:val="single" w:sz="2" w:space="0" w:color="444444"/>
            </w:tcBorders>
            <w:shd w:fill="FFFFFF" w:val="clear"/>
            <w:vAlign w:val="center"/>
          </w:tcPr>
          <w:p>
            <w:pPr>
              <w:pStyle w:val="Style19"/>
              <w:bidi w:val="0"/>
              <w:spacing w:before="60" w:after="60"/>
              <w:jc w:val="left"/>
              <w:rPr/>
            </w:pPr>
            <w:r>
              <w:rPr/>
              <w:t>代码与论文</w:t>
            </w:r>
          </w:p>
        </w:tc>
      </w:tr>
    </w:tbl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>12.3 N2</w:t>
      </w:r>
      <w:r>
        <w:rPr/>
        <w:t>：切换阈值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主配置保持表 </w:t>
      </w:r>
      <w:r>
        <w:rPr/>
        <w:t xml:space="preserve">I </w:t>
      </w:r>
      <w:r>
        <w:rPr/>
        <w:t xml:space="preserve">的 </w:t>
      </w:r>
      <w:r>
        <w:rPr>
          <w:rStyle w:val="Style13"/>
        </w:rPr>
        <w:t>η = 0.1</w:t>
      </w:r>
      <w:r>
        <w:rPr/>
        <w:t xml:space="preserve">。逐周期实测 </w:t>
      </w:r>
      <w:r>
        <w:rPr>
          <w:rStyle w:val="Style13"/>
        </w:rPr>
        <w:t>C_t/C_s</w:t>
      </w:r>
      <w:r>
        <w:rPr/>
        <w:t xml:space="preserve"> </w:t>
      </w:r>
      <w:r>
        <w:rPr/>
        <w:t xml:space="preserve">在 </w:t>
      </w:r>
      <w:r>
        <w:rPr/>
        <w:t>0.35–0.60</w:t>
      </w:r>
      <w:r>
        <w:rPr/>
        <w:t>，</w:t>
      </w:r>
      <w:r>
        <w:rPr>
          <w:rStyle w:val="Style13"/>
        </w:rPr>
        <w:t>L</w:t>
      </w:r>
      <w:r>
        <w:rPr/>
        <w:t xml:space="preserve"> </w:t>
      </w:r>
      <w:r>
        <w:rPr/>
        <w:t xml:space="preserve">从 </w:t>
      </w:r>
      <w:r>
        <w:rPr/>
        <w:t xml:space="preserve">0.04 </w:t>
      </w:r>
      <w:r>
        <w:rPr/>
        <w:t xml:space="preserve">单调升到 </w:t>
      </w:r>
      <w:r>
        <w:rPr/>
        <w:t>0.40</w:t>
      </w:r>
      <w:r>
        <w:rPr/>
        <w:t xml:space="preserve">，辅助控制器从未激活；末端误差在 </w:t>
      </w:r>
      <w:r>
        <w:rPr/>
        <w:t>2.08–2.47 cm</w:t>
      </w:r>
      <w:r>
        <w:rPr/>
        <w:t xml:space="preserve">。把 </w:t>
      </w:r>
      <w:r>
        <w:rPr>
          <w:rStyle w:val="Style13"/>
        </w:rPr>
        <w:t>η</w:t>
      </w:r>
      <w:r>
        <w:rPr/>
        <w:t xml:space="preserve"> </w:t>
      </w:r>
      <w:r>
        <w:rPr/>
        <w:t xml:space="preserve">改为 </w:t>
      </w:r>
      <w:r>
        <w:rPr/>
        <w:t>1.0</w:t>
      </w:r>
      <w:r>
        <w:rPr/>
        <w:t xml:space="preserve">（与正文“收敛附近 </w:t>
      </w:r>
      <w:r>
        <w:rPr>
          <w:rStyle w:val="Style13"/>
        </w:rPr>
        <w:t>C_t/C_s ≈ 2</w:t>
      </w:r>
      <w:r>
        <w:rPr/>
        <w:t>”</w:t>
      </w:r>
      <w:r>
        <w:rPr/>
        <w:t xml:space="preserve">的描述同量级）后，前 </w:t>
      </w:r>
      <w:r>
        <w:rPr/>
        <w:t xml:space="preserve">4 </w:t>
      </w:r>
      <w:r>
        <w:rPr/>
        <w:t xml:space="preserve">个周期 </w:t>
      </w:r>
      <w:r>
        <w:rPr>
          <w:rStyle w:val="Style13"/>
        </w:rPr>
        <w:t>C_t/C_s &lt; 1</w:t>
      </w:r>
      <w:r>
        <w:rPr/>
        <w:t>，</w:t>
      </w:r>
      <w:r>
        <w:rPr>
          <w:rStyle w:val="Style13"/>
        </w:rPr>
        <w:t>L</w:t>
      </w:r>
      <w:r>
        <w:rPr/>
        <w:t xml:space="preserve"> </w:t>
      </w:r>
      <w:r>
        <w:rPr/>
        <w:t>触底 −</w:t>
      </w:r>
      <w:r>
        <w:rPr/>
        <w:t>0.05</w:t>
      </w:r>
      <w:r>
        <w:rPr/>
        <w:t xml:space="preserve">、辅助接管；随后 </w:t>
      </w:r>
      <w:r>
        <w:rPr>
          <w:rStyle w:val="Style13"/>
        </w:rPr>
        <w:t>C_t/C_s</w:t>
      </w:r>
      <w:r>
        <w:rPr/>
        <w:t xml:space="preserve"> </w:t>
      </w:r>
      <w:r>
        <w:rPr/>
        <w:t xml:space="preserve">回升到 </w:t>
      </w:r>
      <w:r>
        <w:rPr/>
        <w:t>&gt;1</w:t>
      </w:r>
      <w:r>
        <w:rPr/>
        <w:t>（采样计划变便宜），</w:t>
      </w:r>
      <w:r>
        <w:rPr>
          <w:rStyle w:val="Style13"/>
        </w:rPr>
        <w:t>L</w:t>
      </w:r>
      <w:r>
        <w:rPr/>
        <w:t xml:space="preserve"> </w:t>
      </w:r>
      <w:r>
        <w:rPr/>
        <w:t xml:space="preserve">上升、辅助退出——切换在两种控制器之间交替，末端误差从 </w:t>
      </w:r>
      <w:r>
        <w:rPr/>
        <w:t xml:space="preserve">1.98 cm </w:t>
      </w:r>
      <w:r>
        <w:rPr/>
        <w:t xml:space="preserve">降到 </w:t>
      </w:r>
      <w:r>
        <w:rPr/>
        <w:t>1.06 cm</w:t>
      </w:r>
      <w:r>
        <w:rPr/>
        <w:t>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>这说明辅助控制器本身工作正常；</w:t>
      </w:r>
      <w:r>
        <w:rPr>
          <w:rStyle w:val="Style13"/>
        </w:rPr>
        <w:t>η = 0.1</w:t>
      </w:r>
      <w:r>
        <w:rPr/>
        <w:t xml:space="preserve"> </w:t>
      </w:r>
      <w:r>
        <w:rPr/>
        <w:t xml:space="preserve">的实际含义是“辅助代价必须低于采样代价的 </w:t>
      </w:r>
      <w:r>
        <w:rPr/>
        <w:t>10%”</w:t>
      </w:r>
      <w:r>
        <w:rPr/>
        <w:t xml:space="preserve">，与表 </w:t>
      </w:r>
      <w:r>
        <w:rPr/>
        <w:t xml:space="preserve">I </w:t>
      </w:r>
      <w:r>
        <w:rPr/>
        <w:t>的参数直接相关。本报告只描述该实现下的行为，不据此断言论文全局不自洽。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>12.4 N3</w:t>
      </w:r>
      <w:r>
        <w:rPr/>
        <w:t>：奇异项的量纲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>
          <w:rStyle w:val="Style13"/>
        </w:rPr>
        <w:t>w</w:t>
      </w:r>
      <w:r>
        <w:rPr/>
        <w:t xml:space="preserve"> </w:t>
      </w:r>
      <w:r>
        <w:rPr/>
        <w:t xml:space="preserve">的 </w:t>
      </w:r>
      <w:r>
        <w:rPr/>
        <w:t xml:space="preserve">6 </w:t>
      </w:r>
      <w:r>
        <w:rPr/>
        <w:t xml:space="preserve">个非零奇异值在 </w:t>
      </w:r>
      <w:r>
        <w:rPr/>
        <w:t xml:space="preserve">home </w:t>
      </w:r>
      <w:r>
        <w:rPr/>
        <w:t xml:space="preserve">位形为 </w:t>
      </w:r>
      <w:r>
        <w:rPr>
          <w:rStyle w:val="Style13"/>
        </w:rPr>
        <w:t>[1.409, 0.962, 0.762, 0.545, 0.267, 0.158]</w:t>
      </w:r>
      <w:r>
        <w:rPr/>
        <w:t>，</w:t>
      </w:r>
      <w:r>
        <w:rPr>
          <w:rStyle w:val="Style13"/>
        </w:rPr>
        <w:t>w = 0.0237</w:t>
      </w:r>
      <w:r>
        <w:rPr/>
        <w:t>；</w:t>
      </w:r>
      <w:r>
        <w:rPr>
          <w:rStyle w:val="Style13"/>
        </w:rPr>
        <w:t>p_e = 10</w:t>
      </w:r>
      <w:r>
        <w:rPr/>
        <w:t xml:space="preserve"> </w:t>
      </w:r>
      <w:r>
        <w:rPr/>
        <w:t xml:space="preserve">给出 </w:t>
      </w:r>
      <w:r>
        <w:rPr>
          <w:rStyle w:val="Style13"/>
        </w:rPr>
        <w:t>C_sing = 422</w:t>
      </w:r>
      <w:r>
        <w:rPr/>
        <w:t xml:space="preserve">，而同位形 </w:t>
      </w:r>
      <w:r>
        <w:rPr>
          <w:rStyle w:val="Style13"/>
        </w:rPr>
        <w:t>C_goal ≈ 2.74</w:t>
      </w:r>
      <w:r>
        <w:rPr/>
        <w:t xml:space="preserve">。把 </w:t>
      </w:r>
      <w:r>
        <w:rPr/>
        <w:t xml:space="preserve">DH </w:t>
      </w:r>
      <w:r>
        <w:rPr/>
        <w:t xml:space="preserve">长度整体缩放 </w:t>
      </w:r>
      <w:r>
        <w:rPr>
          <w:rStyle w:val="Style13"/>
        </w:rPr>
        <w:t>s ∈ [0.01, 100]</w:t>
      </w:r>
      <w:r>
        <w:rPr/>
        <w:t>，</w:t>
      </w:r>
      <w:r>
        <w:rPr>
          <w:rStyle w:val="Style13"/>
        </w:rPr>
        <w:t>w</w:t>
      </w:r>
      <w:r>
        <w:rPr/>
        <w:t xml:space="preserve"> </w:t>
      </w:r>
      <w:r>
        <w:rPr/>
        <w:t xml:space="preserve">从 </w:t>
      </w:r>
      <w:r>
        <w:rPr>
          <w:rStyle w:val="Style13"/>
        </w:rPr>
        <w:t>1.17×10⁻⁵</w:t>
      </w:r>
      <w:r>
        <w:rPr/>
        <w:t xml:space="preserve"> </w:t>
      </w:r>
      <w:r>
        <w:rPr/>
        <w:t xml:space="preserve">变到 </w:t>
      </w:r>
      <w:r>
        <w:rPr>
          <w:rStyle w:val="Style13"/>
        </w:rPr>
        <w:t>6.81×10⁵</w:t>
      </w:r>
      <w:r>
        <w:rPr/>
        <w:t>，</w:t>
      </w:r>
      <w:r>
        <w:rPr/>
        <w:t xml:space="preserve">log-log </w:t>
      </w:r>
      <w:r>
        <w:rPr/>
        <w:t xml:space="preserve">经验斜率 </w:t>
      </w:r>
      <w:r>
        <w:rPr>
          <w:b/>
        </w:rPr>
        <w:t>2.712</w:t>
      </w:r>
      <w:r>
        <w:rPr/>
        <w:t xml:space="preserve">。但 </w:t>
      </w:r>
      <w:r>
        <w:rPr/>
        <w:t xml:space="preserve">2.712 </w:t>
      </w:r>
      <w:r>
        <w:rPr/>
        <w:t>只是该有限区间上的经验斜率，</w:t>
      </w:r>
      <w:r>
        <w:rPr>
          <w:b/>
        </w:rPr>
        <w:t>不是物理量纲</w:t>
      </w:r>
      <w:r>
        <w:rPr/>
        <w:t>：</w:t>
      </w:r>
      <w:r>
        <w:rPr>
          <w:rStyle w:val="Style13"/>
        </w:rPr>
        <w:t>J</w:t>
      </w:r>
      <w:r>
        <w:rPr/>
        <w:t xml:space="preserve"> </w:t>
      </w:r>
      <w:r>
        <w:rPr/>
        <w:t xml:space="preserve">同时含平移行（带长度单位）与旋转行（无量纲），要给 </w:t>
      </w:r>
      <w:r>
        <w:rPr>
          <w:rStyle w:val="Style13"/>
        </w:rPr>
        <w:t>w</w:t>
      </w:r>
      <w:r>
        <w:rPr/>
        <w:t xml:space="preserve"> </w:t>
      </w:r>
      <w:r>
        <w:rPr/>
        <w:t xml:space="preserve">一个有物理意义的归一化，必须先指定特征长度或显式缩放约定（例如把平移行除以 </w:t>
      </w:r>
      <w:r>
        <w:rPr>
          <w:rStyle w:val="Style13"/>
        </w:rPr>
        <w:t>L_c</w:t>
      </w:r>
      <w:r>
        <w:rPr/>
        <w:t xml:space="preserve">）。论文未给该约定，因此 </w:t>
      </w:r>
      <w:r>
        <w:rPr>
          <w:rStyle w:val="Style13"/>
        </w:rPr>
        <w:t>p_e = 10</w:t>
      </w:r>
      <w:r>
        <w:rPr/>
        <w:t xml:space="preserve"> </w:t>
      </w:r>
      <w:r>
        <w:rPr/>
        <w:t xml:space="preserve">与 </w:t>
      </w:r>
      <w:r>
        <w:rPr>
          <w:rStyle w:val="Style13"/>
        </w:rPr>
        <w:t>p_g = 100</w:t>
      </w:r>
      <w:r>
        <w:rPr/>
        <w:t xml:space="preserve"> </w:t>
      </w:r>
      <w:r>
        <w:rPr/>
        <w:t>的比值无法仅凭原文确定。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>其它测量：</w:t>
      </w:r>
      <w:r>
        <w:rPr/>
        <w:t xml:space="preserve">300 </w:t>
      </w:r>
      <w:r>
        <w:rPr/>
        <w:t xml:space="preserve">个构型上 </w:t>
      </w:r>
      <w:r>
        <w:rPr>
          <w:rStyle w:val="Style13"/>
        </w:rPr>
        <w:t>w</w:t>
      </w:r>
      <w:r>
        <w:rPr/>
        <w:t xml:space="preserve"> </w:t>
      </w:r>
      <w:r>
        <w:rPr/>
        <w:t xml:space="preserve">在 </w:t>
      </w:r>
      <w:r>
        <w:rPr/>
        <w:t>0.0053–0.0353</w:t>
      </w:r>
      <w:r>
        <w:rPr/>
        <w:t xml:space="preserve">（中位 </w:t>
      </w:r>
      <w:r>
        <w:rPr/>
        <w:t>0.0221</w:t>
      </w:r>
      <w:r>
        <w:rPr/>
        <w:t>）；</w:t>
      </w:r>
      <w:r>
        <w:rPr/>
        <w:t xml:space="preserve">200 </w:t>
      </w:r>
      <w:r>
        <w:rPr/>
        <w:t xml:space="preserve">个终端样本上 </w:t>
      </w:r>
      <w:r>
        <w:rPr>
          <w:rStyle w:val="Style13"/>
        </w:rPr>
        <w:t>C_sing</w:t>
      </w:r>
      <w:r>
        <w:rPr/>
        <w:t xml:space="preserve"> </w:t>
      </w:r>
      <w:r>
        <w:rPr/>
        <w:t xml:space="preserve">在 </w:t>
      </w:r>
      <w:r>
        <w:rPr/>
        <w:t>393–455</w:t>
      </w:r>
      <w:r>
        <w:rPr/>
        <w:t>，</w:t>
      </w:r>
      <w:r>
        <w:rPr>
          <w:rStyle w:val="Style13"/>
        </w:rPr>
        <w:t>C_goal</w:t>
      </w:r>
      <w:r>
        <w:rPr/>
        <w:t xml:space="preserve"> </w:t>
      </w:r>
      <w:r>
        <w:rPr/>
        <w:t xml:space="preserve">在 </w:t>
      </w:r>
      <w:r>
        <w:rPr/>
        <w:t>3.5–17.4</w:t>
      </w:r>
      <w:r>
        <w:rPr/>
        <w:t>，</w:t>
      </w:r>
      <w:r>
        <w:rPr>
          <w:rStyle w:val="Style13"/>
        </w:rPr>
        <w:t>λ = 602</w:t>
      </w:r>
      <w:r>
        <w:rPr/>
        <w:t xml:space="preserve"> </w:t>
      </w:r>
      <w:r>
        <w:rPr/>
        <w:t xml:space="preserve">时 </w:t>
      </w:r>
      <w:r>
        <w:rPr/>
        <w:t xml:space="preserve">5–95% </w:t>
      </w:r>
      <w:r>
        <w:rPr/>
        <w:t xml:space="preserve">跨度对应权重比 </w:t>
      </w:r>
      <w:r>
        <w:rPr/>
        <w:t>0.90</w:t>
      </w:r>
      <w:r>
        <w:rPr/>
        <w:t xml:space="preserve">；加与不加 </w:t>
      </w:r>
      <w:r>
        <w:rPr>
          <w:rStyle w:val="Style13"/>
        </w:rPr>
        <w:t>C_sing</w:t>
      </w:r>
      <w:r>
        <w:rPr/>
        <w:t xml:space="preserve"> </w:t>
      </w:r>
      <w:r>
        <w:rPr/>
        <w:t xml:space="preserve">的单次更新控制差 </w:t>
      </w:r>
      <w:r>
        <w:rPr>
          <w:rStyle w:val="Style13"/>
        </w:rPr>
        <w:t>‖</w:t>
      </w:r>
      <w:r>
        <w:rPr>
          <w:rStyle w:val="Style13"/>
        </w:rPr>
        <w:t>Δu‖ = 0.0067</w:t>
      </w:r>
      <w:r>
        <w:rPr/>
        <w:t xml:space="preserve">（约 </w:t>
      </w:r>
      <w:r>
        <w:rPr/>
        <w:t>5%</w:t>
      </w:r>
      <w:r>
        <w:rPr/>
        <w:t xml:space="preserve">），余弦相似度 </w:t>
      </w:r>
      <w:r>
        <w:rPr/>
        <w:t>0.9987</w:t>
      </w:r>
      <w:r>
        <w:rPr/>
        <w:t xml:space="preserve">；近奇异网格上 </w:t>
      </w:r>
      <w:r>
        <w:rPr>
          <w:rStyle w:val="Style13"/>
        </w:rPr>
        <w:t>w</w:t>
      </w:r>
      <w:r>
        <w:rPr/>
        <w:t xml:space="preserve"> </w:t>
      </w:r>
      <w:r>
        <w:rPr/>
        <w:t xml:space="preserve">最小 </w:t>
      </w:r>
      <w:r>
        <w:rPr/>
        <w:t>0.0061</w:t>
      </w:r>
      <w:r>
        <w:rPr/>
        <w:t>（肩 −</w:t>
      </w:r>
      <w:r>
        <w:rPr/>
        <w:t>2.6</w:t>
      </w:r>
      <w:r>
        <w:rPr/>
        <w:t>、肘 −</w:t>
      </w:r>
      <w:r>
        <w:rPr/>
        <w:t>2.2 rad</w:t>
      </w:r>
      <w:r>
        <w:rPr/>
        <w:t>），</w:t>
      </w:r>
      <w:r>
        <w:rPr>
          <w:rStyle w:val="Style13"/>
        </w:rPr>
        <w:t>C_sing = 1641</w:t>
      </w:r>
      <w:r>
        <w:rPr/>
        <w:t xml:space="preserve">。公式保持不变，也不把 </w:t>
      </w:r>
      <w:r>
        <w:rPr>
          <w:rStyle w:val="Style13"/>
        </w:rPr>
        <w:t>p_e/w</w:t>
      </w:r>
      <w:r>
        <w:rPr/>
        <w:t xml:space="preserve"> </w:t>
      </w:r>
      <w:r>
        <w:rPr/>
        <w:t xml:space="preserve">改为 </w:t>
      </w:r>
      <w:r>
        <w:rPr>
          <w:rStyle w:val="Style13"/>
        </w:rPr>
        <w:t>p_e·w</w:t>
      </w:r>
      <w:r>
        <w:rPr/>
        <w:t>（优化方向相反且同样不解决归一化）。</w:t>
      </w:r>
    </w:p>
    <w:p>
      <w:pPr>
        <w:pStyle w:val="3"/>
        <w:keepNext w:val="true"/>
        <w:numPr>
          <w:ilvl w:val="0"/>
          <w:numId w:val="0"/>
        </w:numPr>
        <w:bidi w:val="0"/>
        <w:spacing w:before="210" w:after="120"/>
        <w:jc w:val="left"/>
        <w:rPr/>
      </w:pPr>
      <w:r>
        <w:rPr/>
        <w:t xml:space="preserve">12.5 </w:t>
      </w:r>
      <w:r>
        <w:rPr/>
        <w:t>限制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 xml:space="preserve">复现仅在数值层；未验证 </w:t>
      </w:r>
      <w:r>
        <w:rPr/>
        <w:t xml:space="preserve">GPU </w:t>
      </w:r>
      <w:r>
        <w:rPr/>
        <w:t>实时性与真实机械臂。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>论文的六场景、</w:t>
      </w:r>
      <w:r>
        <w:rPr/>
        <w:t xml:space="preserve">12 </w:t>
      </w:r>
      <w:r>
        <w:rPr/>
        <w:t xml:space="preserve">个基线与动态障碍膨胀规则未公开或未实现，表 </w:t>
      </w:r>
      <w:r>
        <w:rPr/>
        <w:t xml:space="preserve">II </w:t>
      </w:r>
      <w:r>
        <w:rPr/>
        <w:t>无法逐格复现。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 xml:space="preserve">聚类描述子、精英数、温度“归一化”与 </w:t>
      </w:r>
      <w:r>
        <w:rPr>
          <w:rStyle w:val="Style13"/>
        </w:rPr>
        <w:t>C_s</w:t>
      </w:r>
      <w:r>
        <w:rPr/>
        <w:t xml:space="preserve"> </w:t>
      </w:r>
      <w:r>
        <w:rPr/>
        <w:t>取法在论文中欠定义；本实现的选择已记录。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>二维双通道任务是自建任务，用于隔离机制，不代表论文场景。</w:t>
      </w:r>
    </w:p>
    <w:p>
      <w:pPr>
        <w:pStyle w:val="Style17"/>
        <w:numPr>
          <w:ilvl w:val="0"/>
          <w:numId w:val="6"/>
        </w:numPr>
        <w:tabs>
          <w:tab w:val="clear" w:pos="1134"/>
          <w:tab w:val="left" w:pos="769" w:leader="none"/>
        </w:tabs>
        <w:bidi w:val="0"/>
        <w:ind w:left="769" w:right="60" w:hanging="283"/>
        <w:rPr/>
      </w:pPr>
      <w:r>
        <w:rPr/>
        <w:t xml:space="preserve">双 </w:t>
      </w:r>
      <w:r>
        <w:rPr/>
        <w:t xml:space="preserve">UR3 </w:t>
      </w:r>
      <w:r>
        <w:rPr/>
        <w:t>任务在给定抓取位形下绝对位姿雅可比条件较差（</w:t>
      </w:r>
      <w:r>
        <w:rPr>
          <w:rStyle w:val="Style13"/>
        </w:rPr>
        <w:t>σ_min ≈ 0.117</w:t>
      </w:r>
      <w:r>
        <w:rPr/>
        <w:t>），</w:t>
      </w:r>
      <w:r>
        <w:rPr/>
        <w:t xml:space="preserve">6 cm </w:t>
      </w:r>
      <w:r>
        <w:rPr/>
        <w:t xml:space="preserve">位移需约 </w:t>
      </w:r>
      <w:r>
        <w:rPr/>
        <w:t xml:space="preserve">1.7 rad </w:t>
      </w:r>
      <w:r>
        <w:rPr/>
        <w:t xml:space="preserve">关节运动，故目标取 </w:t>
      </w:r>
      <w:r>
        <w:rPr/>
        <w:t>1.5 cm</w:t>
      </w:r>
      <w:r>
        <w:rPr/>
        <w:t>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 xml:space="preserve">13. </w:t>
      </w:r>
      <w:r>
        <w:rPr/>
        <w:t>结论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本文在纯数值环境中复现了论文的对偶四元数运动学、零空间约束传播、两阶段采样与辅助切换框架，并用独立 </w:t>
      </w:r>
      <w:r>
        <w:rPr/>
        <w:t xml:space="preserve">oracle </w:t>
      </w:r>
      <w:r>
        <w:rPr/>
        <w:t xml:space="preserve">验证了各模块的数值正确性：正运动学对 </w:t>
      </w:r>
      <w:r>
        <w:rPr/>
        <w:t xml:space="preserve">SE(3) </w:t>
      </w:r>
      <w:r>
        <w:rPr/>
        <w:t xml:space="preserve">误差 </w:t>
      </w:r>
      <w:r>
        <w:rPr>
          <w:rStyle w:val="Style13"/>
        </w:rPr>
        <w:t>4×10⁻¹⁶</w:t>
      </w:r>
      <w:r>
        <w:rPr/>
        <w:t xml:space="preserve">，相对雅可比对中心差分 </w:t>
      </w:r>
      <w:r>
        <w:rPr>
          <w:rStyle w:val="Style13"/>
        </w:rPr>
        <w:t>2×10⁻¹⁰</w:t>
      </w:r>
      <w:r>
        <w:rPr/>
        <w:t xml:space="preserve">，投影器幂等残差 </w:t>
      </w:r>
      <w:r>
        <w:rPr>
          <w:rStyle w:val="Style13"/>
        </w:rPr>
        <w:t>3×10⁻¹⁵</w:t>
      </w:r>
      <w:r>
        <w:rPr/>
        <w:t xml:space="preserve">，漂移斜率 </w:t>
      </w:r>
      <w:r>
        <w:rPr/>
        <w:t xml:space="preserve">2.000 </w:t>
      </w:r>
      <w:r>
        <w:rPr/>
        <w:t xml:space="preserve">与 </w:t>
      </w:r>
      <w:r>
        <w:rPr/>
        <w:t>1.001</w:t>
      </w:r>
      <w:r>
        <w:rPr/>
        <w:t xml:space="preserve">；单阶段 </w:t>
      </w:r>
      <w:r>
        <w:rPr/>
        <w:t xml:space="preserve">MPPI </w:t>
      </w:r>
      <w:r>
        <w:rPr/>
        <w:t xml:space="preserve">与有限时域 </w:t>
      </w:r>
      <w:r>
        <w:rPr/>
        <w:t xml:space="preserve">LQR </w:t>
      </w:r>
      <w:r>
        <w:rPr/>
        <w:t xml:space="preserve">相差 </w:t>
      </w:r>
      <w:r>
        <w:rPr/>
        <w:t>3%</w:t>
      </w:r>
      <w:r>
        <w:rPr/>
        <w:t xml:space="preserve">，估计器方差与 </w:t>
      </w:r>
      <w:r>
        <w:rPr>
          <w:rStyle w:val="Style13"/>
        </w:rPr>
        <w:t>M_eff</w:t>
      </w:r>
      <w:r>
        <w:rPr/>
        <w:t xml:space="preserve"> </w:t>
      </w:r>
      <w:r>
        <w:rPr/>
        <w:t>预测一致（</w:t>
      </w:r>
      <w:r>
        <w:rPr/>
        <w:t>0.994</w:t>
      </w:r>
      <w:r>
        <w:rPr/>
        <w:t>），</w:t>
      </w:r>
      <w:r>
        <w:rPr/>
        <w:t xml:space="preserve">L </w:t>
      </w:r>
      <w:r>
        <w:rPr/>
        <w:t>积分器的斜率、饱和与停留比与解析一致。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但论文的性能主张未能在二维双通道任务上复现：等预算下两阶段 </w:t>
      </w:r>
      <w:r>
        <w:rPr/>
        <w:t>20/30</w:t>
      </w:r>
      <w:r>
        <w:rPr/>
        <w:t xml:space="preserve">，高斯单阶段 </w:t>
      </w:r>
      <w:r>
        <w:rPr/>
        <w:t>30/30</w:t>
      </w:r>
      <w:r>
        <w:rPr/>
        <w:t>（</w:t>
      </w:r>
      <w:r>
        <w:rPr>
          <w:rStyle w:val="Style13"/>
        </w:rPr>
        <w:t>p = 0.002</w:t>
      </w:r>
      <w:r>
        <w:rPr/>
        <w:t xml:space="preserve">）；去掉聚类反而 </w:t>
      </w:r>
      <w:r>
        <w:rPr/>
        <w:t>20/20</w:t>
      </w:r>
      <w:r>
        <w:rPr/>
        <w:t xml:space="preserve">；真实 </w:t>
      </w:r>
      <w:r>
        <w:rPr/>
        <w:t xml:space="preserve">stage-1-only </w:t>
      </w:r>
      <w:r>
        <w:rPr/>
        <w:t xml:space="preserve">在等预算下与完整两阶段同为 </w:t>
      </w:r>
      <w:r>
        <w:rPr/>
        <w:t>12/20</w:t>
      </w:r>
      <w:r>
        <w:rPr/>
        <w:t xml:space="preserve">。簇条件聚合在同一批样本上平均差 </w:t>
      </w:r>
      <w:r>
        <w:rPr/>
        <w:t>0.015 m</w:t>
      </w:r>
      <w:r>
        <w:rPr/>
        <w:t>（</w:t>
      </w:r>
      <w:r>
        <w:rPr/>
        <w:t xml:space="preserve">CI </w:t>
      </w:r>
      <w:r>
        <w:rPr/>
        <w:t xml:space="preserve">排除 </w:t>
      </w:r>
      <w:r>
        <w:rPr/>
        <w:t>0</w:t>
      </w:r>
      <w:r>
        <w:rPr/>
        <w:t>，属轻微劣化），但两者都停滞，不能据此推断闭环表现。</w:t>
      </w:r>
    </w:p>
    <w:p>
      <w:pPr>
        <w:pStyle w:val="Style17"/>
        <w:bidi w:val="0"/>
        <w:spacing w:before="60" w:after="60"/>
        <w:ind w:left="60" w:right="60" w:hanging="0"/>
        <w:jc w:val="both"/>
        <w:rPr/>
      </w:pPr>
      <w:r>
        <w:rPr/>
        <w:t xml:space="preserve">因此验收等级为 </w:t>
      </w:r>
      <w:r>
        <w:rPr>
          <w:b/>
        </w:rPr>
        <w:t>PARTIALLY_VERIFIED</w:t>
      </w:r>
      <w:r>
        <w:rPr/>
        <w:t>：运动学、零空间、单阶段优化与切换积分器（</w:t>
      </w:r>
      <w:r>
        <w:rPr/>
        <w:t>G1/G2</w:t>
      </w:r>
      <w:r>
        <w:rPr/>
        <w:t>）及二维任务上的两阶段机制（</w:t>
      </w:r>
      <w:r>
        <w:rPr/>
        <w:t>G3/G3B</w:t>
      </w:r>
      <w:r>
        <w:rPr/>
        <w:t xml:space="preserve">）的数值实现已验证；论文在二维任务上的性能优势未复现，且两阶段未在双 </w:t>
      </w:r>
      <w:r>
        <w:rPr/>
        <w:t xml:space="preserve">UR3 </w:t>
      </w:r>
      <w:r>
        <w:rPr/>
        <w:t xml:space="preserve">任务上端到端闭环验证。解除限制需要三类信息：聚类描述子的归一化与精英数、温度“归一化 </w:t>
      </w:r>
      <w:r>
        <w:rPr/>
        <w:t>[5,10]”</w:t>
      </w:r>
      <w:r>
        <w:rPr/>
        <w:t>的定义、</w:t>
      </w:r>
      <w:r>
        <w:rPr>
          <w:rStyle w:val="Style13"/>
        </w:rPr>
        <w:t>C_s</w:t>
      </w:r>
      <w:r>
        <w:rPr/>
        <w:t xml:space="preserve"> </w:t>
      </w:r>
      <w:r>
        <w:rPr/>
        <w:t xml:space="preserve">的取法；以及奇异项 </w:t>
      </w:r>
      <w:r>
        <w:rPr>
          <w:rStyle w:val="Style13"/>
        </w:rPr>
        <w:t>w</w:t>
      </w:r>
      <w:r>
        <w:rPr/>
        <w:t xml:space="preserve"> </w:t>
      </w:r>
      <w:r>
        <w:rPr/>
        <w:t xml:space="preserve">的缩放约定。在此之前，本报告不声称 </w:t>
      </w:r>
      <w:r>
        <w:rPr>
          <w:rStyle w:val="Style13"/>
        </w:rPr>
        <w:t>FULL_PAPER_REPRODUCED</w:t>
      </w:r>
      <w:r>
        <w:rPr/>
        <w:t xml:space="preserve">，也不声称复现了论文表 </w:t>
      </w:r>
      <w:r>
        <w:rPr/>
        <w:t>II</w:t>
      </w:r>
      <w:r>
        <w:rPr/>
        <w:t>。</w:t>
      </w:r>
    </w:p>
    <w:p>
      <w:pPr>
        <w:pStyle w:val="Gap"/>
        <w:bidi w:val="0"/>
        <w:spacing w:lineRule="auto" w:line="24" w:before="30" w:after="30"/>
        <w:ind w:left="30" w:right="30" w:hanging="0"/>
        <w:rPr/>
      </w:pPr>
      <w:r>
        <w:rPr/>
        <w:t> </w:t>
      </w:r>
    </w:p>
    <w:p>
      <w:pPr>
        <w:pStyle w:val="2"/>
        <w:keepNext w:val="true"/>
        <w:numPr>
          <w:ilvl w:val="0"/>
          <w:numId w:val="0"/>
        </w:numPr>
        <w:pBdr/>
        <w:bidi w:val="0"/>
        <w:spacing w:before="270" w:after="120"/>
        <w:jc w:val="left"/>
        <w:rPr/>
      </w:pPr>
      <w:r>
        <w:rPr/>
        <w:t>参考</w:t>
      </w:r>
    </w:p>
    <w:p>
      <w:pPr>
        <w:pStyle w:val="Style17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>T. Zhu, J. Mao, J. Yang, S. Li, “Real-Time Dual-Arm Cooperative Manipulation Under Multiple Constraints: A Two-Stage Sampling MPC Approach,” *IEEE Transactions on Robotics*, vol. 42, pp. 1942–1960, 2026. DOI: 10.1109/TRO.2026.3686224.</w:t>
      </w:r>
    </w:p>
    <w:p>
      <w:pPr>
        <w:pStyle w:val="Style17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 xml:space="preserve">官方 </w:t>
      </w:r>
      <w:r>
        <w:rPr/>
        <w:t xml:space="preserve">MPC </w:t>
      </w:r>
      <w:r>
        <w:rPr/>
        <w:t>仓库：</w:t>
      </w:r>
      <w:r>
        <w:rPr>
          <w:rStyle w:val="Style13"/>
        </w:rPr>
        <w:t>https://github.com/zhutianqi2006/dual_arm_gpu_mpc</w:t>
      </w:r>
      <w:r>
        <w:rPr/>
        <w:t xml:space="preserve">（审计快照 </w:t>
      </w:r>
      <w:r>
        <w:rPr>
          <w:rStyle w:val="Style13"/>
        </w:rPr>
        <w:t>fe5b49f7</w:t>
      </w:r>
      <w:r>
        <w:rPr/>
        <w:t>、</w:t>
      </w:r>
      <w:r>
        <w:rPr>
          <w:rStyle w:val="Style13"/>
        </w:rPr>
        <w:t>1820a9e8</w:t>
      </w:r>
      <w:r>
        <w:rPr/>
        <w:t>）。</w:t>
      </w:r>
    </w:p>
    <w:p>
      <w:pPr>
        <w:pStyle w:val="Style17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 xml:space="preserve">官方 </w:t>
      </w:r>
      <w:r>
        <w:rPr/>
        <w:t xml:space="preserve">CUDA </w:t>
      </w:r>
      <w:r>
        <w:rPr/>
        <w:t>内核：</w:t>
      </w:r>
      <w:r>
        <w:rPr>
          <w:rStyle w:val="Style13"/>
        </w:rPr>
        <w:t>https://github.com/zhutianqi2006/cuda_dq_kernel</w:t>
      </w:r>
      <w:r>
        <w:rPr/>
        <w:t xml:space="preserve">（审计快照 </w:t>
      </w:r>
      <w:r>
        <w:rPr>
          <w:rStyle w:val="Style13"/>
        </w:rPr>
        <w:t>231f130e</w:t>
      </w:r>
      <w:r>
        <w:rPr/>
        <w:t>、</w:t>
      </w:r>
      <w:r>
        <w:rPr>
          <w:rStyle w:val="Style13"/>
        </w:rPr>
        <w:t>c762b7d6</w:t>
      </w:r>
      <w:r>
        <w:rPr/>
        <w:t>）。</w:t>
      </w:r>
    </w:p>
    <w:p>
      <w:pPr>
        <w:pStyle w:val="Style17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>项目页：</w:t>
      </w:r>
      <w:r>
        <w:rPr>
          <w:rStyle w:val="Style13"/>
        </w:rPr>
        <w:t>https://dq-gpu-mpc.github.io/</w:t>
      </w:r>
      <w:r>
        <w:rPr/>
        <w:t>（仅代码与视频，无数据</w:t>
      </w:r>
      <w:r>
        <w:rPr/>
        <w:t>/</w:t>
      </w:r>
      <w:r>
        <w:rPr/>
        <w:t>参数）。</w:t>
      </w:r>
    </w:p>
    <w:p>
      <w:pPr>
        <w:pStyle w:val="Style17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>本仓库审计与复现文档：</w:t>
      </w:r>
      <w:r>
        <w:rPr>
          <w:rStyle w:val="Style13"/>
        </w:rPr>
        <w:t>p1/P1_PAPER_STUDY.md</w:t>
      </w:r>
      <w:r>
        <w:rPr/>
        <w:t>、</w:t>
      </w:r>
      <w:r>
        <w:rPr>
          <w:rStyle w:val="Style13"/>
        </w:rPr>
        <w:t>p1/P1_EQUATION_AUDIT.md</w:t>
      </w:r>
      <w:r>
        <w:rPr/>
        <w:t>、</w:t>
      </w:r>
      <w:r>
        <w:rPr>
          <w:rStyle w:val="Style13"/>
        </w:rPr>
        <w:t>p1/P1_OFFICIAL_CODE_AUDIT.md</w:t>
      </w:r>
      <w:r>
        <w:rPr/>
        <w:t>、</w:t>
      </w:r>
      <w:r>
        <w:rPr>
          <w:rStyle w:val="Style13"/>
        </w:rPr>
        <w:t>p1/D008_AUDIT.md</w:t>
      </w:r>
      <w:r>
        <w:rPr/>
        <w:t>、</w:t>
      </w:r>
      <w:r>
        <w:rPr>
          <w:rStyle w:val="Style13"/>
        </w:rPr>
        <w:t>p1/OPEN_ISSUES.md</w:t>
      </w:r>
      <w:r>
        <w:rPr/>
        <w:t>。</w:t>
      </w:r>
    </w:p>
    <w:p>
      <w:pPr>
        <w:pStyle w:val="Style17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0"/>
        <w:ind w:left="769" w:right="60" w:hanging="283"/>
        <w:rPr/>
      </w:pPr>
      <w:r>
        <w:rPr/>
        <w:t xml:space="preserve">数值验收报告与 </w:t>
      </w:r>
      <w:r>
        <w:rPr/>
        <w:t>JSON</w:t>
      </w:r>
      <w:r>
        <w:rPr/>
        <w:t xml:space="preserve">：见仓库 </w:t>
      </w:r>
      <w:r>
        <w:rPr/>
        <w:t xml:space="preserve">p1/reports </w:t>
      </w:r>
      <w:r>
        <w:rPr/>
        <w:t xml:space="preserve">目录下的 </w:t>
      </w:r>
      <w:r>
        <w:rPr/>
        <w:t>G1</w:t>
      </w:r>
      <w:r>
        <w:rPr/>
        <w:t>、</w:t>
      </w:r>
      <w:r>
        <w:rPr/>
        <w:t>G2</w:t>
      </w:r>
      <w:r>
        <w:rPr/>
        <w:t>、</w:t>
      </w:r>
      <w:r>
        <w:rPr/>
        <w:t>G3</w:t>
      </w:r>
      <w:r>
        <w:rPr/>
        <w:t>、</w:t>
      </w:r>
      <w:r>
        <w:rPr/>
        <w:t xml:space="preserve">G3B </w:t>
      </w:r>
      <w:r>
        <w:rPr/>
        <w:t xml:space="preserve">与 </w:t>
      </w:r>
      <w:r>
        <w:rPr/>
        <w:t xml:space="preserve">N3 </w:t>
      </w:r>
      <w:r>
        <w:rPr/>
        <w:t>文件。</w:t>
      </w:r>
    </w:p>
    <w:p>
      <w:pPr>
        <w:pStyle w:val="Style17"/>
        <w:numPr>
          <w:ilvl w:val="0"/>
          <w:numId w:val="7"/>
        </w:numPr>
        <w:tabs>
          <w:tab w:val="clear" w:pos="1134"/>
          <w:tab w:val="left" w:pos="769" w:leader="none"/>
        </w:tabs>
        <w:bidi w:val="0"/>
        <w:spacing w:before="60" w:after="60"/>
        <w:ind w:left="769" w:right="60" w:hanging="283"/>
        <w:rPr/>
      </w:pPr>
      <w:r>
        <w:rPr/>
        <w:t>依赖：</w:t>
      </w:r>
      <w:r>
        <w:rPr/>
        <w:t>NumPy 1.24.4</w:t>
      </w:r>
      <w:r>
        <w:rPr/>
        <w:t>、</w:t>
      </w:r>
      <w:r>
        <w:rPr/>
        <w:t>SciPy 1.8.0</w:t>
      </w:r>
      <w:r>
        <w:rPr/>
        <w:t>、</w:t>
      </w:r>
      <w:r>
        <w:rPr/>
        <w:t>Matplotlib 3.5.1</w:t>
      </w:r>
      <w:r>
        <w:rPr/>
        <w:t>；</w:t>
      </w:r>
      <w:r>
        <w:rPr/>
        <w:t>Python 3.10.12</w:t>
      </w:r>
      <w:r>
        <w:rPr/>
        <w:t>。</w:t>
      </w:r>
    </w:p>
    <w:sectPr>
      <w:type w:val="nextPage"/>
      <w:pgSz w:w="11906" w:h="16838"/>
      <w:pgMar w:left="1077" w:right="1077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erif CJK SC">
    <w:altName w:val="Noto Sans CJK SC"/>
    <w:charset w:val="01"/>
    <w:family w:val="auto"/>
    <w:pitch w:val="default"/>
  </w:font>
  <w:font w:name="Noto Sans CJK SC">
    <w:altName w:val="sans-serif"/>
    <w:charset w:val="01"/>
    <w:family w:val="auto"/>
    <w:pitch w:val="default"/>
  </w:font>
  <w:font w:name="DejaVu Sans Mono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8"/>
    </w:pPr>
    <w:rPr>
      <w:rFonts w:ascii="Noto Serif CJK SC;Noto Sans CJK SC;sans-serif" w:hAnsi="Noto Serif CJK SC;Noto Sans CJK SC;sans-serif" w:eastAsia="Noto Serif CJK SC;Noto Sans CJK SC;sans-serif" w:cs="Noto Serif CJK SC;Noto Sans CJK SC;sans-serif"/>
      <w:color w:val="111111"/>
      <w:sz w:val="21"/>
      <w:szCs w:val="21"/>
      <w:lang w:val="en-US" w:eastAsia="zh-CN" w:bidi="hi-IN"/>
    </w:rPr>
  </w:style>
  <w:style w:type="paragraph" w:styleId="1">
    <w:name w:val="Heading 1"/>
    <w:basedOn w:val="Style23"/>
    <w:next w:val="Style17"/>
    <w:qFormat/>
    <w:pPr>
      <w:spacing w:before="90" w:after="210"/>
      <w:ind w:left="90" w:right="90" w:hanging="0"/>
      <w:jc w:val="center"/>
    </w:pPr>
    <w:rPr>
      <w:rFonts w:ascii="Noto Sans CJK SC;sans-serif" w:hAnsi="Noto Sans CJK SC;sans-serif" w:eastAsia="Noto Sans CJK SC;sans-serif" w:cs="Noto Sans CJK SC;sans-serif"/>
      <w:b/>
      <w:bCs/>
      <w:sz w:val="34"/>
      <w:szCs w:val="34"/>
    </w:rPr>
  </w:style>
  <w:style w:type="paragraph" w:styleId="2">
    <w:name w:val="Heading 2"/>
    <w:basedOn w:val="Style23"/>
    <w:next w:val="Style17"/>
    <w:qFormat/>
    <w:pPr>
      <w:keepNext w:val="true"/>
      <w:numPr>
        <w:ilvl w:val="0"/>
        <w:numId w:val="0"/>
      </w:numPr>
      <w:pBdr>
        <w:bottom w:val="single" w:sz="2" w:space="2" w:color="999999"/>
      </w:pBdr>
      <w:spacing w:before="270" w:after="120"/>
      <w:outlineLvl w:val="1"/>
    </w:pPr>
    <w:rPr>
      <w:rFonts w:ascii="Noto Sans CJK SC;sans-serif" w:hAnsi="Noto Sans CJK SC;sans-serif" w:eastAsia="Noto Sans CJK SC;sans-serif" w:cs="Noto Sans CJK SC;sans-serif"/>
      <w:b/>
      <w:bCs/>
      <w:sz w:val="27"/>
      <w:szCs w:val="27"/>
    </w:rPr>
  </w:style>
  <w:style w:type="paragraph" w:styleId="3">
    <w:name w:val="Heading 3"/>
    <w:basedOn w:val="Style23"/>
    <w:next w:val="Style17"/>
    <w:qFormat/>
    <w:pPr>
      <w:keepNext w:val="true"/>
      <w:numPr>
        <w:ilvl w:val="0"/>
        <w:numId w:val="0"/>
      </w:numPr>
      <w:spacing w:before="210" w:after="120"/>
      <w:outlineLvl w:val="2"/>
    </w:pPr>
    <w:rPr>
      <w:rFonts w:ascii="Noto Sans CJK SC;sans-serif" w:hAnsi="Noto Sans CJK SC;sans-serif" w:eastAsia="Noto Sans CJK SC;sans-serif" w:cs="Noto Sans CJK SC;sans-serif"/>
      <w:b/>
      <w:bCs/>
      <w:sz w:val="23"/>
      <w:szCs w:val="23"/>
    </w:rPr>
  </w:style>
  <w:style w:type="character" w:styleId="Style11">
    <w:name w:val="尾注符"/>
    <w:qFormat/>
    <w:rPr/>
  </w:style>
  <w:style w:type="character" w:styleId="Style12">
    <w:name w:val="脚注符"/>
    <w:qFormat/>
    <w:rPr/>
  </w:style>
  <w:style w:type="character" w:styleId="Internet">
    <w:name w:val="Internet 链接"/>
    <w:rPr>
      <w:color w:val="000080"/>
      <w:u w:val="single"/>
    </w:rPr>
  </w:style>
  <w:style w:type="character" w:styleId="Style13">
    <w:name w:val="源文本"/>
    <w:qFormat/>
    <w:rPr>
      <w:rFonts w:ascii="DejaVu Sans Mono;monospace" w:hAnsi="DejaVu Sans Mono;monospace" w:eastAsia="DejaVu Sans Mono;monospace" w:cs="DejaVu Sans Mono;monospace"/>
      <w:sz w:val="18"/>
      <w:szCs w:val="18"/>
      <w:shd w:fill="F2F2F2" w:val="clear"/>
    </w:rPr>
  </w:style>
  <w:style w:type="character" w:styleId="Style14">
    <w:name w:val="编号符号"/>
    <w:qFormat/>
    <w:rPr/>
  </w:style>
  <w:style w:type="character" w:styleId="Style15">
    <w:name w:val="项目符号"/>
    <w:qFormat/>
    <w:rPr>
      <w:rFonts w:ascii="OpenSymbol" w:hAnsi="OpenSymbol" w:eastAsia="OpenSymbol" w:cs="OpenSymbol"/>
    </w:rPr>
  </w:style>
  <w:style w:type="paragraph" w:styleId="Style16">
    <w:name w:val="水平线"/>
    <w:basedOn w:val="Normal"/>
    <w:next w:val="Style17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tyle17">
    <w:name w:val="Body Text"/>
    <w:basedOn w:val="Normal"/>
    <w:pPr>
      <w:spacing w:before="60" w:after="60"/>
      <w:ind w:left="60" w:right="60" w:hanging="0"/>
      <w:jc w:val="both"/>
    </w:pPr>
    <w:rPr/>
  </w:style>
  <w:style w:type="paragraph" w:styleId="Style18">
    <w:name w:val="Envelope Return"/>
    <w:basedOn w:val="Normal"/>
    <w:pPr/>
    <w:rPr>
      <w:i/>
    </w:rPr>
  </w:style>
  <w:style w:type="paragraph" w:styleId="Style19">
    <w:name w:val="表格内容"/>
    <w:basedOn w:val="Style17"/>
    <w:qFormat/>
    <w:pPr>
      <w:jc w:val="left"/>
    </w:pPr>
    <w:rPr/>
  </w:style>
  <w:style w:type="paragraph" w:styleId="Style20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21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2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3">
    <w:name w:val="标题样式"/>
    <w:basedOn w:val="Normal"/>
    <w:next w:val="Style17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4">
    <w:name w:val="索引"/>
    <w:basedOn w:val="Normal"/>
    <w:qFormat/>
    <w:pPr>
      <w:suppressLineNumbers/>
    </w:pPr>
    <w:rPr>
      <w:rFonts w:cs="Noto Sans CJK SC"/>
    </w:rPr>
  </w:style>
  <w:style w:type="paragraph" w:styleId="Style25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6">
    <w:name w:val="List"/>
    <w:basedOn w:val="Style17"/>
    <w:pPr/>
    <w:rPr>
      <w:rFonts w:cs="Noto Sans CJK SC"/>
    </w:rPr>
  </w:style>
  <w:style w:type="paragraph" w:styleId="Style27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de">
    <w:name w:val="预设定格式的文本.code"/>
    <w:basedOn w:val="Style27"/>
    <w:qFormat/>
    <w:pPr>
      <w:pBdr>
        <w:top w:val="single" w:sz="2" w:space="5" w:color="CCCCCC"/>
        <w:left w:val="single" w:sz="2" w:space="6" w:color="CCCCCC"/>
        <w:bottom w:val="single" w:sz="2" w:space="5" w:color="CCCCCC"/>
        <w:right w:val="single" w:sz="2" w:space="6" w:color="CCCCCC"/>
      </w:pBdr>
      <w:spacing w:before="90" w:after="90"/>
      <w:ind w:left="90" w:right="90" w:hanging="0"/>
    </w:pPr>
    <w:rPr>
      <w:rFonts w:ascii="DejaVu Sans Mono;monospace" w:hAnsi="DejaVu Sans Mono;monospace" w:eastAsia="DejaVu Sans Mono;monospace" w:cs="DejaVu Sans Mono;monospace"/>
      <w:sz w:val="17"/>
      <w:szCs w:val="17"/>
    </w:rPr>
  </w:style>
  <w:style w:type="paragraph" w:styleId="Img">
    <w:name w:val="正文.img"/>
    <w:basedOn w:val="Style17"/>
    <w:qFormat/>
    <w:pPr>
      <w:spacing w:before="150" w:after="30"/>
      <w:ind w:left="150" w:right="150" w:hanging="0"/>
      <w:jc w:val="center"/>
    </w:pPr>
    <w:rPr/>
  </w:style>
  <w:style w:type="paragraph" w:styleId="Cap">
    <w:name w:val="正文.cap"/>
    <w:basedOn w:val="Style17"/>
    <w:qFormat/>
    <w:pPr>
      <w:spacing w:before="60" w:after="150"/>
      <w:jc w:val="center"/>
    </w:pPr>
    <w:rPr>
      <w:color w:val="333333"/>
      <w:sz w:val="18"/>
      <w:szCs w:val="18"/>
    </w:rPr>
  </w:style>
  <w:style w:type="paragraph" w:styleId="Eqimg">
    <w:name w:val="正文.eqimg"/>
    <w:basedOn w:val="Style17"/>
    <w:qFormat/>
    <w:pPr>
      <w:spacing w:before="90" w:after="90"/>
      <w:ind w:left="90" w:right="90" w:hanging="0"/>
      <w:jc w:val="center"/>
    </w:pPr>
    <w:rPr/>
  </w:style>
  <w:style w:type="paragraph" w:styleId="Gap">
    <w:name w:val="正文.gap"/>
    <w:basedOn w:val="Style17"/>
    <w:qFormat/>
    <w:pPr>
      <w:spacing w:lineRule="auto" w:line="24" w:before="30" w:after="30"/>
      <w:ind w:left="30" w:right="30" w:hanging="0"/>
    </w:pPr>
    <w:rPr>
      <w:sz w:val="2"/>
      <w:szCs w:val="2"/>
    </w:rPr>
  </w:style>
  <w:style w:type="paragraph" w:styleId="Style28">
    <w:name w:val="表格标题"/>
    <w:basedOn w:val="Style19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4</Pages>
  <Words>8143</Words>
  <Characters>12303</Characters>
  <CharactersWithSpaces>14264</CharactersWithSpaces>
  <Paragraphs>473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P1 数值复现报告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