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第二篇P2物体位姿与内部作用力控制论文复现汇总</w:t>
      </w:r>
    </w:p>
    <w:p>
      <w:pPr>
        <w:pStyle w:val="Subtitle"/>
      </w:pPr>
      <w:r>
        <w:t>数值动力学阶段结果 · 完整P2复现：部分完成</w:t>
      </w:r>
    </w:p>
    <w:p>
      <w:r>
        <w:t>Marco De Simone、Marco Costanzo、Giuseppe De Maria、Ciro Natale：Cooperative Object Transport and Assembly: Pose/Force Control by Visual-Tactile Feedback。IEEE Robotics and Automation Letters，2026；DOI：10.1109/LRA.2026.3665445。阅读全文为2026年2月接受的八页作者版本。[1]</w:t>
      </w:r>
    </w:p>
    <w:p>
      <w:pPr>
        <w:pStyle w:val="Heading2"/>
      </w:pPr>
      <w:r>
        <w:t>1 研究问题与方法组成</w:t>
      </w:r>
    </w:p>
    <w:p>
      <w:r>
        <w:t>双臂共同搬运时，相对标定误差与执行时延会使两端对同一物体提出不一致的运动要求。只跟踪物体位姿可能积累内部应力，只消除内部作用又不能保证物体到达目标。P2以SE(3)软接触描述这种运动与力的耦合，利用视觉和触觉融合估计物体、两臂相对变换和接触状态，再将位姿与内力反馈叠加到各末端速度。</w:t>
      </w:r>
    </w:p>
    <w:p>
      <w:r>
        <w:t>我将问题分为接触几何、物体动力学、流形估计与联合控制四层。接触模型决定末端运动怎样改变垫片形变；动力学使接触wrench真正推动物体；估计器从观测恢复控制所需状态；控制器依据估计量计算末端输入。下述理论与原文实验现象属于论文方法解释；本机取得的证据和未执行部分在第二部分分别列出。</w:t>
      </w:r>
    </w:p>
    <w:p>
      <w:pPr>
        <w:keepNext/>
        <w:jc w:val="center"/>
      </w:pPr>
      <w:r>
        <w:drawing>
          <wp:inline xmlns:a="http://schemas.openxmlformats.org/drawingml/2006/main" xmlns:pic="http://schemas.openxmlformats.org/drawingml/2006/picture">
            <wp:extent cx="5715000" cy="2357937"/>
            <wp:docPr id="1" name="Picture 1"/>
            <wp:cNvGraphicFramePr>
              <a:graphicFrameLocks noChangeAspect="1"/>
            </wp:cNvGraphicFramePr>
            <a:graphic>
              <a:graphicData uri="http://schemas.openxmlformats.org/drawingml/2006/picture">
                <pic:pic>
                  <pic:nvPicPr>
                    <pic:cNvPr id="0" name="01_p2_control_flow.png"/>
                    <pic:cNvPicPr/>
                  </pic:nvPicPr>
                  <pic:blipFill>
                    <a:blip r:embed="rId11"/>
                    <a:stretch>
                      <a:fillRect/>
                    </a:stretch>
                  </pic:blipFill>
                  <pic:spPr>
                    <a:xfrm>
                      <a:off x="0" y="0"/>
                      <a:ext cx="5715000" cy="2357937"/>
                    </a:xfrm>
                    <a:prstGeom prst="rect"/>
                  </pic:spPr>
                </pic:pic>
              </a:graphicData>
            </a:graphic>
          </wp:inline>
        </w:drawing>
      </w:r>
    </w:p>
    <w:p>
      <w:pPr>
        <w:pStyle w:val="Caption"/>
        <w:jc w:val="center"/>
      </w:pPr>
      <w:r>
        <w:t>图1 原论文视觉触觉位姿／内力闭环的原创计算结构图。[1，图4、式(17)–(26)]</w:t>
      </w:r>
    </w:p>
    <w:p>
      <w:r>
        <w:br w:type="page"/>
      </w:r>
    </w:p>
    <w:p>
      <w:pPr>
        <w:pStyle w:val="Heading1"/>
      </w:pPr>
      <w:r>
        <w:t>第一部分  原论文数学模型与核心方法</w:t>
      </w:r>
    </w:p>
    <w:p>
      <w:pPr>
        <w:pStyle w:val="Heading2"/>
      </w:pPr>
      <w:r>
        <w:t>2 SE(3)坐标、右扰动与物理单位</w:t>
      </w:r>
    </w:p>
    <w:p>
      <w:r>
        <w:t>我记Tᵃ_b为将b坐标映到a的变换，twist按[v,ω]、wrench按[f,m]排列。位姿的六维Log由ρ和θ组成，单位为m和rad；ρ包含旋转与平移的耦合，不等于直接相减世界位置。body速度与其对应的力必须在同一原点和坐标轴配对。</w:t>
      </w:r>
    </w:p>
    <w:p>
      <w:pPr>
        <w:spacing w:before="60" w:after="140"/>
        <w:jc w:val="center"/>
      </w:pPr>
      <m:oMath>
        <m:r>
          <m:t>X ⊞ ξ = X Exp(ξ),   X ⊟ Y = Log(</m:t>
        </m:r>
        <m:sSup>
          <m:e>
            <m:r>
              <m:t>Y</m:t>
            </m:r>
          </m:e>
          <m:sup>
            <m:r>
              <m:t>−1</m:t>
            </m:r>
          </m:sup>
        </m:sSup>
        <m:r>
          <m:t>X)</m:t>
        </m:r>
      </m:oMath>
      <w:r>
        <w:rPr>
          <w:sz w:val="18"/>
        </w:rPr>
        <w:t xml:space="preserve">    (原文1/2)</w:t>
      </w:r>
    </w:p>
    <w:p>
      <w:pPr>
        <w:spacing w:before="60" w:after="140"/>
        <w:jc w:val="center"/>
      </w:pPr>
      <m:oMath>
        <m:r>
          <m:t>T = </m:t>
        </m:r>
        <m:d>
          <m:dPr>
            <m:begChr m:val="["/>
            <m:endChr m:val="]"/>
          </m:dPr>
          <m:e>
            <m:m>
              <m:mr>
                <m:e>
                  <m:r>
                    <m:t>R</m:t>
                  </m:r>
                </m:e>
                <m:e>
                  <m:r>
                    <m:t>t</m:t>
                  </m:r>
                </m:e>
              </m:mr>
              <m:mr>
                <m:e>
                  <m:r>
                    <m:t>0</m:t>
                  </m:r>
                </m:e>
                <m:e>
                  <m:r>
                    <m:t>1</m:t>
                  </m:r>
                </m:e>
              </m:mr>
            </m:m>
          </m:e>
        </m:d>
        <m:r>
          <m:t>,   τ = Log(T) = </m:t>
        </m:r>
        <m:d>
          <m:dPr>
            <m:begChr m:val="["/>
            <m:endChr m:val="]"/>
          </m:dPr>
          <m:e>
            <m:m>
              <m:mr>
                <m:e>
                  <m:r>
                    <m:t>V(θ)⁻¹t</m:t>
                  </m:r>
                </m:e>
              </m:mr>
              <m:mr>
                <m:e>
                  <m:r>
                    <m:t>θ</m:t>
                  </m:r>
                </m:e>
              </m:mr>
            </m:m>
          </m:e>
        </m:d>
      </m:oMath>
      <w:r>
        <w:rPr>
          <w:sz w:val="18"/>
        </w:rPr>
        <w:t xml:space="preserve">    (原文3–5)</w:t>
      </w:r>
    </w:p>
    <w:p>
      <w:pPr>
        <w:spacing w:before="60" w:after="140"/>
        <w:jc w:val="center"/>
      </w:pPr>
      <m:oMath>
        <m:sSub>
          <m:e>
            <m:r>
              <m:t>Ad</m:t>
            </m:r>
          </m:e>
          <m:sub>
            <m:r>
              <m:t>T</m:t>
            </m:r>
          </m:sub>
        </m:sSub>
        <m:r>
          <m:t> = </m:t>
        </m:r>
        <m:d>
          <m:dPr>
            <m:begChr m:val="["/>
            <m:endChr m:val="]"/>
          </m:dPr>
          <m:e>
            <m:m>
              <m:mr>
                <m:e>
                  <m:r>
                    <m:t>R</m:t>
                  </m:r>
                </m:e>
                <m:e>
                  <m:r>
                    <m:t>[t]×R</m:t>
                  </m:r>
                </m:e>
              </m:mr>
              <m:mr>
                <m:e>
                  <m:r>
                    <m:t>0</m:t>
                  </m:r>
                </m:e>
                <m:e>
                  <m:r>
                    <m:t>R</m:t>
                  </m:r>
                </m:e>
              </m:mr>
            </m:m>
          </m:e>
        </m:d>
      </m:oMath>
      <w:r>
        <w:rPr>
          <w:sz w:val="18"/>
        </w:rPr>
        <w:t xml:space="preserve">    (原文6)</w:t>
      </w:r>
    </w:p>
    <w:p>
      <w:r>
        <w:t>完整Ad的平移块负责作用点变化。力变换使用其逆转置，而非直接沿用twist变换；虚功hᵀV必须保持一致。由此得到的几何一致性与有限形变力学的客观性仍是两个问题。</w:t>
      </w:r>
    </w:p>
    <w:p>
      <w:pPr>
        <w:pStyle w:val="Heading2"/>
      </w:pPr>
      <w:r>
        <w:t>2.1 软接触的变换链</w:t>
      </w:r>
    </w:p>
    <w:p>
      <w:r>
        <w:t>O=Tᵇ_o表示物体COM位姿；Eᵣ为机器人原生base内末端位姿；Gᵣ=Tᵒ_gᵣ为抓取坐标；B₁=Tᵇ_b₁；C=Tᵇ²_b₁将robot1 base坐标变为robot2 base坐标。两端必须先统一base，再形成Dᵣ=Tᵉʳ_gᵣ。</w:t>
      </w:r>
    </w:p>
    <w:p>
      <w:pPr>
        <w:spacing w:before="60" w:after="140"/>
        <w:jc w:val="center"/>
      </w:pPr>
      <m:oMath>
        <m:sSub>
          <m:e>
            <m:r>
              <m:t>D</m:t>
            </m:r>
          </m:e>
          <m:sub>
            <m:r>
              <m:t>1</m:t>
            </m:r>
          </m:sub>
        </m:sSub>
        <m:r>
          <m:t> = </m:t>
        </m:r>
        <m:sSup>
          <m:e>
            <m:sSub>
              <m:e>
                <m:r>
                  <m:t>E</m:t>
                </m:r>
              </m:e>
              <m:sub>
                <m:r>
                  <m:t>1</m:t>
                </m:r>
              </m:sub>
            </m:sSub>
          </m:e>
          <m:sup>
            <m:r>
              <m:t>−1</m:t>
            </m:r>
          </m:sup>
        </m:sSup>
        <m:sSup>
          <m:e>
            <m:sSub>
              <m:e>
                <m:r>
                  <m:t>B</m:t>
                </m:r>
              </m:e>
              <m:sub>
                <m:r>
                  <m:t>1</m:t>
                </m:r>
              </m:sub>
            </m:sSub>
          </m:e>
          <m:sup>
            <m:r>
              <m:t>−1</m:t>
            </m:r>
          </m:sup>
        </m:sSup>
        <m:r>
          <m:t>O</m:t>
        </m:r>
        <m:sSub>
          <m:e>
            <m:r>
              <m:t>G</m:t>
            </m:r>
          </m:e>
          <m:sub>
            <m:r>
              <m:t>1</m:t>
            </m:r>
          </m:sub>
        </m:sSub>
        <m:r>
          <m:t>,   </m:t>
        </m:r>
        <m:sSub>
          <m:e>
            <m:r>
              <m:t>D</m:t>
            </m:r>
          </m:e>
          <m:sub>
            <m:r>
              <m:t>2</m:t>
            </m:r>
          </m:sub>
        </m:sSub>
        <m:r>
          <m:t> = </m:t>
        </m:r>
        <m:sSup>
          <m:e>
            <m:sSub>
              <m:e>
                <m:r>
                  <m:t>E</m:t>
                </m:r>
              </m:e>
              <m:sub>
                <m:r>
                  <m:t>2</m:t>
                </m:r>
              </m:sub>
            </m:sSub>
          </m:e>
          <m:sup>
            <m:r>
              <m:t>−1</m:t>
            </m:r>
          </m:sup>
        </m:sSup>
        <m:r>
          <m:t>C</m:t>
        </m:r>
        <m:sSup>
          <m:e>
            <m:sSub>
              <m:e>
                <m:r>
                  <m:t>B</m:t>
                </m:r>
              </m:e>
              <m:sub>
                <m:r>
                  <m:t>1</m:t>
                </m:r>
              </m:sub>
            </m:sSub>
          </m:e>
          <m:sup>
            <m:r>
              <m:t>−1</m:t>
            </m:r>
          </m:sup>
        </m:sSup>
        <m:r>
          <m:t>O</m:t>
        </m:r>
        <m:sSub>
          <m:e>
            <m:r>
              <m:t>G</m:t>
            </m:r>
          </m:e>
          <m:sub>
            <m:r>
              <m:t>2</m:t>
            </m:r>
          </m:sub>
        </m:sSub>
      </m:oMath>
      <w:r>
        <w:rPr>
          <w:sz w:val="18"/>
        </w:rPr>
        <w:t xml:space="preserve">    (原文8)</w:t>
      </w:r>
    </w:p>
    <w:p>
      <w:pPr>
        <w:spacing w:before="60" w:after="140"/>
        <w:jc w:val="center"/>
      </w:pPr>
      <m:oMath>
        <m:sSub>
          <m:e>
            <m:r>
              <m:t>τ</m:t>
            </m:r>
          </m:e>
          <m:sub>
            <m:r>
              <m:t>r</m:t>
            </m:r>
          </m:sub>
        </m:sSub>
        <m:r>
          <m:t> = Log(</m:t>
        </m:r>
        <m:sSub>
          <m:e>
            <m:r>
              <m:t>D</m:t>
            </m:r>
          </m:e>
          <m:sub>
            <m:r>
              <m:t>r</m:t>
            </m:r>
          </m:sub>
        </m:sSub>
        <m:r>
          <m:t>),   </m:t>
        </m:r>
        <m:sSub>
          <m:e>
            <m:r>
              <m:t>h</m:t>
            </m:r>
          </m:e>
          <m:sub>
            <m:r>
              <m:t>K,r</m:t>
            </m:r>
          </m:sub>
        </m:sSub>
        <m:r>
          <m:t> = −</m:t>
        </m:r>
        <m:sSub>
          <m:e>
            <m:r>
              <m:t>K</m:t>
            </m:r>
          </m:e>
          <m:sub>
            <m:r>
              <m:t>r</m:t>
            </m:r>
          </m:sub>
        </m:sSub>
        <m:sSub>
          <m:e>
            <m:r>
              <m:t>τ</m:t>
            </m:r>
          </m:e>
          <m:sub>
            <m:r>
              <m:t>r</m:t>
            </m:r>
          </m:sub>
        </m:sSub>
      </m:oMath>
      <w:r>
        <w:rPr>
          <w:sz w:val="18"/>
        </w:rPr>
        <w:t xml:space="preserve">    (原文7/9)</w:t>
      </w:r>
    </w:p>
    <w:p>
      <w:r>
        <w:t>hK是机器人作用于物体的弹性wrench，负号与作用方向对应。前三刚度单位N/m，后三为N·m/rad；小垫片形变和刚性物体是模型前提，式(9)不能自动外推为摩擦锥或大变形接触。</w:t>
      </w:r>
    </w:p>
    <w:p>
      <w:r>
        <w:br w:type="page"/>
      </w:r>
    </w:p>
    <w:p>
      <w:pPr>
        <w:pStyle w:val="Heading1"/>
      </w:pPr>
      <w:r>
        <w:t>3 接触选择、阻尼与双侧wrench映射</w:t>
      </w:r>
    </w:p>
    <w:p>
      <w:pPr>
        <w:spacing w:before="60" w:after="140"/>
        <w:jc w:val="center"/>
      </w:pPr>
      <m:oMath>
        <m:sSub>
          <m:e>
            <m:r>
              <m:t>V</m:t>
            </m:r>
          </m:e>
          <m:sub>
            <m:r>
              <m:t>rel,r</m:t>
            </m:r>
          </m:sub>
        </m:sSub>
        <m:r>
          <m:t> = </m:t>
        </m:r>
        <m:sSub>
          <m:e>
            <m:r>
              <m:t>R̄</m:t>
            </m:r>
          </m:e>
          <m:sub>
            <m:r>
              <m:t>r</m:t>
            </m:r>
          </m:sub>
        </m:sSub>
        <m:sSub>
          <m:e>
            <m:r>
              <m:t>Ad</m:t>
            </m:r>
          </m:e>
          <m:sub>
            <m:r>
              <m:t>Gᵣ⁻¹</m:t>
            </m:r>
          </m:sub>
        </m:sSub>
        <m:sSub>
          <m:e>
            <m:r>
              <m:t>V</m:t>
            </m:r>
          </m:e>
          <m:sub>
            <m:r>
              <m:t>o</m:t>
            </m:r>
          </m:sub>
        </m:sSub>
        <m:r>
          <m:t> − </m:t>
        </m:r>
        <m:sSub>
          <m:e>
            <m:r>
              <m:t>U</m:t>
            </m:r>
          </m:e>
          <m:sub>
            <m:r>
              <m:t>r</m:t>
            </m:r>
          </m:sub>
        </m:sSub>
        <m:r>
          <m:t>,   </m:t>
        </m:r>
        <m:sSub>
          <m:e>
            <m:r>
              <m:t>R̄</m:t>
            </m:r>
          </m:e>
          <m:sub>
            <m:r>
              <m:t>r</m:t>
            </m:r>
          </m:sub>
        </m:sSub>
        <m:r>
          <m:t> = diag(</m:t>
        </m:r>
        <m:sSub>
          <m:e>
            <m:r>
              <m:t>R</m:t>
            </m:r>
          </m:e>
          <m:sub>
            <m:r>
              <m:t>Dᵣ</m:t>
            </m:r>
          </m:sub>
        </m:sSub>
        <m:r>
          <m:t>,</m:t>
        </m:r>
        <m:sSub>
          <m:e>
            <m:r>
              <m:t>R</m:t>
            </m:r>
          </m:e>
          <m:sub>
            <m:r>
              <m:t>Dᵣ</m:t>
            </m:r>
          </m:sub>
        </m:sSub>
        <m:r>
          <m:t>)</m:t>
        </m:r>
      </m:oMath>
      <w:r>
        <w:rPr>
          <w:sz w:val="18"/>
        </w:rPr>
        <w:t xml:space="preserve">    (原文10)</w:t>
      </w:r>
    </w:p>
    <w:p>
      <w:pPr>
        <w:spacing w:before="60" w:after="140"/>
        <w:jc w:val="center"/>
      </w:pPr>
      <m:oMath>
        <m:sSub>
          <m:e>
            <m:r>
              <m:t>h</m:t>
            </m:r>
          </m:e>
          <m:sub>
            <m:r>
              <m:t>B,r</m:t>
            </m:r>
          </m:sub>
        </m:sSub>
        <m:r>
          <m:t> = −</m:t>
        </m:r>
        <m:sSub>
          <m:e>
            <m:r>
              <m:t>B</m:t>
            </m:r>
          </m:e>
          <m:sub>
            <m:r>
              <m:t>r</m:t>
            </m:r>
          </m:sub>
        </m:sSub>
        <m:sSub>
          <m:e>
            <m:r>
              <m:t>V</m:t>
            </m:r>
          </m:e>
          <m:sub>
            <m:r>
              <m:t>rel,r</m:t>
            </m:r>
          </m:sub>
        </m:sSub>
        <m:r>
          <m:t>,   </m:t>
        </m:r>
        <m:sSub>
          <m:e>
            <m:r>
              <m:t>h</m:t>
            </m:r>
          </m:e>
          <m:sub>
            <m:r>
              <m:t>r</m:t>
            </m:r>
          </m:sub>
        </m:sSub>
        <m:r>
          <m:t> = </m:t>
        </m:r>
        <m:sSub>
          <m:e>
            <m:r>
              <m:t>h</m:t>
            </m:r>
          </m:e>
          <m:sub>
            <m:r>
              <m:t>K,r</m:t>
            </m:r>
          </m:sub>
        </m:sSub>
        <m:r>
          <m:t> + </m:t>
        </m:r>
        <m:sSub>
          <m:e>
            <m:r>
              <m:t>h</m:t>
            </m:r>
          </m:e>
          <m:sub>
            <m:r>
              <m:t>B,r</m:t>
            </m:r>
          </m:sub>
        </m:sSub>
      </m:oMath>
      <w:r>
        <w:rPr>
          <w:sz w:val="18"/>
        </w:rPr>
        <w:t xml:space="preserve">    (原文11)</w:t>
      </w:r>
    </w:p>
    <w:tbl>
      <w:tblPr>
        <w:tblStyle w:val="TableGrid"/>
        <w:tblW w:type="auto" w:w="0"/>
        <w:tblLayout w:type="fixed"/>
        <w:tblLook w:firstColumn="1" w:firstRow="1" w:lastColumn="0" w:lastRow="0" w:noHBand="0" w:noVBand="1" w:val="04A0"/>
      </w:tblPr>
      <w:tblGrid>
        <w:gridCol w:w="1134"/>
        <w:gridCol w:w="2835"/>
        <w:gridCol w:w="5329"/>
      </w:tblGrid>
      <w:tr>
        <w:trPr>
          <w:tblHeader/>
          <w:cantSplit/>
        </w:trPr>
        <w:tc>
          <w:tcPr>
            <w:tcW w:type="dxa" w:w="3213"/>
            <w:shd w:fill="E8EFF4"/>
          </w:tcPr>
          <w:p>
            <w:pPr>
              <w:spacing w:after="60" w:line="250" w:lineRule="auto"/>
            </w:pPr>
            <w:r>
              <w:rPr>
                <w:b/>
                <w:sz w:val="18"/>
              </w:rPr>
              <w:t>模式</w:t>
            </w:r>
          </w:p>
        </w:tc>
        <w:tc>
          <w:tcPr>
            <w:tcW w:type="dxa" w:w="3213"/>
            <w:shd w:fill="E8EFF4"/>
          </w:tcPr>
          <w:p>
            <w:pPr>
              <w:spacing w:after="60" w:line="250" w:lineRule="auto"/>
            </w:pPr>
            <w:r>
              <w:rPr>
                <w:b/>
                <w:sz w:val="18"/>
              </w:rPr>
              <w:t>原选择矩阵Hᵣ</w:t>
            </w:r>
          </w:p>
        </w:tc>
        <w:tc>
          <w:tcPr>
            <w:tcW w:type="dxa" w:w="3213"/>
            <w:shd w:fill="E8EFF4"/>
          </w:tcPr>
          <w:p>
            <w:pPr>
              <w:spacing w:after="60" w:line="250" w:lineRule="auto"/>
            </w:pPr>
            <w:r>
              <w:rPr>
                <w:b/>
                <w:sz w:val="18"/>
              </w:rPr>
              <w:t>物理自由方向</w:t>
            </w:r>
          </w:p>
        </w:tc>
      </w:tr>
      <w:tr>
        <w:trPr>
          <w:cantSplit/>
        </w:trPr>
        <w:tc>
          <w:tcPr>
            <w:tcW w:type="dxa" w:w="1134"/>
          </w:tcPr>
          <w:p>
            <w:pPr>
              <w:spacing w:after="60" w:line="250" w:lineRule="auto"/>
            </w:pPr>
            <w:r>
              <w:rPr>
                <w:b w:val="0"/>
                <w:sz w:val="18"/>
              </w:rPr>
              <w:t>tight</w:t>
            </w:r>
          </w:p>
        </w:tc>
        <w:tc>
          <w:tcPr>
            <w:tcW w:type="dxa" w:w="2835"/>
          </w:tcPr>
          <w:p>
            <w:pPr>
              <w:spacing w:after="60" w:line="250" w:lineRule="auto"/>
            </w:pPr>
            <w:r>
              <w:rPr>
                <w:b w:val="0"/>
                <w:sz w:val="18"/>
              </w:rPr>
              <w:t>I₆</w:t>
            </w:r>
          </w:p>
        </w:tc>
        <w:tc>
          <w:tcPr>
            <w:tcW w:type="dxa" w:w="5329"/>
          </w:tcPr>
          <w:p>
            <w:pPr>
              <w:spacing w:after="60" w:line="250" w:lineRule="auto"/>
            </w:pPr>
            <w:r>
              <w:rPr>
                <w:b w:val="0"/>
                <w:sz w:val="18"/>
              </w:rPr>
              <w:t>无</w:t>
            </w:r>
          </w:p>
        </w:tc>
      </w:tr>
      <w:tr>
        <w:trPr>
          <w:cantSplit/>
        </w:trPr>
        <w:tc>
          <w:tcPr>
            <w:tcW w:type="dxa" w:w="1134"/>
          </w:tcPr>
          <w:p>
            <w:pPr>
              <w:spacing w:after="60" w:line="250" w:lineRule="auto"/>
            </w:pPr>
            <w:r>
              <w:rPr>
                <w:b w:val="0"/>
                <w:sz w:val="18"/>
              </w:rPr>
              <w:t>pivot</w:t>
            </w:r>
          </w:p>
        </w:tc>
        <w:tc>
          <w:tcPr>
            <w:tcW w:type="dxa" w:w="2835"/>
          </w:tcPr>
          <w:p>
            <w:pPr>
              <w:spacing w:after="60" w:line="250" w:lineRule="auto"/>
            </w:pPr>
            <w:r>
              <w:rPr>
                <w:b w:val="0"/>
                <w:sz w:val="18"/>
              </w:rPr>
              <w:t>[I₅,0]</w:t>
            </w:r>
          </w:p>
        </w:tc>
        <w:tc>
          <w:tcPr>
            <w:tcW w:type="dxa" w:w="5329"/>
          </w:tcPr>
          <w:p>
            <w:pPr>
              <w:spacing w:after="60" w:line="250" w:lineRule="auto"/>
            </w:pPr>
            <w:r>
              <w:rPr>
                <w:b w:val="0"/>
                <w:sz w:val="18"/>
              </w:rPr>
              <w:t>EE z轴转动，不传递Mz</w:t>
            </w:r>
          </w:p>
        </w:tc>
      </w:tr>
      <w:tr>
        <w:trPr>
          <w:cantSplit/>
        </w:trPr>
        <w:tc>
          <w:tcPr>
            <w:tcW w:type="dxa" w:w="1134"/>
          </w:tcPr>
          <w:p>
            <w:pPr>
              <w:spacing w:after="60" w:line="250" w:lineRule="auto"/>
            </w:pPr>
            <w:r>
              <w:rPr>
                <w:b w:val="0"/>
                <w:sz w:val="18"/>
              </w:rPr>
              <w:t>sliding</w:t>
            </w:r>
          </w:p>
        </w:tc>
        <w:tc>
          <w:tcPr>
            <w:tcW w:type="dxa" w:w="2835"/>
          </w:tcPr>
          <w:p>
            <w:pPr>
              <w:spacing w:after="60" w:line="250" w:lineRule="auto"/>
            </w:pPr>
            <w:r>
              <w:rPr>
                <w:b w:val="0"/>
                <w:sz w:val="18"/>
              </w:rPr>
              <w:t>[0₄×₂,I₄]</w:t>
            </w:r>
          </w:p>
        </w:tc>
        <w:tc>
          <w:tcPr>
            <w:tcW w:type="dxa" w:w="5329"/>
          </w:tcPr>
          <w:p>
            <w:pPr>
              <w:spacing w:after="60" w:line="250" w:lineRule="auto"/>
            </w:pPr>
            <w:r>
              <w:rPr>
                <w:b w:val="0"/>
                <w:sz w:val="18"/>
              </w:rPr>
              <w:t>EE x/y滑动，不传递Fx/Fy</w:t>
            </w:r>
          </w:p>
        </w:tc>
      </w:tr>
    </w:tbl>
    <w:p>
      <w:pPr>
        <w:spacing w:after="0"/>
      </w:pPr>
    </w:p>
    <w:p>
      <w:r>
        <w:t>H按传感器所在EE原点与轴定义，不按世界轴定义。自由方向会改变抓取坐标G，不应将pivot或sliding建成双刚性weld；模式切换也不能无记录地抹掉已有载荷。</w:t>
      </w:r>
    </w:p>
    <w:p>
      <w:pPr>
        <w:spacing w:before="60" w:after="140"/>
        <w:jc w:val="center"/>
      </w:pPr>
      <m:oMath>
        <m:sSub>
          <m:e>
            <m:r>
              <m:t>A</m:t>
            </m:r>
          </m:e>
          <m:sub>
            <m:r>
              <m:t>r</m:t>
            </m:r>
          </m:sub>
        </m:sSub>
        <m:r>
          <m:t> = </m:t>
        </m:r>
        <m:sSub>
          <m:e>
            <m:r>
              <m:t>G</m:t>
            </m:r>
          </m:e>
          <m:sub>
            <m:r>
              <m:t>r</m:t>
            </m:r>
          </m:sub>
        </m:sSub>
        <m:sSup>
          <m:e>
            <m:sSub>
              <m:e>
                <m:r>
                  <m:t>D</m:t>
                </m:r>
              </m:e>
              <m:sub>
                <m:r>
                  <m:t>r</m:t>
                </m:r>
              </m:sub>
            </m:sSub>
          </m:e>
          <m:sup>
            <m:r>
              <m:t>−1</m:t>
            </m:r>
          </m:sup>
        </m:sSup>
        <m:r>
          <m:t>,   H = diag(</m:t>
        </m:r>
        <m:sSub>
          <m:e>
            <m:r>
              <m:t>H</m:t>
            </m:r>
          </m:e>
          <m:sub>
            <m:r>
              <m:t>1</m:t>
            </m:r>
          </m:sub>
        </m:sSub>
        <m:r>
          <m:t>,</m:t>
        </m:r>
        <m:sSub>
          <m:e>
            <m:r>
              <m:t>H</m:t>
            </m:r>
          </m:e>
          <m:sub>
            <m:r>
              <m:t>2</m:t>
            </m:r>
          </m:sub>
        </m:sSub>
        <m:r>
          <m:t>)</m:t>
        </m:r>
      </m:oMath>
      <w:r>
        <w:rPr>
          <w:sz w:val="18"/>
        </w:rPr>
        <w:t xml:space="preserve">    (原文12的坐标)</w:t>
      </w:r>
    </w:p>
    <w:p>
      <w:pPr>
        <w:spacing w:before="60" w:after="140"/>
        <w:jc w:val="center"/>
      </w:pPr>
      <m:oMath>
        <m:r>
          <m:t>W = [</m:t>
        </m:r>
        <m:sSup>
          <m:e>
            <m:sSub>
              <m:e>
                <m:r>
                  <m:t>Ad</m:t>
                </m:r>
              </m:e>
              <m:sub>
                <m:r>
                  <m:t>A₁⁻¹</m:t>
                </m:r>
              </m:sub>
            </m:sSub>
          </m:e>
          <m:sup>
            <m:r>
              <m:t>T</m:t>
            </m:r>
          </m:sup>
        </m:sSup>
        <m:r>
          <m:t>,</m:t>
        </m:r>
        <m:sSup>
          <m:e>
            <m:sSub>
              <m:e>
                <m:r>
                  <m:t>Ad</m:t>
                </m:r>
              </m:e>
              <m:sub>
                <m:r>
                  <m:t>A₂⁻¹</m:t>
                </m:r>
              </m:sub>
            </m:sSub>
          </m:e>
          <m:sup>
            <m:r>
              <m:t>T</m:t>
            </m:r>
          </m:sup>
        </m:sSup>
        <m:r>
          <m:t>]</m:t>
        </m:r>
        <m:sSup>
          <m:e>
            <m:r>
              <m:t>H</m:t>
            </m:r>
          </m:e>
          <m:sup>
            <m:r>
              <m:t>T</m:t>
            </m:r>
          </m:sup>
        </m:sSup>
        <m:r>
          <m:t>,   </m:t>
        </m:r>
        <m:sSub>
          <m:e>
            <m:r>
              <m:t>h</m:t>
            </m:r>
          </m:e>
          <m:sub>
            <m:r>
              <m:t>E</m:t>
            </m:r>
          </m:sub>
        </m:sSub>
        <m:r>
          <m:t> = WHh</m:t>
        </m:r>
      </m:oMath>
      <w:r>
        <w:rPr>
          <w:sz w:val="18"/>
        </w:rPr>
        <w:t xml:space="preserve">    (原文12)</w:t>
      </w:r>
    </w:p>
    <w:p>
      <w:r>
        <w:t>W的行数为6、列数为H的行数m。两tight/pivot/sliding分别使m为12/10/8；不同模式的秩须实际检查。逆转置伴随同时旋转力和力矩，并补充接触点到COM的力臂。转置配对恒等式只是代数自洽，独立力学核验还需直接计算R f及R m＋p×R f。</w:t>
      </w:r>
    </w:p>
    <w:p>
      <w:pPr>
        <w:pStyle w:val="Heading2"/>
      </w:pPr>
      <w:r>
        <w:t>3.1 保留原阻尼近似的含义</w:t>
      </w:r>
    </w:p>
    <w:p>
      <w:r>
        <w:t>原式(10)保留R̄而非完整Ad(D)。有限相对平移与旋转共同存在时，即便物体和EE作同一刚体运动，D保持不变，原阻尼输入仍可能非零。因此本次几何修订没有自动认证完整粘弹性模型的客观耗散或被动性，也没有悄悄替换原阻尼项。</w:t>
      </w:r>
    </w:p>
    <w:p>
      <w:r>
        <w:br w:type="page"/>
      </w:r>
    </w:p>
    <w:p>
      <w:pPr>
        <w:pStyle w:val="Heading1"/>
      </w:pPr>
      <w:r>
        <w:t>4 印刷式(15)与我采用的接触几何偏离</w:t>
      </w:r>
    </w:p>
    <w:p>
      <w:pPr>
        <w:spacing w:before="60" w:after="140"/>
        <w:jc w:val="center"/>
      </w:pPr>
      <m:oMath>
        <m:sSub>
          <m:e>
            <m:r>
              <m:t>V</m:t>
            </m:r>
          </m:e>
          <m:sub>
            <m:r>
              <m:t>Gᵣ,printed</m:t>
            </m:r>
          </m:sub>
        </m:sSub>
        <m:r>
          <m:t> = +</m:t>
        </m:r>
        <m:sSub>
          <m:e>
            <m:r>
              <m:t>H̄</m:t>
            </m:r>
          </m:e>
          <m:sub>
            <m:r>
              <m:t>r</m:t>
            </m:r>
          </m:sub>
        </m:sSub>
        <m:sSup>
          <m:e>
            <m:sSub>
              <m:e>
                <m:r>
                  <m:t>H̄</m:t>
                </m:r>
              </m:e>
              <m:sub>
                <m:r>
                  <m:t>r</m:t>
                </m:r>
              </m:sub>
            </m:sSub>
          </m:e>
          <m:sup>
            <m:r>
              <m:t>T</m:t>
            </m:r>
          </m:sup>
        </m:sSup>
        <m:sSub>
          <m:e>
            <m:r>
              <m:t>Ad</m:t>
            </m:r>
          </m:e>
          <m:sub>
            <m:r>
              <m:t>Dᵣ⁻¹</m:t>
            </m:r>
          </m:sub>
        </m:sSub>
        <m:sSub>
          <m:e>
            <m:r>
              <m:t>V</m:t>
            </m:r>
          </m:e>
          <m:sub>
            <m:r>
              <m:t>rel,r</m:t>
            </m:r>
          </m:sub>
        </m:sSub>
      </m:oMath>
      <w:r>
        <w:rPr>
          <w:sz w:val="18"/>
        </w:rPr>
        <w:t xml:space="preserve">    (原文15：正号保留)</w:t>
      </w:r>
    </w:p>
    <w:p>
      <w:r>
        <w:t>原文称自由方向没有垫片形变，但印刷正号在最简单滑动例中与该描述不一致：当O、E、G初值均为I、EE静止且物体沿自由x方向以0.01m/s移动时，4ms内O和印刷G同向各移动40μm，D产生80μm形变。这个例子是公式一致性审计，不能当作运输实验。仅改负号只解决该局部例子；有限形变还必须处理投影坐标、作用点和Log微分。</w:t>
      </w:r>
    </w:p>
    <w:p>
      <w:r>
        <w:t>我采用已批准的p2.spatial_free_log_constraint.v1，明确标为[DEVIATION／已批准]。它替换式(15)中的G演化，不宣称是作者原实现或已核实勘误。原力模型(9)–(12)、内力(20)/(21)与位姿(25)保持。</w:t>
      </w:r>
    </w:p>
    <w:p>
      <w:pPr>
        <w:spacing w:before="60" w:after="140"/>
        <w:jc w:val="center"/>
      </w:pPr>
      <m:oMath>
        <m:r>
          <m:t>D = </m:t>
        </m:r>
        <m:sSup>
          <m:e>
            <m:r>
              <m:t>E</m:t>
            </m:r>
          </m:e>
          <m:sup>
            <m:r>
              <m:t>−1</m:t>
            </m:r>
          </m:sup>
        </m:sSup>
        <m:r>
          <m:t>OG,   a = </m:t>
        </m:r>
        <m:sSub>
          <m:e>
            <m:r>
              <m:t>Ad</m:t>
            </m:r>
          </m:e>
          <m:sub>
            <m:r>
              <m:t>G⁻¹</m:t>
            </m:r>
          </m:sub>
        </m:sSub>
        <m:sSub>
          <m:e>
            <m:r>
              <m:t>V</m:t>
            </m:r>
          </m:e>
          <m:sub>
            <m:r>
              <m:t>o</m:t>
            </m:r>
          </m:sub>
        </m:sSub>
        <m:r>
          <m:t> − </m:t>
        </m:r>
        <m:sSub>
          <m:e>
            <m:r>
              <m:t>Ad</m:t>
            </m:r>
          </m:e>
          <m:sub>
            <m:r>
              <m:t>D⁻¹</m:t>
            </m:r>
          </m:sub>
        </m:sSub>
        <m:r>
          <m:t>U,   τ̇ = </m:t>
        </m:r>
        <m:sSup>
          <m:e>
            <m:sSub>
              <m:e>
                <m:r>
                  <m:t>J</m:t>
                </m:r>
              </m:e>
              <m:sub>
                <m:r>
                  <m:t>r</m:t>
                </m:r>
              </m:sub>
            </m:sSub>
          </m:e>
          <m:sup>
            <m:r>
              <m:t>−1</m:t>
            </m:r>
          </m:sup>
        </m:sSup>
        <m:r>
          <m:t>(τ)(a + </m:t>
        </m:r>
        <m:sSub>
          <m:e>
            <m:r>
              <m:t>V</m:t>
            </m:r>
          </m:e>
          <m:sub>
            <m:r>
              <m:t>G</m:t>
            </m:r>
          </m:sub>
        </m:sSub>
        <m:r>
          <m:t>)</m:t>
        </m:r>
      </m:oMath>
      <w:r>
        <w:rPr>
          <w:sz w:val="18"/>
        </w:rPr>
        <w:t xml:space="preserve">    (D1/D4：精确几何)</w:t>
      </w:r>
    </w:p>
    <w:p>
      <w:pPr>
        <w:spacing w:before="60" w:after="140"/>
        <w:jc w:val="center"/>
      </w:pPr>
      <m:oMath>
        <m:r>
          <m:t>HN = 0,   </m:t>
        </m:r>
        <m:sSup>
          <m:e>
            <m:r>
              <m:t>N</m:t>
            </m:r>
          </m:e>
          <m:sup>
            <m:r>
              <m:t>T</m:t>
            </m:r>
          </m:sup>
        </m:sSup>
        <m:r>
          <m:t>N = I,   </m:t>
        </m:r>
        <m:sSub>
          <m:e>
            <m:r>
              <m:t>N</m:t>
            </m:r>
          </m:e>
          <m:sub>
            <m:r>
              <m:t>g</m:t>
            </m:r>
          </m:sub>
        </m:sSub>
        <m:r>
          <m:t> = </m:t>
        </m:r>
        <m:sSub>
          <m:e>
            <m:r>
              <m:t>Ad</m:t>
            </m:r>
          </m:e>
          <m:sub>
            <m:r>
              <m:t>D⁻¹</m:t>
            </m:r>
          </m:sub>
        </m:sSub>
        <m:r>
          <m:t>N</m:t>
        </m:r>
      </m:oMath>
      <w:r>
        <w:rPr>
          <w:sz w:val="18"/>
        </w:rPr>
        <w:t xml:space="preserve">    (D6/D7)</w:t>
      </w:r>
    </w:p>
    <w:p>
      <w:pPr>
        <w:spacing w:before="60" w:after="140"/>
        <w:jc w:val="center"/>
      </w:pPr>
      <m:oMath>
        <m:sSub>
          <m:e>
            <m:r>
              <m:t>A</m:t>
            </m:r>
          </m:e>
          <m:sub>
            <m:r>
              <m:t>c</m:t>
            </m:r>
          </m:sub>
        </m:sSub>
        <m:r>
          <m:t> = </m:t>
        </m:r>
        <m:sSup>
          <m:e>
            <m:r>
              <m:t>N</m:t>
            </m:r>
          </m:e>
          <m:sup>
            <m:r>
              <m:t>T</m:t>
            </m:r>
          </m:sup>
        </m:sSup>
        <m:sSup>
          <m:e>
            <m:sSub>
              <m:e>
                <m:r>
                  <m:t>J</m:t>
                </m:r>
              </m:e>
              <m:sub>
                <m:r>
                  <m:t>r</m:t>
                </m:r>
              </m:sub>
            </m:sSub>
          </m:e>
          <m:sup>
            <m:r>
              <m:t>−1</m:t>
            </m:r>
          </m:sup>
        </m:sSup>
        <m:r>
          <m:t>(τ)</m:t>
        </m:r>
        <m:sSub>
          <m:e>
            <m:r>
              <m:t>N</m:t>
            </m:r>
          </m:e>
          <m:sub>
            <m:r>
              <m:t>g</m:t>
            </m:r>
          </m:sub>
        </m:sSub>
        <m:r>
          <m:t>,   </m:t>
        </m:r>
        <m:sSub>
          <m:e>
            <m:r>
              <m:t>V</m:t>
            </m:r>
          </m:e>
          <m:sub>
            <m:r>
              <m:t>G</m:t>
            </m:r>
          </m:sub>
        </m:sSub>
        <m:r>
          <m:t> = −</m:t>
        </m:r>
        <m:sSub>
          <m:e>
            <m:r>
              <m:t>N</m:t>
            </m:r>
          </m:e>
          <m:sub>
            <m:r>
              <m:t>g</m:t>
            </m:r>
          </m:sub>
        </m:sSub>
        <m:sSup>
          <m:e>
            <m:sSub>
              <m:e>
                <m:r>
                  <m:t>A</m:t>
                </m:r>
              </m:e>
              <m:sub>
                <m:r>
                  <m:t>c</m:t>
                </m:r>
              </m:sub>
            </m:sSub>
          </m:e>
          <m:sup>
            <m:r>
              <m:t>−1</m:t>
            </m:r>
          </m:sup>
        </m:sSup>
        <m:sSup>
          <m:e>
            <m:r>
              <m:t>N</m:t>
            </m:r>
          </m:e>
          <m:sup>
            <m:r>
              <m:t>T</m:t>
            </m:r>
          </m:sup>
        </m:sSup>
        <m:sSup>
          <m:e>
            <m:sSub>
              <m:e>
                <m:r>
                  <m:t>J</m:t>
                </m:r>
              </m:e>
              <m:sub>
                <m:r>
                  <m:t>r</m:t>
                </m:r>
              </m:sub>
            </m:sSub>
          </m:e>
          <m:sup>
            <m:r>
              <m:t>−1</m:t>
            </m:r>
          </m:sup>
        </m:sSup>
        <m:r>
          <m:t>(τ)a</m:t>
        </m:r>
      </m:oMath>
      <w:r>
        <w:rPr>
          <w:sz w:val="18"/>
        </w:rPr>
        <w:t xml:space="preserve">    (D9：已批准模型)</w:t>
      </w:r>
    </w:p>
    <w:p>
      <w:pPr>
        <w:spacing w:before="60" w:after="140"/>
        <w:jc w:val="center"/>
      </w:pPr>
      <m:oMath>
        <m:sSup>
          <m:e>
            <m:r>
              <m:t>N</m:t>
            </m:r>
          </m:e>
          <m:sup>
            <m:r>
              <m:t>T</m:t>
            </m:r>
          </m:sup>
        </m:sSup>
        <m:r>
          <m:t>τ̇ = 0,   </m:t>
        </m:r>
        <m:sSub>
          <m:e>
            <m:r>
              <m:t>Ad</m:t>
            </m:r>
          </m:e>
          <m:sub>
            <m:r>
              <m:t>D</m:t>
            </m:r>
          </m:sub>
        </m:sSub>
        <m:sSub>
          <m:e>
            <m:r>
              <m:t>V</m:t>
            </m:r>
          </m:e>
          <m:sub>
            <m:r>
              <m:t>G</m:t>
            </m:r>
          </m:sub>
        </m:sSub>
        <m:r>
          <m:t> ∈ null(H),   (</m:t>
        </m:r>
        <m:sSup>
          <m:e>
            <m:r>
              <m:t>H</m:t>
            </m:r>
          </m:e>
          <m:sup>
            <m:r>
              <m:t>T</m:t>
            </m:r>
          </m:sup>
        </m:sSup>
        <m:r>
          <m:t>Hh)</m:t>
        </m:r>
        <m:sSup>
          <m:e>
            <m:r>
              <m:t> </m:t>
            </m:r>
          </m:e>
          <m:sup>
            <m:r>
              <m:t>T</m:t>
            </m:r>
          </m:sup>
        </m:sSup>
        <m:sSub>
          <m:e>
            <m:r>
              <m:t>Ad</m:t>
            </m:r>
          </m:e>
          <m:sub>
            <m:r>
              <m:t>D</m:t>
            </m:r>
          </m:sub>
        </m:sSub>
        <m:sSub>
          <m:e>
            <m:r>
              <m:t>V</m:t>
            </m:r>
          </m:e>
          <m:sub>
            <m:r>
              <m:t>G</m:t>
            </m:r>
          </m:sub>
        </m:sSub>
        <m:r>
          <m:t> = 0</m:t>
        </m:r>
      </m:oMath>
      <w:r>
        <w:rPr>
          <w:sz w:val="18"/>
        </w:rPr>
        <w:t xml:space="preserve">    (D11/D12)</w:t>
      </w:r>
    </w:p>
    <w:p>
      <w:r>
        <w:t>第一条约束保持自由Log分量的初值，并不使非零预载自动归零；第二条要求G的物理自由twist位于EE原点的null(H)，使其对传递wrench不做虚功。tight没有自由方向，直接取VG=0。标准pivot/sliding在主Log旋转域内的小矩阵可逆；实现使用直接solve及奇异性检查，拒绝伪逆兜底、重锚或每步形变投影。</w:t>
      </w:r>
    </w:p>
    <w:p>
      <w:pPr>
        <w:pStyle w:val="Heading2"/>
      </w:pPr>
      <w:r>
        <w:t>4.1 可逆域与模式切换限制</w:t>
      </w:r>
    </w:p>
    <w:p>
      <w:pPr>
        <w:spacing w:before="60" w:after="140"/>
        <w:jc w:val="center"/>
      </w:pPr>
      <m:oMath>
        <m:r>
          <m:t>sym(</m:t>
        </m:r>
        <m:sSub>
          <m:e>
            <m:r>
              <m:t>A</m:t>
            </m:r>
          </m:e>
          <m:sub>
            <m:r>
              <m:t>c</m:t>
            </m:r>
          </m:sub>
        </m:sSub>
        <m:r>
          <m:t>) ⪰ β(φ)I,   β(φ) = </m:t>
        </m:r>
        <m:f>
          <m:num>
            <m:r>
              <m:t>φ</m:t>
            </m:r>
          </m:num>
          <m:den>
            <m:r>
              <m:t>2</m:t>
            </m:r>
          </m:den>
        </m:f>
        <m:r>
          <m:t>cot(</m:t>
        </m:r>
        <m:f>
          <m:num>
            <m:r>
              <m:t>φ</m:t>
            </m:r>
          </m:num>
          <m:den>
            <m:r>
              <m:t>2</m:t>
            </m:r>
          </m:den>
        </m:f>
        <m:r>
          <m:t>),   φ = ‖θ‖ &lt; π</m:t>
        </m:r>
      </m:oMath>
      <w:r>
        <w:rPr>
          <w:sz w:val="18"/>
        </w:rPr>
        <w:t xml:space="preserve">    (D14/D15)</w:t>
      </w:r>
    </w:p>
    <w:p>
      <w:r>
        <w:t>原形变退出界逐分量为|θᵢ|≤0.15rad，所以φ≤√3×0.15rad，β≥0.99436866。这个解析域界不授权扩大软垫有效域。68项历史资格只检验有限输入的运动学、自由基、坐标与切换负例，不能替代独立动力学或闭环性能。</w:t>
      </w:r>
    </w:p>
    <w:p>
      <w:r>
        <w:t>在固定事件时刻，新增自由分量和恢复／释放分量的Log形变须≤1e−6m/rad，改变分量切换前未经过H选择的总force须≤0.006N、moment须≤2e−6N·m。失败保存MODE_SWITCH_PRELOAD_INVALID，不能等待卸载后改时间或清零抓点。本模型没有原文0.3N低抓力与摩擦释放动力学，也没有证明混合切换全局稳定。</w:t>
      </w:r>
    </w:p>
    <w:p>
      <w:r>
        <w:br w:type="page"/>
      </w:r>
    </w:p>
    <w:p>
      <w:pPr>
        <w:pStyle w:val="Heading1"/>
      </w:pPr>
      <w:r>
        <w:t>5 独立COM刚体动力学</w:t>
      </w:r>
    </w:p>
    <w:p>
      <w:pPr>
        <w:spacing w:before="60" w:after="140"/>
        <w:jc w:val="center"/>
      </w:pPr>
      <m:oMath>
        <m:sSup>
          <m:e>
            <m:r>
              <m:t>O</m:t>
            </m:r>
          </m:e>
          <m:sup>
            <m:r>
              <m:t>−1</m:t>
            </m:r>
          </m:sup>
        </m:sSup>
        <m:r>
          <m:t>Ȯ = </m:t>
        </m:r>
        <m:sSup>
          <m:e>
            <m:sSub>
              <m:e>
                <m:r>
                  <m:t>V</m:t>
                </m:r>
              </m:e>
              <m:sub>
                <m:r>
                  <m:t>o</m:t>
                </m:r>
              </m:sub>
            </m:sSub>
          </m:e>
          <m:sup>
            <m:r>
              <m:t>∧</m:t>
            </m:r>
          </m:sup>
        </m:sSup>
        <m:r>
          <m:t>,   M = diag(mI₃,</m:t>
        </m:r>
        <m:sSub>
          <m:e>
            <m:r>
              <m:t>I</m:t>
            </m:r>
          </m:e>
          <m:sub>
            <m:r>
              <m:t>COM</m:t>
            </m:r>
          </m:sub>
        </m:sSub>
        <m:r>
          <m:t>)</m:t>
        </m:r>
      </m:oMath>
      <w:r>
        <w:rPr>
          <w:sz w:val="18"/>
        </w:rPr>
        <w:t xml:space="preserve">    (原文15/16)</w:t>
      </w:r>
    </w:p>
    <w:p>
      <w:pPr>
        <w:spacing w:before="60" w:after="140"/>
        <w:jc w:val="center"/>
      </w:pPr>
      <m:oMath>
        <m:sSub>
          <m:e>
            <m:r>
              <m:t>V̇</m:t>
            </m:r>
          </m:e>
          <m:sub>
            <m:r>
              <m:t>o</m:t>
            </m:r>
          </m:sub>
        </m:sSub>
        <m:r>
          <m:t> = </m:t>
        </m:r>
        <m:sSup>
          <m:e>
            <m:r>
              <m:t>M</m:t>
            </m:r>
          </m:e>
          <m:sup>
            <m:r>
              <m:t>−1</m:t>
            </m:r>
          </m:sup>
        </m:sSup>
        <m:r>
          <m:t>[</m:t>
        </m:r>
        <m:sSub>
          <m:e>
            <m:r>
              <m:t>h</m:t>
            </m:r>
          </m:e>
          <m:sub>
            <m:r>
              <m:t>E</m:t>
            </m:r>
          </m:sub>
        </m:sSub>
        <m:r>
          <m:t> − </m:t>
        </m:r>
        <m:sSub>
          <m:e>
            <m:r>
              <m:t>B</m:t>
            </m:r>
          </m:e>
          <m:sub>
            <m:r>
              <m:t>a</m:t>
            </m:r>
          </m:sub>
        </m:sSub>
        <m:sSub>
          <m:e>
            <m:r>
              <m:t>V</m:t>
            </m:r>
          </m:e>
          <m:sub>
            <m:r>
              <m:t>o</m:t>
            </m:r>
          </m:sub>
        </m:sSub>
        <m:r>
          <m:t> − </m:t>
        </m:r>
        <m:d>
          <m:dPr>
            <m:begChr m:val="["/>
            <m:endChr m:val="]"/>
          </m:dPr>
          <m:e>
            <m:m>
              <m:mr>
                <m:e>
                  <m:r>
                    <m:t>[ω]×</m:t>
                  </m:r>
                </m:e>
                <m:e>
                  <m:r>
                    <m:t>0</m:t>
                  </m:r>
                </m:e>
              </m:mr>
              <m:mr>
                <m:e>
                  <m:r>
                    <m:t>[v]×</m:t>
                  </m:r>
                </m:e>
                <m:e>
                  <m:r>
                    <m:t>[ω]×</m:t>
                  </m:r>
                </m:e>
              </m:mr>
            </m:m>
          </m:e>
        </m:d>
        <m:r>
          <m:t>M</m:t>
        </m:r>
        <m:sSub>
          <m:e>
            <m:r>
              <m:t>V</m:t>
            </m:r>
          </m:e>
          <m:sub>
            <m:r>
              <m:t>o</m:t>
            </m:r>
          </m:sub>
        </m:sSub>
        <m:r>
          <m:t>] + </m:t>
        </m:r>
        <m:d>
          <m:dPr>
            <m:begChr m:val="["/>
            <m:endChr m:val="]"/>
          </m:dPr>
          <m:e>
            <m:m>
              <m:mr>
                <m:e>
                  <m:r>
                    <m:t>Rᵀg</m:t>
                  </m:r>
                </m:e>
              </m:mr>
              <m:mr>
                <m:e>
                  <m:r>
                    <m:t>0</m:t>
                  </m:r>
                </m:e>
              </m:mr>
            </m:m>
          </m:e>
        </m:d>
      </m:oMath>
      <w:r>
        <w:rPr>
          <w:sz w:val="18"/>
        </w:rPr>
        <w:t xml:space="preserve">    (原文16)</w:t>
      </w:r>
    </w:p>
    <w:p>
      <w:r>
        <w:t>物体运动由接触合wrench、重力、空气阻尼及body坐标惯性项共同产生；不能从desired pose直接赋值，也不能只画式(24)的指数衰减。原文将g称为gravity force，但该项位于M逆外，SI量纲必须解释为重力加速度。本模型取[0,0,−9.81]m/s²，等价接触平衡项为mRᵀg。</w:t>
      </w:r>
    </w:p>
    <w:p>
      <w:r>
        <w:t>A的质量0.684kg、尺寸280×90×40mm来自原图5(d)。原文没有公开COM惯量，故我用均质箱Ixx=m(ly²＋lz²)/12及其循环式补齐，标为[ADAPTATION]。Cartesian速度端点承接原式(13)，省略原机器人关节和位置伺服；它是独立最小数值模型，不能据此宣称真实机器人可执行。</w:t>
      </w:r>
    </w:p>
    <w:p>
      <w:pPr>
        <w:pStyle w:val="Heading2"/>
      </w:pPr>
      <w:r>
        <w:t>5.1 数值积分与初始状态</w:t>
      </w:r>
    </w:p>
    <w:p>
      <w:r>
        <w:t>我将O、E和G按右乘Exp更新，物体速度与这些位姿通过Lie中点耦合积分。独立plant接口只接收已施加速度及接触模式，不接收desired pose、观测、估计器或控制器对象。锁定EE的5s重力settle及半步比较是实现资格，必须从积分得到真实终态，不使用解析平衡解重置物体。</w:t>
      </w:r>
    </w:p>
    <w:p>
      <w:r>
        <w:br w:type="page"/>
      </w:r>
    </w:p>
    <w:p>
      <w:pPr>
        <w:pStyle w:val="Heading1"/>
      </w:pPr>
      <w:r>
        <w:t>6 42维视觉触觉IESEKF</w:t>
      </w:r>
    </w:p>
    <w:p>
      <w:pPr>
        <w:spacing w:before="60" w:after="140"/>
        <w:jc w:val="center"/>
      </w:pPr>
      <m:oMath>
        <m:r>
          <m:t>X = (O,</m:t>
        </m:r>
        <m:sSub>
          <m:e>
            <m:r>
              <m:t>V</m:t>
            </m:r>
          </m:e>
          <m:sub>
            <m:r>
              <m:t>o</m:t>
            </m:r>
          </m:sub>
        </m:sSub>
        <m:r>
          <m:t>,</m:t>
        </m:r>
        <m:sSub>
          <m:e>
            <m:r>
              <m:t>E</m:t>
            </m:r>
          </m:e>
          <m:sub>
            <m:r>
              <m:t>1</m:t>
            </m:r>
          </m:sub>
        </m:sSub>
        <m:r>
          <m:t>,</m:t>
        </m:r>
        <m:sSub>
          <m:e>
            <m:r>
              <m:t>E</m:t>
            </m:r>
          </m:e>
          <m:sub>
            <m:r>
              <m:t>2</m:t>
            </m:r>
          </m:sub>
        </m:sSub>
        <m:r>
          <m:t>,C,</m:t>
        </m:r>
        <m:sSub>
          <m:e>
            <m:r>
              <m:t>G</m:t>
            </m:r>
          </m:e>
          <m:sub>
            <m:r>
              <m:t>1</m:t>
            </m:r>
          </m:sub>
        </m:sSub>
        <m:r>
          <m:t>,</m:t>
        </m:r>
        <m:sSub>
          <m:e>
            <m:r>
              <m:t>G</m:t>
            </m:r>
          </m:e>
          <m:sub>
            <m:r>
              <m:t>2</m:t>
            </m:r>
          </m:sub>
        </m:sSub>
        <m:r>
          <m:t>),   dim(TX)=42</m:t>
        </m:r>
      </m:oMath>
      <w:r>
        <w:rPr>
          <w:sz w:val="18"/>
        </w:rPr>
        <w:t xml:space="preserve">    (原文14)</w:t>
      </w:r>
    </w:p>
    <w:p>
      <w:r>
        <w:t>这是六个SE(3)与一个ℝ⁶，42维切空间顺序固定为O、Vo、E1、E2、C、G1、G2。状态的42维协方差不等于一组姿态数组的欧氏协方差。右误差按X⊞δx注入，六个SE(3)通过各自右Log求差，速度块作向量差。</w:t>
      </w:r>
    </w:p>
    <w:p>
      <w:pPr>
        <w:spacing w:before="60" w:after="140"/>
        <w:jc w:val="center"/>
      </w:pPr>
      <m:oMath>
        <m:r>
          <m:t>Z = (</m:t>
        </m:r>
        <m:sSub>
          <m:e>
            <m:r>
              <m:t>E</m:t>
            </m:r>
          </m:e>
          <m:sub>
            <m:r>
              <m:t>1</m:t>
            </m:r>
          </m:sub>
        </m:sSub>
        <m:r>
          <m:t>,</m:t>
        </m:r>
        <m:sSub>
          <m:e>
            <m:r>
              <m:t>E</m:t>
            </m:r>
          </m:e>
          <m:sub>
            <m:r>
              <m:t>2</m:t>
            </m:r>
          </m:sub>
        </m:sSub>
        <m:r>
          <m:t>,</m:t>
        </m:r>
        <m:sSub>
          <m:e>
            <m:r>
              <m:t>h</m:t>
            </m:r>
          </m:e>
          <m:sub>
            <m:r>
              <m:t>K,1</m:t>
            </m:r>
          </m:sub>
        </m:sSub>
        <m:r>
          <m:t>,</m:t>
        </m:r>
        <m:sSub>
          <m:e>
            <m:r>
              <m:t>h</m:t>
            </m:r>
          </m:e>
          <m:sub>
            <m:r>
              <m:t>K,2</m:t>
            </m:r>
          </m:sub>
        </m:sSub>
        <m:r>
          <m:t>,</m:t>
        </m:r>
        <m:sSub>
          <m:e>
            <m:r>
              <m:t>O</m:t>
            </m:r>
          </m:e>
          <m:sub>
            <m:r>
              <m:t>vis,1</m:t>
            </m:r>
          </m:sub>
        </m:sSub>
        <m:r>
          <m:t>×i,</m:t>
        </m:r>
        <m:sSub>
          <m:e>
            <m:r>
              <m:t>O</m:t>
            </m:r>
          </m:e>
          <m:sub>
            <m:r>
              <m:t>vis,2</m:t>
            </m:r>
          </m:sub>
        </m:sSub>
        <m:r>
          <m:t>×j),   dim(Z)=24+6i+6j</m:t>
        </m:r>
      </m:oMath>
      <w:r>
        <w:rPr>
          <w:sz w:val="18"/>
        </w:rPr>
        <w:t xml:space="preserve">    (原文17)</w:t>
      </w:r>
    </w:p>
    <w:p>
      <w:r>
        <w:t>EE pose、触觉弹性wrench以及各可见marker转换到COM的pose组成异步观测。触觉通道对应hK，动力学与控制用hK＋hB；不能把包含阻尼的总力偷偷改成式(17)的弹性力。直接向COM提供模拟带噪pose省略图像渲染和ArUco，属于明确的感知适配。</w:t>
      </w:r>
    </w:p>
    <w:p>
      <w:pPr>
        <w:spacing w:before="60" w:after="140"/>
        <w:jc w:val="center"/>
      </w:pPr>
      <m:oMath>
        <m:sSub>
          <m:e>
            <m:r>
              <m:t>X</m:t>
            </m:r>
          </m:e>
          <m:sub>
            <m:r>
              <m:t>k+1</m:t>
            </m:r>
          </m:sub>
        </m:sSub>
        <m:r>
          <m:t> = </m:t>
        </m:r>
        <m:sSub>
          <m:e>
            <m:r>
              <m:t>X</m:t>
            </m:r>
          </m:e>
          <m:sub>
            <m:r>
              <m:t>k</m:t>
            </m:r>
          </m:sub>
        </m:sSub>
        <m:r>
          <m:t> ⊞ ΔT(f(</m:t>
        </m:r>
        <m:sSub>
          <m:e>
            <m:r>
              <m:t>X</m:t>
            </m:r>
          </m:e>
          <m:sub>
            <m:r>
              <m:t>k</m:t>
            </m:r>
          </m:sub>
        </m:sSub>
        <m:r>
          <m:t>,</m:t>
        </m:r>
        <m:sSub>
          <m:e>
            <m:r>
              <m:t>U</m:t>
            </m:r>
          </m:e>
          <m:sub>
            <m:r>
              <m:t>k</m:t>
            </m:r>
          </m:sub>
        </m:sSub>
        <m:r>
          <m:t>) + </m:t>
        </m:r>
        <m:sSub>
          <m:e>
            <m:r>
              <m:t>w</m:t>
            </m:r>
          </m:e>
          <m:sub>
            <m:r>
              <m:t>k</m:t>
            </m:r>
          </m:sub>
        </m:sSub>
        <m:r>
          <m:t>),   Z = g(X) ⊞ v</m:t>
        </m:r>
      </m:oMath>
      <w:r>
        <w:rPr>
          <w:sz w:val="18"/>
        </w:rPr>
        <w:t xml:space="preserve">    (原文18)</w:t>
      </w:r>
    </w:p>
    <w:p>
      <w:pPr>
        <w:pStyle w:val="Heading2"/>
      </w:pPr>
      <w:r>
        <w:t>6.1 预测、迭代更新与坐标重置</w:t>
      </w:r>
    </w:p>
    <w:p>
      <w:r>
        <w:t>预测先在流形上传播均值，再以误差状态Jacobian传播P。对新观测，以当前迭代状态重算观测残差与线性化，求误差增量；每次注入保持SE(3)，最终协方差须转换到注入后的切空间。必须有迭代更新和协方差重置，普通向量EKF或只平均视觉位姿不能算完整IESEKF。原文引用[18]的框架，不提供本篇所有解析Jacobian或可直接运行代码。</w:t>
      </w:r>
    </w:p>
    <w:p>
      <w:pPr>
        <w:spacing w:before="60" w:after="140"/>
        <w:jc w:val="center"/>
      </w:pPr>
      <m:oMath>
        <m:sSup>
          <m:e>
            <m:r>
              <m:t>P</m:t>
            </m:r>
          </m:e>
          <m:sup>
            <m:r>
              <m:t>−</m:t>
            </m:r>
          </m:sup>
        </m:sSup>
        <m:r>
          <m:t> = FPFᵀ + LQLᵀ,   K = PHᵀ(HPHᵀ+R)⁻¹,   X ← X ⊞ δx</m:t>
        </m:r>
      </m:oMath>
      <w:r>
        <w:rPr>
          <w:sz w:val="18"/>
        </w:rPr>
        <w:t xml:space="preserve">    (误差状态实现结构，非原文新增定理)</w:t>
      </w:r>
    </w:p>
    <w:p>
      <w:r>
        <w:t>上述实现结构中的F和H分别是误差状态转移与观测Jacobian，H在此处不是接触选择矩阵。观测残差的pose块由流形box-minus构造、力块作向量差；迭代中不同切空间的先验误差与P须同步搬运，最后注入后的P也须重置。只保证旋转矩阵正交还不等于完成这些滤波步骤。</w:t>
      </w:r>
    </w:p>
    <w:p>
      <w:r>
        <w:t>原式(18)的w位于ΔT括号内，其字面离散噪声映射给出ΔT²尺度。不能无说明改成ΔTQ。预测250Hz，EE两侧200/50Hz、触觉100Hz、视觉15fps；每个新样本有唯一身份、采样与到达时间，缓存帧不能被重复消费。过去时延观测只能按预声明因果处理，不能读取未来数据。</w:t>
      </w:r>
    </w:p>
    <w:p>
      <w:r>
        <w:t>C在运输前估计、运输时固定；仅QC=0不能阻止Kalman测量更新改变C，需要同时冻结均值及对应更新通道。估计器使用历史已发布且经H选择的held input作为u_model，不能由GT速度或未来命令补偿阻尼。GT仅用于评分和明确登记的诊断，正式内力与位姿控制只读估计状态。</w:t>
      </w:r>
    </w:p>
    <w:p>
      <w:pPr>
        <w:pStyle w:val="Heading2"/>
      </w:pPr>
      <w:r>
        <w:t>6.2 原表I的协方差块</w:t>
      </w:r>
    </w:p>
    <w:tbl>
      <w:tblPr>
        <w:tblStyle w:val="TableGrid"/>
        <w:tblW w:type="auto" w:w="0"/>
        <w:tblLayout w:type="fixed"/>
        <w:tblLook w:firstColumn="1" w:firstRow="1" w:lastColumn="0" w:lastRow="0" w:noHBand="0" w:noVBand="1" w:val="04A0"/>
      </w:tblPr>
      <w:tblGrid>
        <w:gridCol w:w="2438"/>
        <w:gridCol w:w="4535"/>
        <w:gridCol w:w="2324"/>
      </w:tblGrid>
      <w:tr>
        <w:trPr>
          <w:tblHeader/>
          <w:cantSplit/>
        </w:trPr>
        <w:tc>
          <w:tcPr>
            <w:tcW w:type="dxa" w:w="3213"/>
            <w:shd w:fill="E8EFF4"/>
          </w:tcPr>
          <w:p>
            <w:pPr>
              <w:spacing w:after="60" w:line="250" w:lineRule="auto"/>
            </w:pPr>
            <w:r>
              <w:rPr>
                <w:b/>
                <w:sz w:val="16"/>
              </w:rPr>
              <w:t>块</w:t>
            </w:r>
          </w:p>
        </w:tc>
        <w:tc>
          <w:tcPr>
            <w:tcW w:type="dxa" w:w="3213"/>
            <w:shd w:fill="E8EFF4"/>
          </w:tcPr>
          <w:p>
            <w:pPr>
              <w:spacing w:after="60" w:line="250" w:lineRule="auto"/>
            </w:pPr>
            <w:r>
              <w:rPr>
                <w:b/>
                <w:sz w:val="16"/>
              </w:rPr>
              <w:t>原表I对角元素</w:t>
            </w:r>
          </w:p>
        </w:tc>
        <w:tc>
          <w:tcPr>
            <w:tcW w:type="dxa" w:w="3213"/>
            <w:shd w:fill="E8EFF4"/>
          </w:tcPr>
          <w:p>
            <w:pPr>
              <w:spacing w:after="60" w:line="250" w:lineRule="auto"/>
            </w:pPr>
            <w:r>
              <w:rPr>
                <w:b/>
                <w:sz w:val="16"/>
              </w:rPr>
              <w:t>使用含义</w:t>
            </w:r>
          </w:p>
        </w:tc>
      </w:tr>
      <w:tr>
        <w:trPr>
          <w:cantSplit/>
        </w:trPr>
        <w:tc>
          <w:tcPr>
            <w:tcW w:type="dxa" w:w="2438"/>
          </w:tcPr>
          <w:p>
            <w:pPr>
              <w:spacing w:after="60" w:line="250" w:lineRule="auto"/>
            </w:pPr>
            <w:r>
              <w:rPr>
                <w:b w:val="0"/>
                <w:sz w:val="16"/>
              </w:rPr>
              <w:t>Q_Vo</w:t>
            </w:r>
          </w:p>
        </w:tc>
        <w:tc>
          <w:tcPr>
            <w:tcW w:type="dxa" w:w="4535"/>
          </w:tcPr>
          <w:p>
            <w:pPr>
              <w:spacing w:after="60" w:line="250" w:lineRule="auto"/>
            </w:pPr>
            <w:r>
              <w:rPr>
                <w:b w:val="0"/>
                <w:sz w:val="16"/>
              </w:rPr>
              <w:t>(1,1,1,10,10,10)×10⁻⁶</w:t>
            </w:r>
          </w:p>
        </w:tc>
        <w:tc>
          <w:tcPr>
            <w:tcW w:type="dxa" w:w="2324"/>
          </w:tcPr>
          <w:p>
            <w:pPr>
              <w:spacing w:after="60" w:line="250" w:lineRule="auto"/>
            </w:pPr>
            <w:r>
              <w:rPr>
                <w:b w:val="0"/>
                <w:sz w:val="16"/>
              </w:rPr>
              <w:t>速度状态噪声</w:t>
            </w:r>
          </w:p>
        </w:tc>
      </w:tr>
      <w:tr>
        <w:trPr>
          <w:cantSplit/>
        </w:trPr>
        <w:tc>
          <w:tcPr>
            <w:tcW w:type="dxa" w:w="2438"/>
          </w:tcPr>
          <w:p>
            <w:pPr>
              <w:spacing w:after="60" w:line="250" w:lineRule="auto"/>
            </w:pPr>
            <w:r>
              <w:rPr>
                <w:b w:val="0"/>
                <w:sz w:val="16"/>
              </w:rPr>
              <w:t>Q_O、Q_E1、Q_E2</w:t>
            </w:r>
          </w:p>
        </w:tc>
        <w:tc>
          <w:tcPr>
            <w:tcW w:type="dxa" w:w="4535"/>
          </w:tcPr>
          <w:p>
            <w:pPr>
              <w:spacing w:after="60" w:line="250" w:lineRule="auto"/>
            </w:pPr>
            <w:r>
              <w:rPr>
                <w:b w:val="0"/>
                <w:sz w:val="16"/>
              </w:rPr>
              <w:t>(1,1,1,10,10,10)×10⁻⁸</w:t>
            </w:r>
          </w:p>
        </w:tc>
        <w:tc>
          <w:tcPr>
            <w:tcW w:type="dxa" w:w="2324"/>
          </w:tcPr>
          <w:p>
            <w:pPr>
              <w:spacing w:after="60" w:line="250" w:lineRule="auto"/>
            </w:pPr>
            <w:r>
              <w:rPr>
                <w:b w:val="0"/>
                <w:sz w:val="16"/>
              </w:rPr>
              <w:t>pose切空间状态噪声</w:t>
            </w:r>
          </w:p>
        </w:tc>
      </w:tr>
      <w:tr>
        <w:trPr>
          <w:cantSplit/>
        </w:trPr>
        <w:tc>
          <w:tcPr>
            <w:tcW w:type="dxa" w:w="2438"/>
          </w:tcPr>
          <w:p>
            <w:pPr>
              <w:spacing w:after="60" w:line="250" w:lineRule="auto"/>
            </w:pPr>
            <w:r>
              <w:rPr>
                <w:b w:val="0"/>
                <w:sz w:val="16"/>
              </w:rPr>
              <w:t>Q_C</w:t>
            </w:r>
          </w:p>
        </w:tc>
        <w:tc>
          <w:tcPr>
            <w:tcW w:type="dxa" w:w="4535"/>
          </w:tcPr>
          <w:p>
            <w:pPr>
              <w:spacing w:after="60" w:line="250" w:lineRule="auto"/>
            </w:pPr>
            <w:r>
              <w:rPr>
                <w:b w:val="0"/>
                <w:sz w:val="16"/>
              </w:rPr>
              <w:t>(1,1,1,10,10,10)×10⁻⁷</w:t>
            </w:r>
          </w:p>
        </w:tc>
        <w:tc>
          <w:tcPr>
            <w:tcW w:type="dxa" w:w="2324"/>
          </w:tcPr>
          <w:p>
            <w:pPr>
              <w:spacing w:after="60" w:line="250" w:lineRule="auto"/>
            </w:pPr>
            <w:r>
              <w:rPr>
                <w:b w:val="0"/>
                <w:sz w:val="16"/>
              </w:rPr>
              <w:t>抓取前标定；运输时固定</w:t>
            </w:r>
          </w:p>
        </w:tc>
      </w:tr>
      <w:tr>
        <w:trPr>
          <w:cantSplit/>
        </w:trPr>
        <w:tc>
          <w:tcPr>
            <w:tcW w:type="dxa" w:w="2438"/>
          </w:tcPr>
          <w:p>
            <w:pPr>
              <w:spacing w:after="60" w:line="250" w:lineRule="auto"/>
            </w:pPr>
            <w:r>
              <w:rPr>
                <w:b w:val="0"/>
                <w:sz w:val="16"/>
              </w:rPr>
              <w:t>Q_G1、Q_G2</w:t>
            </w:r>
          </w:p>
        </w:tc>
        <w:tc>
          <w:tcPr>
            <w:tcW w:type="dxa" w:w="4535"/>
          </w:tcPr>
          <w:p>
            <w:pPr>
              <w:spacing w:after="60" w:line="250" w:lineRule="auto"/>
            </w:pPr>
            <w:r>
              <w:rPr>
                <w:b w:val="0"/>
                <w:sz w:val="16"/>
              </w:rPr>
              <w:t>(1,1,1,10,10,10)×10⁻⁹</w:t>
            </w:r>
          </w:p>
        </w:tc>
        <w:tc>
          <w:tcPr>
            <w:tcW w:type="dxa" w:w="2324"/>
          </w:tcPr>
          <w:p>
            <w:pPr>
              <w:spacing w:after="60" w:line="250" w:lineRule="auto"/>
            </w:pPr>
            <w:r>
              <w:rPr>
                <w:b w:val="0"/>
                <w:sz w:val="16"/>
              </w:rPr>
              <w:t>抓点切空间状态噪声</w:t>
            </w:r>
          </w:p>
        </w:tc>
      </w:tr>
      <w:tr>
        <w:trPr>
          <w:cantSplit/>
        </w:trPr>
        <w:tc>
          <w:tcPr>
            <w:tcW w:type="dxa" w:w="2438"/>
          </w:tcPr>
          <w:p>
            <w:pPr>
              <w:spacing w:after="60" w:line="250" w:lineRule="auto"/>
            </w:pPr>
            <w:r>
              <w:rPr>
                <w:b w:val="0"/>
                <w:sz w:val="16"/>
              </w:rPr>
              <w:t>R_E1、R_E2</w:t>
            </w:r>
          </w:p>
        </w:tc>
        <w:tc>
          <w:tcPr>
            <w:tcW w:type="dxa" w:w="4535"/>
          </w:tcPr>
          <w:p>
            <w:pPr>
              <w:spacing w:after="60" w:line="250" w:lineRule="auto"/>
            </w:pPr>
            <w:r>
              <w:rPr>
                <w:b w:val="0"/>
                <w:sz w:val="16"/>
              </w:rPr>
              <w:t>(2,2,2,50,50,50)×10⁻⁹</w:t>
            </w:r>
          </w:p>
        </w:tc>
        <w:tc>
          <w:tcPr>
            <w:tcW w:type="dxa" w:w="2324"/>
          </w:tcPr>
          <w:p>
            <w:pPr>
              <w:spacing w:after="60" w:line="250" w:lineRule="auto"/>
            </w:pPr>
            <w:r>
              <w:rPr>
                <w:b w:val="0"/>
                <w:sz w:val="16"/>
              </w:rPr>
              <w:t>新EE pose观测</w:t>
            </w:r>
          </w:p>
        </w:tc>
      </w:tr>
      <w:tr>
        <w:trPr>
          <w:cantSplit/>
        </w:trPr>
        <w:tc>
          <w:tcPr>
            <w:tcW w:type="dxa" w:w="2438"/>
          </w:tcPr>
          <w:p>
            <w:pPr>
              <w:spacing w:after="60" w:line="250" w:lineRule="auto"/>
            </w:pPr>
            <w:r>
              <w:rPr>
                <w:b w:val="0"/>
                <w:sz w:val="16"/>
              </w:rPr>
              <w:t>R_hK1、R_hK2</w:t>
            </w:r>
          </w:p>
        </w:tc>
        <w:tc>
          <w:tcPr>
            <w:tcW w:type="dxa" w:w="4535"/>
          </w:tcPr>
          <w:p>
            <w:pPr>
              <w:spacing w:after="60" w:line="250" w:lineRule="auto"/>
            </w:pPr>
            <w:r>
              <w:rPr>
                <w:b w:val="0"/>
                <w:sz w:val="16"/>
              </w:rPr>
              <w:t>(25,25,2.25,10⁻³,10⁻³,10⁻⁵)×10⁻³</w:t>
            </w:r>
          </w:p>
        </w:tc>
        <w:tc>
          <w:tcPr>
            <w:tcW w:type="dxa" w:w="2324"/>
          </w:tcPr>
          <w:p>
            <w:pPr>
              <w:spacing w:after="60" w:line="250" w:lineRule="auto"/>
            </w:pPr>
            <w:r>
              <w:rPr>
                <w:b w:val="0"/>
                <w:sz w:val="16"/>
              </w:rPr>
              <w:t>弹性wrench观测</w:t>
            </w:r>
          </w:p>
        </w:tc>
      </w:tr>
      <w:tr>
        <w:trPr>
          <w:cantSplit/>
        </w:trPr>
        <w:tc>
          <w:tcPr>
            <w:tcW w:type="dxa" w:w="2438"/>
          </w:tcPr>
          <w:p>
            <w:pPr>
              <w:spacing w:after="60" w:line="250" w:lineRule="auto"/>
            </w:pPr>
            <w:r>
              <w:rPr>
                <w:b w:val="0"/>
                <w:sz w:val="16"/>
              </w:rPr>
              <w:t>每个视觉R_O</w:t>
            </w:r>
          </w:p>
        </w:tc>
        <w:tc>
          <w:tcPr>
            <w:tcW w:type="dxa" w:w="4535"/>
          </w:tcPr>
          <w:p>
            <w:pPr>
              <w:spacing w:after="60" w:line="250" w:lineRule="auto"/>
            </w:pPr>
            <w:r>
              <w:rPr>
                <w:b w:val="0"/>
                <w:sz w:val="16"/>
              </w:rPr>
              <w:t>(1,1,1,10,10,10)×10⁻¹⁰</w:t>
            </w:r>
          </w:p>
        </w:tc>
        <w:tc>
          <w:tcPr>
            <w:tcW w:type="dxa" w:w="2324"/>
          </w:tcPr>
          <w:p>
            <w:pPr>
              <w:spacing w:after="60" w:line="250" w:lineRule="auto"/>
            </w:pPr>
            <w:r>
              <w:rPr>
                <w:b w:val="0"/>
                <w:sz w:val="16"/>
              </w:rPr>
              <w:t>每个新COM pose观测</w:t>
            </w:r>
          </w:p>
        </w:tc>
      </w:tr>
    </w:tbl>
    <w:p>
      <w:pPr>
        <w:spacing w:after="0"/>
      </w:pPr>
    </w:p>
    <w:p>
      <w:r>
        <w:t>这些是原文Q/R块的对角值，不是已乘采样步长的离散协方差。pose观测R的前三／后三按m²和rad²解释，wrench观测按N²和(N·m)²分开；Q须随式(18)的噪声映射传播。自定初始误差、直接COM视觉和样本时延设计必须单独说明，不能称原作者完整传感器过程已复现。</w:t>
      </w:r>
    </w:p>
    <w:p>
      <w:r>
        <w:br w:type="page"/>
      </w:r>
    </w:p>
    <w:p>
      <w:pPr>
        <w:pStyle w:val="Heading1"/>
      </w:pPr>
      <w:r>
        <w:t>7 内部作用力分解及原控制律</w:t>
      </w:r>
    </w:p>
    <w:p>
      <w:pPr>
        <w:spacing w:before="60" w:after="140"/>
        <w:jc w:val="center"/>
      </w:pPr>
      <m:oMath>
        <m:sSub>
          <m:e>
            <m:r>
              <m:t>h</m:t>
            </m:r>
          </m:e>
          <m:sub>
            <m:r>
              <m:t>I,t</m:t>
            </m:r>
          </m:sub>
        </m:sSub>
        <m:r>
          <m:t> = (</m:t>
        </m:r>
        <m:sSub>
          <m:e>
            <m:r>
              <m:t>I</m:t>
            </m:r>
          </m:e>
          <m:sub>
            <m:r>
              <m:t>m</m:t>
            </m:r>
          </m:sub>
        </m:sSub>
        <m:r>
          <m:t> − </m:t>
        </m:r>
        <m:sSup>
          <m:e>
            <m:r>
              <m:t>W</m:t>
            </m:r>
          </m:e>
          <m:sup>
            <m:r>
              <m:t>†</m:t>
            </m:r>
          </m:sup>
        </m:sSup>
        <m:r>
          <m:t>W)Hh,   </m:t>
        </m:r>
        <m:sSub>
          <m:e>
            <m:r>
              <m:t>h</m:t>
            </m:r>
          </m:e>
          <m:sub>
            <m:r>
              <m:t>I</m:t>
            </m:r>
          </m:sub>
        </m:sSub>
        <m:r>
          <m:t> = </m:t>
        </m:r>
        <m:sSup>
          <m:e>
            <m:r>
              <m:t>H</m:t>
            </m:r>
          </m:e>
          <m:sup>
            <m:r>
              <m:t>T</m:t>
            </m:r>
          </m:sup>
        </m:sSup>
        <m:sSub>
          <m:e>
            <m:r>
              <m:t>h</m:t>
            </m:r>
          </m:e>
          <m:sub>
            <m:r>
              <m:t>I,t</m:t>
            </m:r>
          </m:sub>
        </m:sSub>
      </m:oMath>
      <w:r>
        <w:rPr>
          <w:sz w:val="18"/>
        </w:rPr>
        <w:t xml:space="preserve">    (原文20)</w:t>
      </w:r>
    </w:p>
    <w:p>
      <w:r>
        <w:t>内力位于W零空间，不对物体合wrench做贡献。先在m维传递子空间投影，再提升回12维EE wrench；先投影12维再选择可能改变物理含义。目标是双臂零内部wrench，并不是把两指握力也降为零。原低层grasp controller仍承担保持物体的责任。</w:t>
      </w:r>
    </w:p>
    <w:p>
      <w:pPr>
        <w:spacing w:before="60" w:after="140"/>
        <w:jc w:val="center"/>
      </w:pPr>
      <m:oMath>
        <m:sSub>
          <m:e>
            <m:r>
              <m:t>U</m:t>
            </m:r>
          </m:e>
          <m:sub>
            <m:r>
              <m:t>F,r</m:t>
            </m:r>
          </m:sub>
        </m:sSub>
        <m:r>
          <m:t> = −</m:t>
        </m:r>
        <m:sSub>
          <m:e>
            <m:r>
              <m:t>K</m:t>
            </m:r>
          </m:e>
          <m:sub>
            <m:r>
              <m:t>F,r</m:t>
            </m:r>
          </m:sub>
        </m:sSub>
        <m:sSub>
          <m:e>
            <m:r>
              <m:t>h</m:t>
            </m:r>
          </m:e>
          <m:sub>
            <m:r>
              <m:t>I,r</m:t>
            </m:r>
          </m:sub>
        </m:sSub>
      </m:oMath>
      <w:r>
        <w:rPr>
          <w:sz w:val="18"/>
        </w:rPr>
        <w:t xml:space="preserve">    (原文21)</w:t>
      </w:r>
    </w:p>
    <w:p>
      <w:pPr>
        <w:pStyle w:val="Heading2"/>
      </w:pPr>
      <w:r>
        <w:t>7.1 原式(22)的有限形变争议与局部解释</w:t>
      </w:r>
    </w:p>
    <w:p>
      <w:pPr>
        <w:spacing w:before="60" w:after="140"/>
        <w:jc w:val="center"/>
      </w:pPr>
      <m:oMath>
        <m:sSub>
          <m:e>
            <m:r>
              <m:t>ḣ</m:t>
            </m:r>
          </m:e>
          <m:sub>
            <m:r>
              <m:t>I,r</m:t>
            </m:r>
          </m:sub>
        </m:sSub>
        <m:r>
          <m:t> = </m:t>
        </m:r>
        <m:sSub>
          <m:e>
            <m:r>
              <m:t>K</m:t>
            </m:r>
          </m:e>
          <m:sub>
            <m:r>
              <m:t>r</m:t>
            </m:r>
          </m:sub>
        </m:sSub>
        <m:sSup>
          <m:e>
            <m:sSub>
              <m:e>
                <m:r>
                  <m:t>J</m:t>
                </m:r>
              </m:e>
              <m:sub>
                <m:r>
                  <m:t>r</m:t>
                </m:r>
              </m:sub>
            </m:sSub>
          </m:e>
          <m:sup>
            <m:r>
              <m:t>−1</m:t>
            </m:r>
          </m:sup>
        </m:sSup>
        <m:r>
          <m:t>(</m:t>
        </m:r>
        <m:sSup>
          <m:e>
            <m:sSub>
              <m:e>
                <m:r>
                  <m:t>K</m:t>
                </m:r>
              </m:e>
              <m:sub>
                <m:r>
                  <m:t>r</m:t>
                </m:r>
              </m:sub>
            </m:sSub>
          </m:e>
          <m:sup>
            <m:r>
              <m:t>−1</m:t>
            </m:r>
          </m:sup>
        </m:sSup>
        <m:sSub>
          <m:e>
            <m:r>
              <m:t>h</m:t>
            </m:r>
          </m:e>
          <m:sub>
            <m:r>
              <m:t>I,r</m:t>
            </m:r>
          </m:sub>
        </m:sSub>
        <m:r>
          <m:t>)</m:t>
        </m:r>
        <m:sSub>
          <m:e>
            <m:r>
              <m:t>Ad</m:t>
            </m:r>
          </m:e>
          <m:sub>
            <m:r>
              <m:t>Dᵣ⁻¹</m:t>
            </m:r>
          </m:sub>
        </m:sSub>
        <m:sSub>
          <m:e>
            <m:r>
              <m:t>U</m:t>
            </m:r>
          </m:e>
          <m:sub>
            <m:r>
              <m:t>F,r</m:t>
            </m:r>
          </m:sub>
        </m:sSub>
      </m:oMath>
      <w:r>
        <w:rPr>
          <w:sz w:val="18"/>
        </w:rPr>
        <w:t xml:space="preserve">    (原文22：印刷形式)</w:t>
      </w:r>
    </w:p>
    <w:p>
      <w:pPr>
        <w:spacing w:before="60" w:after="140"/>
        <w:jc w:val="center"/>
      </w:pPr>
      <m:oMath>
        <m:sSub>
          <m:e>
            <m:r>
              <m:t>ḣ</m:t>
            </m:r>
          </m:e>
          <m:sub>
            <m:r>
              <m:t>K</m:t>
            </m:r>
          </m:sub>
        </m:sSub>
        <m:r>
          <m:t> = K</m:t>
        </m:r>
        <m:sSup>
          <m:e>
            <m:sSub>
              <m:e>
                <m:r>
                  <m:t>J</m:t>
                </m:r>
              </m:e>
              <m:sub>
                <m:r>
                  <m:t>r</m:t>
                </m:r>
              </m:sub>
            </m:sSub>
          </m:e>
          <m:sup>
            <m:r>
              <m:t>−1</m:t>
            </m:r>
          </m:sup>
        </m:sSup>
        <m:r>
          <m:t>(−</m:t>
        </m:r>
        <m:sSup>
          <m:e>
            <m:r>
              <m:t>K</m:t>
            </m:r>
          </m:e>
          <m:sup>
            <m:r>
              <m:t>−1</m:t>
            </m:r>
          </m:sup>
        </m:sSup>
        <m:sSub>
          <m:e>
            <m:r>
              <m:t>h</m:t>
            </m:r>
          </m:e>
          <m:sub>
            <m:r>
              <m:t>K</m:t>
            </m:r>
          </m:sub>
        </m:sSub>
        <m:r>
          <m:t>)</m:t>
        </m:r>
        <m:sSub>
          <m:e>
            <m:r>
              <m:t>Ad</m:t>
            </m:r>
          </m:e>
          <m:sub>
            <m:r>
              <m:t>D⁻¹</m:t>
            </m:r>
          </m:sub>
        </m:sSub>
        <m:r>
          <m:t>U</m:t>
        </m:r>
      </m:oMath>
      <w:r>
        <w:rPr>
          <w:sz w:val="18"/>
        </w:rPr>
        <w:t xml:space="preserve">    (由式9直接微分的固定O/G情形)</w:t>
      </w:r>
    </w:p>
    <w:p>
      <w:r>
        <w:t>由D(t)=Exp(−tU)D(0)直接微分，Jr逆的参数与印刷式(22)不同；等价左平凡化也会改变伴随位置。这个差异涉及Jacobian和伴随约定，不能仅断言某一个符号已由作者勘误。本式只核对固定O/G的弹性环节，不声称给出时变W/H、阻尼及重力下投影内力的完整导数。</w:t>
      </w:r>
    </w:p>
    <w:p>
      <w:pPr>
        <w:spacing w:before="60" w:after="140"/>
        <w:jc w:val="center"/>
      </w:pPr>
      <m:oMath>
        <m:sSub>
          <m:e>
            <m:r>
              <m:t>ḣ</m:t>
            </m:r>
          </m:e>
          <m:sub>
            <m:r>
              <m:t>I</m:t>
            </m:r>
          </m:sub>
        </m:sSub>
        <m:r>
          <m:t> ≃ −K</m:t>
        </m:r>
        <m:sSub>
          <m:e>
            <m:r>
              <m:t>K</m:t>
            </m:r>
          </m:e>
          <m:sub>
            <m:r>
              <m:t>F</m:t>
            </m:r>
          </m:sub>
        </m:sSub>
        <m:sSub>
          <m:e>
            <m:r>
              <m:t>h</m:t>
            </m:r>
          </m:e>
          <m:sub>
            <m:r>
              <m:t>I</m:t>
            </m:r>
          </m:sub>
        </m:sSub>
        <m:r>
          <m:t>,   </m:t>
        </m:r>
        <m:sSub>
          <m:e>
            <m:r>
              <m:t>T</m:t>
            </m:r>
          </m:e>
          <m:sub>
            <m:r>
              <m:t>i</m:t>
            </m:r>
          </m:sub>
        </m:sSub>
        <m:r>
          <m:t> = </m:t>
        </m:r>
        <m:f>
          <m:num>
            <m:r>
              <m:t>1</m:t>
            </m:r>
          </m:num>
          <m:den>
            <m:sSub>
              <m:e>
                <m:r>
                  <m:t>K</m:t>
                </m:r>
              </m:e>
              <m:sub>
                <m:r>
                  <m:t>i</m:t>
                </m:r>
              </m:sub>
            </m:sSub>
            <m:sSub>
              <m:e>
                <m:r>
                  <m:t>K</m:t>
                </m:r>
              </m:e>
              <m:sub>
                <m:r>
                  <m:t>F,i</m:t>
                </m:r>
              </m:sub>
            </m:sSub>
          </m:den>
        </m:f>
      </m:oMath>
      <w:r>
        <w:rPr>
          <w:sz w:val="18"/>
        </w:rPr>
        <w:t xml:space="preserve">    (原文24：近零局部线性化)</w:t>
      </w:r>
    </w:p>
    <w:p>
      <w:r>
        <w:t>原局部论证假设完美估计、物体不动且位姿贡献为零。式(24)说明近零增益时间常数，不能替代移动物体的独立动力学、全局稳定性、时延闭环或任意接触切换证明。本次原控制(21)保持，式(22)/(24)只用于理论解释，绝不用它们直接生成实验力曲线。</w:t>
      </w:r>
    </w:p>
    <w:p>
      <w:r>
        <w:br w:type="page"/>
      </w:r>
    </w:p>
    <w:p>
      <w:pPr>
        <w:pStyle w:val="Heading1"/>
      </w:pPr>
      <w:r>
        <w:t>8 位姿前馈／反馈与联合末端输入</w:t>
      </w:r>
    </w:p>
    <w:p>
      <w:pPr>
        <w:spacing w:before="60" w:after="140"/>
        <w:jc w:val="center"/>
      </w:pPr>
      <m:oMath>
        <m:r>
          <m:t>e = Log(</m:t>
        </m:r>
        <m:sSup>
          <m:e>
            <m:r>
              <m:t>O</m:t>
            </m:r>
          </m:e>
          <m:sup>
            <m:r>
              <m:t>−1</m:t>
            </m:r>
          </m:sup>
        </m:sSup>
        <m:sSub>
          <m:e>
            <m:r>
              <m:t>O</m:t>
            </m:r>
          </m:e>
          <m:sub>
            <m:r>
              <m:t>d</m:t>
            </m:r>
          </m:sub>
        </m:sSub>
        <m:r>
          <m:t>),   </m:t>
        </m:r>
        <m:sSub>
          <m:e>
            <m:r>
              <m:t>U</m:t>
            </m:r>
          </m:e>
          <m:sub>
            <m:r>
              <m:t>P,r</m:t>
            </m:r>
          </m:sub>
        </m:sSub>
        <m:r>
          <m:t> = </m:t>
        </m:r>
        <m:sSub>
          <m:e>
            <m:r>
              <m:t>Ad</m:t>
            </m:r>
          </m:e>
          <m:sub>
            <m:r>
              <m:t>Aᵣ⁻¹</m:t>
            </m:r>
          </m:sub>
        </m:sSub>
        <m:r>
          <m:t>(</m:t>
        </m:r>
        <m:sSub>
          <m:e>
            <m:r>
              <m:t>V</m:t>
            </m:r>
          </m:e>
          <m:sub>
            <m:r>
              <m:t>o,d</m:t>
            </m:r>
          </m:sub>
        </m:sSub>
        <m:r>
          <m:t> + </m:t>
        </m:r>
        <m:sSub>
          <m:e>
            <m:r>
              <m:t>K</m:t>
            </m:r>
          </m:e>
          <m:sub>
            <m:r>
              <m:t>P,r</m:t>
            </m:r>
          </m:sub>
        </m:sSub>
        <m:r>
          <m:t>e)</m:t>
        </m:r>
      </m:oMath>
      <w:r>
        <w:rPr>
          <w:sz w:val="18"/>
        </w:rPr>
        <w:t xml:space="preserve">    (原文25)</w:t>
      </w:r>
    </w:p>
    <w:p>
      <w:r>
        <w:t>误差和前馈均在当前物体坐标系表达。若五次参考产生desired-body twist，必须先以Ad(O⁻¹Od)转到当前body；随后用Aᵣ逆将这两项一起变为EE body输入。把世界位置差、Euler角差或不同坐标的速度直接相加不满足原式。</w:t>
      </w:r>
    </w:p>
    <w:p>
      <w:pPr>
        <w:spacing w:before="60" w:after="140"/>
        <w:jc w:val="center"/>
      </w:pPr>
      <m:oMath>
        <m:sSub>
          <m:e>
            <m:r>
              <m:t>U</m:t>
            </m:r>
          </m:e>
          <m:sub>
            <m:r>
              <m:t>r</m:t>
            </m:r>
          </m:sub>
        </m:sSub>
        <m:r>
          <m:t> = </m:t>
        </m:r>
        <m:sSub>
          <m:e>
            <m:r>
              <m:t>U</m:t>
            </m:r>
          </m:e>
          <m:sub>
            <m:r>
              <m:t>F,r</m:t>
            </m:r>
          </m:sub>
        </m:sSub>
        <m:r>
          <m:t> + </m:t>
        </m:r>
        <m:sSub>
          <m:e>
            <m:r>
              <m:t>U</m:t>
            </m:r>
          </m:e>
          <m:sub>
            <m:r>
              <m:t>P,r</m:t>
            </m:r>
          </m:sub>
        </m:sSub>
        <m:r>
          <m:t>,   </m:t>
        </m:r>
        <m:sSub>
          <m:e>
            <m:r>
              <m:t>J</m:t>
            </m:r>
          </m:e>
          <m:sub>
            <m:r>
              <m:t>t,r</m:t>
            </m:r>
          </m:sub>
        </m:sSub>
        <m:r>
          <m:t> = </m:t>
        </m:r>
        <m:sSub>
          <m:e>
            <m:r>
              <m:t>H</m:t>
            </m:r>
          </m:e>
          <m:sub>
            <m:r>
              <m:t>r</m:t>
            </m:r>
          </m:sub>
        </m:sSub>
        <m:sSub>
          <m:e>
            <m:r>
              <m:t>J</m:t>
            </m:r>
          </m:e>
          <m:sub>
            <m:r>
              <m:t>r</m:t>
            </m:r>
          </m:sub>
        </m:sSub>
      </m:oMath>
      <w:r>
        <w:rPr>
          <w:sz w:val="18"/>
        </w:rPr>
        <w:t xml:space="preserve">    (原文19/26)</w:t>
      </w:r>
    </w:p>
    <w:p>
      <w:pPr>
        <w:spacing w:before="60" w:after="140"/>
        <w:jc w:val="center"/>
      </w:pPr>
      <m:oMath>
        <m:sSub>
          <m:e>
            <m:r>
              <m:t>q̇</m:t>
            </m:r>
          </m:e>
          <m:sub>
            <m:r>
              <m:t>r</m:t>
            </m:r>
          </m:sub>
        </m:sSub>
        <m:r>
          <m:t> = </m:t>
        </m:r>
        <m:sSup>
          <m:e>
            <m:sSub>
              <m:e>
                <m:r>
                  <m:t>J</m:t>
                </m:r>
              </m:e>
              <m:sub>
                <m:r>
                  <m:t>t,r</m:t>
                </m:r>
              </m:sub>
            </m:sSub>
          </m:e>
          <m:sup>
            <m:r>
              <m:t>†</m:t>
            </m:r>
          </m:sup>
        </m:sSup>
        <m:sSub>
          <m:e>
            <m:r>
              <m:t>H</m:t>
            </m:r>
          </m:e>
          <m:sub>
            <m:r>
              <m:t>r</m:t>
            </m:r>
          </m:sub>
        </m:sSub>
        <m:sSub>
          <m:e>
            <m:r>
              <m:t>U</m:t>
            </m:r>
          </m:e>
          <m:sub>
            <m:r>
              <m:t>r</m:t>
            </m:r>
          </m:sub>
        </m:sSub>
        <m:r>
          <m:t> + (I − </m:t>
        </m:r>
        <m:sSup>
          <m:e>
            <m:sSub>
              <m:e>
                <m:r>
                  <m:t>J</m:t>
                </m:r>
              </m:e>
              <m:sub>
                <m:r>
                  <m:t>t,r</m:t>
                </m:r>
              </m:sub>
            </m:sSub>
          </m:e>
          <m:sup>
            <m:r>
              <m:t>†</m:t>
            </m:r>
          </m:sup>
        </m:sSup>
        <m:sSub>
          <m:e>
            <m:r>
              <m:t>J</m:t>
            </m:r>
          </m:e>
          <m:sub>
            <m:r>
              <m:t>t,r</m:t>
            </m:r>
          </m:sub>
        </m:sSub>
        <m:r>
          <m:t>)</m:t>
        </m:r>
        <m:sSub>
          <m:e>
            <m:r>
              <m:t>q̇</m:t>
            </m:r>
          </m:e>
          <m:sub>
            <m:r>
              <m:t>0,r</m:t>
            </m:r>
          </m:sub>
        </m:sSub>
      </m:oMath>
      <w:r>
        <w:rPr>
          <w:sz w:val="18"/>
        </w:rPr>
        <w:t xml:space="preserve">    (原文26)</w:t>
      </w:r>
    </w:p>
    <w:p>
      <w:r>
        <w:t>最小模型取J=I、零空间速度0，所以Uapplied=HᵀHU。它保留接触模式带来的约化输入，仍不具有真实iiwa/SIA5F或FR3的关节限位、动力学和位置执行器。命令产生、模型held input与实际施加时间应分开记录，才能判断异步时延造成的相对运动。</w:t>
      </w:r>
    </w:p>
    <w:p>
      <w:pPr>
        <w:pStyle w:val="Heading2"/>
      </w:pPr>
      <w:r>
        <w:t>8.1 四组消融及原文实验现象</w:t>
      </w:r>
    </w:p>
    <w:tbl>
      <w:tblPr>
        <w:tblStyle w:val="TableGrid"/>
        <w:tblW w:type="auto" w:w="0"/>
        <w:tblLayout w:type="fixed"/>
        <w:tblLook w:firstColumn="1" w:firstRow="1" w:lastColumn="0" w:lastRow="0" w:noHBand="0" w:noVBand="1" w:val="04A0"/>
      </w:tblPr>
      <w:tblGrid>
        <w:gridCol w:w="1134"/>
        <w:gridCol w:w="2835"/>
        <w:gridCol w:w="5329"/>
      </w:tblGrid>
      <w:tr>
        <w:trPr>
          <w:tblHeader/>
          <w:cantSplit/>
        </w:trPr>
        <w:tc>
          <w:tcPr>
            <w:tcW w:type="dxa" w:w="3213"/>
            <w:shd w:fill="E8EFF4"/>
          </w:tcPr>
          <w:p>
            <w:pPr>
              <w:spacing w:after="60" w:line="250" w:lineRule="auto"/>
            </w:pPr>
            <w:r>
              <w:rPr>
                <w:b/>
                <w:sz w:val="18"/>
              </w:rPr>
              <w:t>原组</w:t>
            </w:r>
          </w:p>
        </w:tc>
        <w:tc>
          <w:tcPr>
            <w:tcW w:type="dxa" w:w="3213"/>
            <w:shd w:fill="E8EFF4"/>
          </w:tcPr>
          <w:p>
            <w:pPr>
              <w:spacing w:after="60" w:line="250" w:lineRule="auto"/>
            </w:pPr>
            <w:r>
              <w:rPr>
                <w:b/>
                <w:sz w:val="18"/>
              </w:rPr>
              <w:t>反馈设置</w:t>
            </w:r>
          </w:p>
        </w:tc>
        <w:tc>
          <w:tcPr>
            <w:tcW w:type="dxa" w:w="3213"/>
            <w:shd w:fill="E8EFF4"/>
          </w:tcPr>
          <w:p>
            <w:pPr>
              <w:spacing w:after="60" w:line="250" w:lineRule="auto"/>
            </w:pPr>
            <w:r>
              <w:rPr>
                <w:b/>
                <w:sz w:val="18"/>
              </w:rPr>
              <w:t>需要区分的物理含义</w:t>
            </w:r>
          </w:p>
        </w:tc>
      </w:tr>
      <w:tr>
        <w:trPr>
          <w:cantSplit/>
        </w:trPr>
        <w:tc>
          <w:tcPr>
            <w:tcW w:type="dxa" w:w="1134"/>
          </w:tcPr>
          <w:p>
            <w:pPr>
              <w:spacing w:after="60" w:line="250" w:lineRule="auto"/>
            </w:pPr>
            <w:r>
              <w:rPr>
                <w:b w:val="0"/>
                <w:sz w:val="18"/>
              </w:rPr>
              <w:t>exp1</w:t>
            </w:r>
          </w:p>
        </w:tc>
        <w:tc>
          <w:tcPr>
            <w:tcW w:type="dxa" w:w="2835"/>
          </w:tcPr>
          <w:p>
            <w:pPr>
              <w:spacing w:after="60" w:line="250" w:lineRule="auto"/>
            </w:pPr>
            <w:r>
              <w:rPr>
                <w:b w:val="0"/>
                <w:sz w:val="18"/>
              </w:rPr>
              <w:t>KF=0，KP正常</w:t>
            </w:r>
          </w:p>
        </w:tc>
        <w:tc>
          <w:tcPr>
            <w:tcW w:type="dxa" w:w="5329"/>
          </w:tcPr>
          <w:p>
            <w:pPr>
              <w:spacing w:after="60" w:line="250" w:lineRule="auto"/>
            </w:pPr>
            <w:r>
              <w:rPr>
                <w:b w:val="0"/>
                <w:sz w:val="18"/>
              </w:rPr>
              <w:t>关闭内力反馈；位姿反馈／前馈保留</w:t>
            </w:r>
          </w:p>
        </w:tc>
      </w:tr>
      <w:tr>
        <w:trPr>
          <w:cantSplit/>
        </w:trPr>
        <w:tc>
          <w:tcPr>
            <w:tcW w:type="dxa" w:w="1134"/>
          </w:tcPr>
          <w:p>
            <w:pPr>
              <w:spacing w:after="60" w:line="250" w:lineRule="auto"/>
            </w:pPr>
            <w:r>
              <w:rPr>
                <w:b w:val="0"/>
                <w:sz w:val="18"/>
              </w:rPr>
              <w:t>exp2</w:t>
            </w:r>
          </w:p>
        </w:tc>
        <w:tc>
          <w:tcPr>
            <w:tcW w:type="dxa" w:w="2835"/>
          </w:tcPr>
          <w:p>
            <w:pPr>
              <w:spacing w:after="60" w:line="250" w:lineRule="auto"/>
            </w:pPr>
            <w:r>
              <w:rPr>
                <w:b w:val="0"/>
                <w:sz w:val="18"/>
              </w:rPr>
              <w:t>KF正常，KP=0</w:t>
            </w:r>
          </w:p>
        </w:tc>
        <w:tc>
          <w:tcPr>
            <w:tcW w:type="dxa" w:w="5329"/>
          </w:tcPr>
          <w:p>
            <w:pPr>
              <w:spacing w:after="60" w:line="250" w:lineRule="auto"/>
            </w:pPr>
            <w:r>
              <w:rPr>
                <w:b w:val="0"/>
                <w:sz w:val="18"/>
              </w:rPr>
              <w:t>只关闭位姿增益，前馈仍保留</w:t>
            </w:r>
          </w:p>
        </w:tc>
      </w:tr>
      <w:tr>
        <w:trPr>
          <w:cantSplit/>
        </w:trPr>
        <w:tc>
          <w:tcPr>
            <w:tcW w:type="dxa" w:w="1134"/>
          </w:tcPr>
          <w:p>
            <w:pPr>
              <w:spacing w:after="60" w:line="250" w:lineRule="auto"/>
            </w:pPr>
            <w:r>
              <w:rPr>
                <w:b w:val="0"/>
                <w:sz w:val="18"/>
              </w:rPr>
              <w:t>exp3</w:t>
            </w:r>
          </w:p>
        </w:tc>
        <w:tc>
          <w:tcPr>
            <w:tcW w:type="dxa" w:w="2835"/>
          </w:tcPr>
          <w:p>
            <w:pPr>
              <w:spacing w:after="60" w:line="250" w:lineRule="auto"/>
            </w:pPr>
            <w:r>
              <w:rPr>
                <w:b w:val="0"/>
                <w:sz w:val="18"/>
              </w:rPr>
              <w:t>KF/KP正常</w:t>
            </w:r>
          </w:p>
        </w:tc>
        <w:tc>
          <w:tcPr>
            <w:tcW w:type="dxa" w:w="5329"/>
          </w:tcPr>
          <w:p>
            <w:pPr>
              <w:spacing w:after="60" w:line="250" w:lineRule="auto"/>
            </w:pPr>
            <w:r>
              <w:rPr>
                <w:b w:val="0"/>
                <w:sz w:val="18"/>
              </w:rPr>
              <w:t>联合控制</w:t>
            </w:r>
          </w:p>
        </w:tc>
      </w:tr>
      <w:tr>
        <w:trPr>
          <w:cantSplit/>
        </w:trPr>
        <w:tc>
          <w:tcPr>
            <w:tcW w:type="dxa" w:w="1134"/>
          </w:tcPr>
          <w:p>
            <w:pPr>
              <w:spacing w:after="60" w:line="250" w:lineRule="auto"/>
            </w:pPr>
            <w:r>
              <w:rPr>
                <w:b w:val="0"/>
                <w:sz w:val="18"/>
              </w:rPr>
              <w:t>exp4</w:t>
            </w:r>
          </w:p>
        </w:tc>
        <w:tc>
          <w:tcPr>
            <w:tcW w:type="dxa" w:w="2835"/>
          </w:tcPr>
          <w:p>
            <w:pPr>
              <w:spacing w:after="60" w:line="250" w:lineRule="auto"/>
            </w:pPr>
            <w:r>
              <w:rPr>
                <w:b w:val="0"/>
                <w:sz w:val="18"/>
              </w:rPr>
              <w:t>同exp3；仅估计模型K失配</w:t>
            </w:r>
          </w:p>
        </w:tc>
        <w:tc>
          <w:tcPr>
            <w:tcW w:type="dxa" w:w="5329"/>
          </w:tcPr>
          <w:p>
            <w:pPr>
              <w:spacing w:after="60" w:line="250" w:lineRule="auto"/>
            </w:pPr>
            <w:r>
              <w:rPr>
                <w:b w:val="0"/>
                <w:sz w:val="18"/>
              </w:rPr>
              <w:t>trueplant仍用名义K，不同时改变两边</w:t>
            </w:r>
          </w:p>
        </w:tc>
      </w:tr>
    </w:tbl>
    <w:p>
      <w:pPr>
        <w:spacing w:after="0"/>
      </w:pPr>
    </w:p>
    <w:p>
      <w:r>
        <w:t>原文在7s开启内力、13s开启位姿并开始运输，76s到达最后路点且移除robot2视觉，95s关闭内力。五次插值从每段当时actual pose出发，生成新段时估计跟踪误差会归零，因此曲线归零不等于真实最终定位误差为零。完整作者轨迹和抓取点数值未公开，本协议补齐的段界与路点属于适配。</w:t>
      </w:r>
    </w:p>
    <w:p>
      <w:r>
        <w:t>原图6报告exp2约10mm／4.5°，exp1多数运输阶段约1.5N不必要内部力；exp3兼顾位姿和内力，exp4瞬态变差而稳态相近。卡尺平移结果低于0.1mm分辨率，是删失界而非精确0；角误差0.42°（exp2除外）。高力矩例exp3末端减约80%，但95s关闭前仍在下降，不能称已稳态归零。这些数字是原论文结果，不是本机实测。</w:t>
      </w:r>
    </w:p>
    <w:p>
      <w:pPr>
        <w:pStyle w:val="Heading2"/>
      </w:pPr>
      <w:r>
        <w:t>8.2 原表II参数与判据</w:t>
      </w:r>
    </w:p>
    <w:tbl>
      <w:tblPr>
        <w:tblStyle w:val="TableGrid"/>
        <w:tblW w:type="auto" w:w="0"/>
        <w:tblLayout w:type="fixed"/>
        <w:tblLook w:firstColumn="1" w:firstRow="1" w:lastColumn="0" w:lastRow="0" w:noHBand="0" w:noVBand="1" w:val="04A0"/>
      </w:tblPr>
      <w:tblGrid>
        <w:gridCol w:w="1928"/>
        <w:gridCol w:w="4535"/>
        <w:gridCol w:w="2835"/>
      </w:tblGrid>
      <w:tr>
        <w:trPr>
          <w:tblHeader/>
          <w:cantSplit/>
        </w:trPr>
        <w:tc>
          <w:tcPr>
            <w:tcW w:type="dxa" w:w="3213"/>
            <w:shd w:fill="E8EFF4"/>
          </w:tcPr>
          <w:p>
            <w:pPr>
              <w:spacing w:after="60" w:line="250" w:lineRule="auto"/>
            </w:pPr>
            <w:r>
              <w:rPr>
                <w:b/>
                <w:sz w:val="16"/>
              </w:rPr>
              <w:t>参数</w:t>
            </w:r>
          </w:p>
        </w:tc>
        <w:tc>
          <w:tcPr>
            <w:tcW w:type="dxa" w:w="3213"/>
            <w:shd w:fill="E8EFF4"/>
          </w:tcPr>
          <w:p>
            <w:pPr>
              <w:spacing w:after="60" w:line="250" w:lineRule="auto"/>
            </w:pPr>
            <w:r>
              <w:rPr>
                <w:b/>
                <w:sz w:val="16"/>
              </w:rPr>
              <w:t>对角元素</w:t>
            </w:r>
          </w:p>
        </w:tc>
        <w:tc>
          <w:tcPr>
            <w:tcW w:type="dxa" w:w="3213"/>
            <w:shd w:fill="E8EFF4"/>
          </w:tcPr>
          <w:p>
            <w:pPr>
              <w:spacing w:after="60" w:line="250" w:lineRule="auto"/>
            </w:pPr>
            <w:r>
              <w:rPr>
                <w:b/>
                <w:sz w:val="16"/>
              </w:rPr>
              <w:t>出处／单位</w:t>
            </w:r>
          </w:p>
        </w:tc>
      </w:tr>
      <w:tr>
        <w:trPr>
          <w:cantSplit/>
        </w:trPr>
        <w:tc>
          <w:tcPr>
            <w:tcW w:type="dxa" w:w="1928"/>
          </w:tcPr>
          <w:p>
            <w:pPr>
              <w:spacing w:after="60" w:line="250" w:lineRule="auto"/>
            </w:pPr>
            <w:r>
              <w:rPr>
                <w:b w:val="0"/>
                <w:sz w:val="16"/>
              </w:rPr>
              <w:t>K_nominal</w:t>
            </w:r>
          </w:p>
        </w:tc>
        <w:tc>
          <w:tcPr>
            <w:tcW w:type="dxa" w:w="4535"/>
          </w:tcPr>
          <w:p>
            <w:pPr>
              <w:spacing w:after="60" w:line="250" w:lineRule="auto"/>
            </w:pPr>
            <w:r>
              <w:rPr>
                <w:b w:val="0"/>
                <w:sz w:val="16"/>
              </w:rPr>
              <w:t>5641, 5641, 4400, 1.28, 1.28, 1.28</w:t>
            </w:r>
          </w:p>
        </w:tc>
        <w:tc>
          <w:tcPr>
            <w:tcW w:type="dxa" w:w="2835"/>
          </w:tcPr>
          <w:p>
            <w:pPr>
              <w:spacing w:after="60" w:line="250" w:lineRule="auto"/>
            </w:pPr>
            <w:r>
              <w:rPr>
                <w:b w:val="0"/>
                <w:sz w:val="16"/>
              </w:rPr>
              <w:t>原表II；N/m、N·m/rad</w:t>
            </w:r>
          </w:p>
        </w:tc>
      </w:tr>
      <w:tr>
        <w:trPr>
          <w:cantSplit/>
        </w:trPr>
        <w:tc>
          <w:tcPr>
            <w:tcW w:type="dxa" w:w="1928"/>
          </w:tcPr>
          <w:p>
            <w:pPr>
              <w:spacing w:after="60" w:line="250" w:lineRule="auto"/>
            </w:pPr>
            <w:r>
              <w:rPr>
                <w:b w:val="0"/>
                <w:sz w:val="16"/>
              </w:rPr>
              <w:t>B_nominal</w:t>
            </w:r>
          </w:p>
        </w:tc>
        <w:tc>
          <w:tcPr>
            <w:tcW w:type="dxa" w:w="4535"/>
          </w:tcPr>
          <w:p>
            <w:pPr>
              <w:spacing w:after="60" w:line="250" w:lineRule="auto"/>
            </w:pPr>
            <w:r>
              <w:rPr>
                <w:b w:val="0"/>
                <w:sz w:val="16"/>
              </w:rPr>
              <w:t>50, 50, 50, 0.5, 0.5, 0.5</w:t>
            </w:r>
          </w:p>
        </w:tc>
        <w:tc>
          <w:tcPr>
            <w:tcW w:type="dxa" w:w="2835"/>
          </w:tcPr>
          <w:p>
            <w:pPr>
              <w:spacing w:after="60" w:line="250" w:lineRule="auto"/>
            </w:pPr>
            <w:r>
              <w:rPr>
                <w:b w:val="0"/>
                <w:sz w:val="16"/>
              </w:rPr>
              <w:t>原表II；N·s/m、N·m·s/rad</w:t>
            </w:r>
          </w:p>
        </w:tc>
      </w:tr>
      <w:tr>
        <w:trPr>
          <w:cantSplit/>
        </w:trPr>
        <w:tc>
          <w:tcPr>
            <w:tcW w:type="dxa" w:w="1928"/>
          </w:tcPr>
          <w:p>
            <w:pPr>
              <w:spacing w:after="60" w:line="250" w:lineRule="auto"/>
            </w:pPr>
            <w:r>
              <w:rPr>
                <w:b w:val="0"/>
                <w:sz w:val="16"/>
              </w:rPr>
              <w:t>B_air</w:t>
            </w:r>
          </w:p>
        </w:tc>
        <w:tc>
          <w:tcPr>
            <w:tcW w:type="dxa" w:w="4535"/>
          </w:tcPr>
          <w:p>
            <w:pPr>
              <w:spacing w:after="60" w:line="250" w:lineRule="auto"/>
            </w:pPr>
            <w:r>
              <w:rPr>
                <w:b w:val="0"/>
                <w:sz w:val="16"/>
              </w:rPr>
              <w:t>0.0001, 0.0001, 0.0001, 0.0001, 0.0001, 0.0001</w:t>
            </w:r>
          </w:p>
        </w:tc>
        <w:tc>
          <w:tcPr>
            <w:tcW w:type="dxa" w:w="2835"/>
          </w:tcPr>
          <w:p>
            <w:pPr>
              <w:spacing w:after="60" w:line="250" w:lineRule="auto"/>
            </w:pPr>
            <w:r>
              <w:rPr>
                <w:b w:val="0"/>
                <w:sz w:val="16"/>
              </w:rPr>
              <w:t>原表II；按对应分量</w:t>
            </w:r>
          </w:p>
        </w:tc>
      </w:tr>
      <w:tr>
        <w:trPr>
          <w:cantSplit/>
        </w:trPr>
        <w:tc>
          <w:tcPr>
            <w:tcW w:type="dxa" w:w="1928"/>
          </w:tcPr>
          <w:p>
            <w:pPr>
              <w:spacing w:after="60" w:line="250" w:lineRule="auto"/>
            </w:pPr>
            <w:r>
              <w:rPr>
                <w:b w:val="0"/>
                <w:sz w:val="16"/>
              </w:rPr>
              <w:t>KF1</w:t>
            </w:r>
          </w:p>
        </w:tc>
        <w:tc>
          <w:tcPr>
            <w:tcW w:type="dxa" w:w="4535"/>
          </w:tcPr>
          <w:p>
            <w:pPr>
              <w:spacing w:after="60" w:line="250" w:lineRule="auto"/>
            </w:pPr>
            <w:r>
              <w:rPr>
                <w:b w:val="0"/>
                <w:sz w:val="16"/>
              </w:rPr>
              <w:t>0.001, 0.001, 0.001, 0.02, 0.02, 0.02</w:t>
            </w:r>
          </w:p>
        </w:tc>
        <w:tc>
          <w:tcPr>
            <w:tcW w:type="dxa" w:w="2835"/>
          </w:tcPr>
          <w:p>
            <w:pPr>
              <w:spacing w:after="60" w:line="250" w:lineRule="auto"/>
            </w:pPr>
            <w:r>
              <w:rPr>
                <w:b w:val="0"/>
                <w:sz w:val="16"/>
              </w:rPr>
              <w:t>原表II；速度／wrench</w:t>
            </w:r>
          </w:p>
        </w:tc>
      </w:tr>
      <w:tr>
        <w:trPr>
          <w:cantSplit/>
        </w:trPr>
        <w:tc>
          <w:tcPr>
            <w:tcW w:type="dxa" w:w="1928"/>
          </w:tcPr>
          <w:p>
            <w:pPr>
              <w:spacing w:after="60" w:line="250" w:lineRule="auto"/>
            </w:pPr>
            <w:r>
              <w:rPr>
                <w:b w:val="0"/>
                <w:sz w:val="16"/>
              </w:rPr>
              <w:t>KF2</w:t>
            </w:r>
          </w:p>
        </w:tc>
        <w:tc>
          <w:tcPr>
            <w:tcW w:type="dxa" w:w="4535"/>
          </w:tcPr>
          <w:p>
            <w:pPr>
              <w:spacing w:after="60" w:line="250" w:lineRule="auto"/>
            </w:pPr>
            <w:r>
              <w:rPr>
                <w:b w:val="0"/>
                <w:sz w:val="16"/>
              </w:rPr>
              <w:t>0.0005, 0.0005, 0.0005, 0.01, 0.01, 0.01</w:t>
            </w:r>
          </w:p>
        </w:tc>
        <w:tc>
          <w:tcPr>
            <w:tcW w:type="dxa" w:w="2835"/>
          </w:tcPr>
          <w:p>
            <w:pPr>
              <w:spacing w:after="60" w:line="250" w:lineRule="auto"/>
            </w:pPr>
            <w:r>
              <w:rPr>
                <w:b w:val="0"/>
                <w:sz w:val="16"/>
              </w:rPr>
              <w:t>原表II；速度／wrench</w:t>
            </w:r>
          </w:p>
        </w:tc>
      </w:tr>
      <w:tr>
        <w:trPr>
          <w:cantSplit/>
        </w:trPr>
        <w:tc>
          <w:tcPr>
            <w:tcW w:type="dxa" w:w="1928"/>
          </w:tcPr>
          <w:p>
            <w:pPr>
              <w:spacing w:after="60" w:line="250" w:lineRule="auto"/>
            </w:pPr>
            <w:r>
              <w:rPr>
                <w:b w:val="0"/>
                <w:sz w:val="16"/>
              </w:rPr>
              <w:t>KP</w:t>
            </w:r>
          </w:p>
        </w:tc>
        <w:tc>
          <w:tcPr>
            <w:tcW w:type="dxa" w:w="4535"/>
          </w:tcPr>
          <w:p>
            <w:pPr>
              <w:spacing w:after="60" w:line="250" w:lineRule="auto"/>
            </w:pPr>
            <w:r>
              <w:rPr>
                <w:b w:val="0"/>
                <w:sz w:val="16"/>
              </w:rPr>
              <w:t>0.3, 0.3, 0.3, 0.2, 0.2, 0.2</w:t>
            </w:r>
          </w:p>
        </w:tc>
        <w:tc>
          <w:tcPr>
            <w:tcW w:type="dxa" w:w="2835"/>
          </w:tcPr>
          <w:p>
            <w:pPr>
              <w:spacing w:after="60" w:line="250" w:lineRule="auto"/>
            </w:pPr>
            <w:r>
              <w:rPr>
                <w:b w:val="0"/>
                <w:sz w:val="16"/>
              </w:rPr>
              <w:t>原表II；s⁻¹</w:t>
            </w:r>
          </w:p>
        </w:tc>
      </w:tr>
      <w:tr>
        <w:trPr>
          <w:cantSplit/>
        </w:trPr>
        <w:tc>
          <w:tcPr>
            <w:tcW w:type="dxa" w:w="1928"/>
          </w:tcPr>
          <w:p>
            <w:pPr>
              <w:spacing w:after="60" w:line="250" w:lineRule="auto"/>
            </w:pPr>
            <w:r>
              <w:rPr>
                <w:b w:val="0"/>
                <w:sz w:val="16"/>
              </w:rPr>
              <w:t>exp4_model_K1</w:t>
            </w:r>
          </w:p>
        </w:tc>
        <w:tc>
          <w:tcPr>
            <w:tcW w:type="dxa" w:w="4535"/>
          </w:tcPr>
          <w:p>
            <w:pPr>
              <w:spacing w:after="60" w:line="250" w:lineRule="auto"/>
            </w:pPr>
            <w:r>
              <w:rPr>
                <w:b w:val="0"/>
                <w:sz w:val="16"/>
              </w:rPr>
              <w:t>1641, 1641, 1400, 0.7, 0.7, 0.7</w:t>
            </w:r>
          </w:p>
        </w:tc>
        <w:tc>
          <w:tcPr>
            <w:tcW w:type="dxa" w:w="2835"/>
          </w:tcPr>
          <w:p>
            <w:pPr>
              <w:spacing w:after="60" w:line="250" w:lineRule="auto"/>
            </w:pPr>
            <w:r>
              <w:rPr>
                <w:b w:val="0"/>
                <w:sz w:val="16"/>
              </w:rPr>
              <w:t>原表II实验失配；K单位</w:t>
            </w:r>
          </w:p>
        </w:tc>
      </w:tr>
      <w:tr>
        <w:trPr>
          <w:cantSplit/>
        </w:trPr>
        <w:tc>
          <w:tcPr>
            <w:tcW w:type="dxa" w:w="1928"/>
          </w:tcPr>
          <w:p>
            <w:pPr>
              <w:spacing w:after="60" w:line="250" w:lineRule="auto"/>
            </w:pPr>
            <w:r>
              <w:rPr>
                <w:b w:val="0"/>
                <w:sz w:val="16"/>
              </w:rPr>
              <w:t>exp4_model_K2</w:t>
            </w:r>
          </w:p>
        </w:tc>
        <w:tc>
          <w:tcPr>
            <w:tcW w:type="dxa" w:w="4535"/>
          </w:tcPr>
          <w:p>
            <w:pPr>
              <w:spacing w:after="60" w:line="250" w:lineRule="auto"/>
            </w:pPr>
            <w:r>
              <w:rPr>
                <w:b w:val="0"/>
                <w:sz w:val="16"/>
              </w:rPr>
              <w:t>7641, 7641, 6400, 1.8, 1.8, 1.8</w:t>
            </w:r>
          </w:p>
        </w:tc>
        <w:tc>
          <w:tcPr>
            <w:tcW w:type="dxa" w:w="2835"/>
          </w:tcPr>
          <w:p>
            <w:pPr>
              <w:spacing w:after="60" w:line="250" w:lineRule="auto"/>
            </w:pPr>
            <w:r>
              <w:rPr>
                <w:b w:val="0"/>
                <w:sz w:val="16"/>
              </w:rPr>
              <w:t>原表II实验失配；K单位</w:t>
            </w:r>
          </w:p>
        </w:tc>
      </w:tr>
    </w:tbl>
    <w:p>
      <w:pPr>
        <w:spacing w:after="0"/>
      </w:pPr>
    </w:p>
    <w:p>
      <w:r>
        <w:t>主试验预声明为exp1–4各五个配对seed，代表例独立统计。只有在独立动力学、滤波、控制因果性和全动力学半步资格之后，才可比较85–95s GT目标位置／角度RMS与13–76s真内力RMS。力与力矩分别以N和N·m报告，原图6未明确stack或单侧范数，不能用不同定义硬对齐幅值。</w:t>
      </w:r>
    </w:p>
    <w:p>
      <w:r>
        <w:br w:type="page"/>
      </w:r>
    </w:p>
    <w:p>
      <w:pPr>
        <w:pStyle w:val="Heading1"/>
      </w:pPr>
      <w:r>
        <w:t>第二部分  本机独立动力学与实际复现证据</w:t>
      </w:r>
    </w:p>
    <w:p>
      <w:pPr>
        <w:pStyle w:val="Heading2"/>
      </w:pPr>
      <w:r>
        <w:t>9 复现平台、真实执行范围和证据层级</w:t>
      </w:r>
    </w:p>
    <w:p>
      <w:r>
        <w:t>我使用原物块A、原表I／II和已冻结接触演化构建独立COM动力学；实际已执行内容以以下run的metadata、逐case、原始积分状态及终止记录为准。几何资格、无控制动力学资格与滤波／控制试验属于不同证据层级，不能互换。</w:t>
      </w:r>
    </w:p>
    <w:tbl>
      <w:tblPr>
        <w:tblStyle w:val="TableGrid"/>
        <w:tblW w:type="auto" w:w="0"/>
        <w:tblLayout w:type="fixed"/>
        <w:tblLook w:firstColumn="1" w:firstRow="1" w:lastColumn="0" w:lastRow="0" w:noHBand="0" w:noVBand="1" w:val="04A0"/>
      </w:tblPr>
      <w:tblGrid>
        <w:gridCol w:w="2494"/>
        <w:gridCol w:w="6803"/>
      </w:tblGrid>
      <w:tr>
        <w:trPr>
          <w:tblHeader/>
          <w:cantSplit/>
        </w:trPr>
        <w:tc>
          <w:tcPr>
            <w:tcW w:type="dxa" w:w="4819"/>
            <w:shd w:fill="E8EFF4"/>
          </w:tcPr>
          <w:p>
            <w:pPr>
              <w:spacing w:after="60" w:line="250" w:lineRule="auto"/>
            </w:pPr>
            <w:r>
              <w:rPr>
                <w:b/>
                <w:sz w:val="18"/>
              </w:rPr>
              <w:t>层次</w:t>
            </w:r>
          </w:p>
        </w:tc>
        <w:tc>
          <w:tcPr>
            <w:tcW w:type="dxa" w:w="4819"/>
            <w:shd w:fill="E8EFF4"/>
          </w:tcPr>
          <w:p>
            <w:pPr>
              <w:spacing w:after="60" w:line="250" w:lineRule="auto"/>
            </w:pPr>
            <w:r>
              <w:rPr>
                <w:b/>
                <w:sz w:val="18"/>
              </w:rPr>
              <w:t>已取得／尚缺证据</w:t>
            </w:r>
          </w:p>
        </w:tc>
      </w:tr>
      <w:tr>
        <w:trPr>
          <w:cantSplit/>
        </w:trPr>
        <w:tc>
          <w:tcPr>
            <w:tcW w:type="dxa" w:w="2494"/>
          </w:tcPr>
          <w:p>
            <w:pPr>
              <w:spacing w:after="60" w:line="250" w:lineRule="auto"/>
            </w:pPr>
            <w:r>
              <w:rPr>
                <w:b w:val="0"/>
                <w:sz w:val="18"/>
              </w:rPr>
              <w:t>此前接触几何</w:t>
            </w:r>
          </w:p>
        </w:tc>
        <w:tc>
          <w:tcPr>
            <w:tcW w:type="dxa" w:w="6803"/>
          </w:tcPr>
          <w:p>
            <w:pPr>
              <w:spacing w:after="60" w:line="250" w:lineRule="auto"/>
            </w:pPr>
            <w:r>
              <w:rPr>
                <w:b w:val="0"/>
                <w:sz w:val="18"/>
              </w:rPr>
              <w:t>68/68数学资格已取得；只涉及有限运动学输入</w:t>
            </w:r>
          </w:p>
        </w:tc>
      </w:tr>
      <w:tr>
        <w:trPr>
          <w:cantSplit/>
        </w:trPr>
        <w:tc>
          <w:tcPr>
            <w:tcW w:type="dxa" w:w="2494"/>
          </w:tcPr>
          <w:p>
            <w:pPr>
              <w:spacing w:after="60" w:line="250" w:lineRule="auto"/>
            </w:pPr>
            <w:r>
              <w:rPr>
                <w:b w:val="0"/>
                <w:sz w:val="18"/>
              </w:rPr>
              <w:t>本輪独立动力学</w:t>
            </w:r>
          </w:p>
        </w:tc>
        <w:tc>
          <w:tcPr>
            <w:tcW w:type="dxa" w:w="6803"/>
          </w:tcPr>
          <w:p>
            <w:pPr>
              <w:spacing w:after="60" w:line="250" w:lineRule="auto"/>
            </w:pPr>
            <w:r>
              <w:rPr>
                <w:b w:val="0"/>
                <w:sz w:val="18"/>
              </w:rPr>
              <w:t>下表列出实际保存case和轨迹；失败保留</w:t>
            </w:r>
          </w:p>
        </w:tc>
      </w:tr>
      <w:tr>
        <w:trPr>
          <w:cantSplit/>
        </w:trPr>
        <w:tc>
          <w:tcPr>
            <w:tcW w:type="dxa" w:w="2494"/>
          </w:tcPr>
          <w:p>
            <w:pPr>
              <w:spacing w:after="60" w:line="250" w:lineRule="auto"/>
            </w:pPr>
            <w:r>
              <w:rPr>
                <w:b w:val="0"/>
                <w:sz w:val="18"/>
              </w:rPr>
              <w:t>视觉触觉42维IESEKF</w:t>
            </w:r>
          </w:p>
        </w:tc>
        <w:tc>
          <w:tcPr>
            <w:tcW w:type="dxa" w:w="6803"/>
          </w:tcPr>
          <w:p>
            <w:pPr>
              <w:spacing w:after="60" w:line="250" w:lineRule="auto"/>
            </w:pPr>
            <w:r>
              <w:rPr>
                <w:b w:val="0"/>
                <w:sz w:val="18"/>
              </w:rPr>
              <w:t>本构造器接收的无控制资格run未执行滤波</w:t>
            </w:r>
          </w:p>
        </w:tc>
      </w:tr>
      <w:tr>
        <w:trPr>
          <w:cantSplit/>
        </w:trPr>
        <w:tc>
          <w:tcPr>
            <w:tcW w:type="dxa" w:w="2494"/>
          </w:tcPr>
          <w:p>
            <w:pPr>
              <w:spacing w:after="60" w:line="250" w:lineRule="auto"/>
            </w:pPr>
            <w:r>
              <w:rPr>
                <w:b w:val="0"/>
                <w:sz w:val="18"/>
              </w:rPr>
              <w:t>式20/21/25联合控制与主20</w:t>
            </w:r>
          </w:p>
        </w:tc>
        <w:tc>
          <w:tcPr>
            <w:tcW w:type="dxa" w:w="6803"/>
          </w:tcPr>
          <w:p>
            <w:pPr>
              <w:spacing w:after="60" w:line="250" w:lineRule="auto"/>
            </w:pPr>
            <w:r>
              <w:rPr>
                <w:b w:val="0"/>
                <w:sz w:val="18"/>
              </w:rPr>
              <w:t>闭环run为0；没有四组消融曲线或性能统计</w:t>
            </w:r>
          </w:p>
        </w:tc>
      </w:tr>
      <w:tr>
        <w:trPr>
          <w:cantSplit/>
        </w:trPr>
        <w:tc>
          <w:tcPr>
            <w:tcW w:type="dxa" w:w="2494"/>
          </w:tcPr>
          <w:p>
            <w:pPr>
              <w:spacing w:after="60" w:line="250" w:lineRule="auto"/>
            </w:pPr>
            <w:r>
              <w:rPr>
                <w:b w:val="0"/>
                <w:sz w:val="18"/>
              </w:rPr>
              <w:t>真实机器人／装配</w:t>
            </w:r>
          </w:p>
        </w:tc>
        <w:tc>
          <w:tcPr>
            <w:tcW w:type="dxa" w:w="6803"/>
          </w:tcPr>
          <w:p>
            <w:pPr>
              <w:spacing w:after="60" w:line="250" w:lineRule="auto"/>
            </w:pPr>
            <w:r>
              <w:rPr>
                <w:b w:val="0"/>
                <w:sz w:val="18"/>
              </w:rPr>
              <w:t>Cartesian端点不能代表机器人硬件或真实摩擦接触</w:t>
            </w:r>
          </w:p>
        </w:tc>
      </w:tr>
    </w:tbl>
    <w:p>
      <w:pPr>
        <w:spacing w:after="0"/>
      </w:pPr>
    </w:p>
    <w:tbl>
      <w:tblPr>
        <w:tblStyle w:val="TableGrid"/>
        <w:tblW w:type="auto" w:w="0"/>
        <w:tblLayout w:type="fixed"/>
        <w:tblLook w:firstColumn="1" w:firstRow="1" w:lastColumn="0" w:lastRow="0" w:noHBand="0" w:noVBand="1" w:val="04A0"/>
      </w:tblPr>
      <w:tblGrid>
        <w:gridCol w:w="2835"/>
        <w:gridCol w:w="4139"/>
        <w:gridCol w:w="2324"/>
      </w:tblGrid>
      <w:tr>
        <w:trPr>
          <w:tblHeader/>
          <w:cantSplit/>
        </w:trPr>
        <w:tc>
          <w:tcPr>
            <w:tcW w:type="dxa" w:w="3213"/>
            <w:shd w:fill="E8EFF4"/>
          </w:tcPr>
          <w:p>
            <w:pPr>
              <w:spacing w:after="60" w:line="250" w:lineRule="auto"/>
            </w:pPr>
            <w:r>
              <w:rPr>
                <w:b/>
                <w:sz w:val="16"/>
              </w:rPr>
              <w:t>本机run</w:t>
            </w:r>
          </w:p>
        </w:tc>
        <w:tc>
          <w:tcPr>
            <w:tcW w:type="dxa" w:w="3213"/>
            <w:shd w:fill="E8EFF4"/>
          </w:tcPr>
          <w:p>
            <w:pPr>
              <w:spacing w:after="60" w:line="250" w:lineRule="auto"/>
            </w:pPr>
            <w:r>
              <w:rPr>
                <w:b/>
                <w:sz w:val="16"/>
              </w:rPr>
              <w:t>环境与科学来源</w:t>
            </w:r>
          </w:p>
        </w:tc>
        <w:tc>
          <w:tcPr>
            <w:tcW w:type="dxa" w:w="3213"/>
            <w:shd w:fill="E8EFF4"/>
          </w:tcPr>
          <w:p>
            <w:pPr>
              <w:spacing w:after="60" w:line="250" w:lineRule="auto"/>
            </w:pPr>
            <w:r>
              <w:rPr>
                <w:b/>
                <w:sz w:val="16"/>
              </w:rPr>
              <w:t>实际状态</w:t>
            </w:r>
          </w:p>
        </w:tc>
      </w:tr>
      <w:tr>
        <w:trPr>
          <w:cantSplit/>
        </w:trPr>
        <w:tc>
          <w:tcPr>
            <w:tcW w:type="dxa" w:w="2835"/>
          </w:tcPr>
          <w:p>
            <w:pPr>
              <w:spacing w:after="60" w:line="250" w:lineRule="auto"/>
            </w:pPr>
            <w:r>
              <w:rPr>
                <w:b w:val="0"/>
                <w:sz w:val="16"/>
              </w:rPr>
              <w:t>20261014_P2_stage2_dynamics01</w:t>
            </w:r>
          </w:p>
        </w:tc>
        <w:tc>
          <w:tcPr>
            <w:tcW w:type="dxa" w:w="4139"/>
          </w:tcPr>
          <w:p>
            <w:pPr>
              <w:spacing w:after="60" w:line="250" w:lineRule="auto"/>
            </w:pPr>
            <w:r>
              <w:rPr>
                <w:b w:val="0"/>
                <w:sz w:val="16"/>
              </w:rPr>
              <w:t>Python 3.10.12；NumPy 1.24.4；source 9194f9f48ec1</w:t>
            </w:r>
          </w:p>
        </w:tc>
        <w:tc>
          <w:tcPr>
            <w:tcW w:type="dxa" w:w="2324"/>
          </w:tcPr>
          <w:p>
            <w:pPr>
              <w:spacing w:after="60" w:line="250" w:lineRule="auto"/>
            </w:pPr>
            <w:r>
              <w:rPr>
                <w:b w:val="0"/>
                <w:sz w:val="16"/>
              </w:rPr>
              <w:t>FAIL_STOP；通过11/已记录11项；闭环0；壁钟120.1s</w:t>
            </w:r>
          </w:p>
        </w:tc>
      </w:tr>
    </w:tbl>
    <w:p>
      <w:pPr>
        <w:spacing w:after="0"/>
      </w:pPr>
    </w:p>
    <w:p>
      <w:pPr>
        <w:pStyle w:val="Heading2"/>
      </w:pPr>
      <w:r>
        <w:t>9.1 20261014_P2_stage2_dynamics01</w:t>
      </w:r>
    </w:p>
    <w:p>
      <w:r>
        <w:rPr>
          <w:sz w:val="18"/>
        </w:rPr>
        <w:t>实际命令：scripts/qualify_p2_dynamics.py --output-dir results/20261014_P2_stage2_dynamics01</w:t>
      </w:r>
    </w:p>
    <w:p>
      <w:r>
        <w:rPr>
          <w:sz w:val="18"/>
        </w:rPr>
        <w:t>冻结protocol SHA256：423f58ca7cfe13861586bb486dcfd6d19c5e3d82b69e40c3d403c90d7c871df3</w:t>
      </w:r>
    </w:p>
    <w:tbl>
      <w:tblPr>
        <w:tblStyle w:val="TableGrid"/>
        <w:tblW w:type="auto" w:w="0"/>
        <w:tblLayout w:type="fixed"/>
        <w:tblLook w:firstColumn="1" w:firstRow="1" w:lastColumn="0" w:lastRow="0" w:noHBand="0" w:noVBand="1" w:val="04A0"/>
      </w:tblPr>
      <w:tblGrid>
        <w:gridCol w:w="3061"/>
        <w:gridCol w:w="680"/>
        <w:gridCol w:w="5556"/>
      </w:tblGrid>
      <w:tr>
        <w:trPr>
          <w:tblHeader/>
          <w:cantSplit/>
        </w:trPr>
        <w:tc>
          <w:tcPr>
            <w:tcW w:type="dxa" w:w="3213"/>
            <w:shd w:fill="E8EFF4"/>
          </w:tcPr>
          <w:p>
            <w:pPr>
              <w:spacing w:after="60" w:line="250" w:lineRule="auto"/>
            </w:pPr>
            <w:r>
              <w:rPr>
                <w:b/>
                <w:sz w:val="16"/>
              </w:rPr>
              <w:t>实际case</w:t>
            </w:r>
          </w:p>
        </w:tc>
        <w:tc>
          <w:tcPr>
            <w:tcW w:type="dxa" w:w="3213"/>
            <w:shd w:fill="E8EFF4"/>
          </w:tcPr>
          <w:p>
            <w:pPr>
              <w:spacing w:after="60" w:line="250" w:lineRule="auto"/>
            </w:pPr>
            <w:r>
              <w:rPr>
                <w:b/>
                <w:sz w:val="16"/>
              </w:rPr>
              <w:t>判定</w:t>
            </w:r>
          </w:p>
        </w:tc>
        <w:tc>
          <w:tcPr>
            <w:tcW w:type="dxa" w:w="3213"/>
            <w:shd w:fill="E8EFF4"/>
          </w:tcPr>
          <w:p>
            <w:pPr>
              <w:spacing w:after="60" w:line="250" w:lineRule="auto"/>
            </w:pPr>
            <w:r>
              <w:rPr>
                <w:b/>
                <w:sz w:val="16"/>
              </w:rPr>
              <w:t>实测证据</w:t>
            </w:r>
          </w:p>
        </w:tc>
      </w:tr>
      <w:tr>
        <w:trPr>
          <w:cantSplit/>
        </w:trPr>
        <w:tc>
          <w:tcPr>
            <w:tcW w:type="dxa" w:w="3061"/>
          </w:tcPr>
          <w:p>
            <w:pPr>
              <w:spacing w:after="60" w:line="250" w:lineRule="auto"/>
            </w:pPr>
            <w:r>
              <w:rPr>
                <w:b w:val="0"/>
                <w:sz w:val="16"/>
              </w:rPr>
              <w:t>wrench_physical_tight_tight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映射max|Δf|=8.88e-16N；max|Δm|=4.44e-16N·m；内力合力残差max=8.88e-16N；合力矩残差max=3.55e-15N·m；W最小奇异值=1.41398</w:t>
            </w:r>
          </w:p>
        </w:tc>
      </w:tr>
      <w:tr>
        <w:trPr>
          <w:cantSplit/>
        </w:trPr>
        <w:tc>
          <w:tcPr>
            <w:tcW w:type="dxa" w:w="3061"/>
          </w:tcPr>
          <w:p>
            <w:pPr>
              <w:spacing w:after="60" w:line="250" w:lineRule="auto"/>
            </w:pPr>
            <w:r>
              <w:rPr>
                <w:b w:val="0"/>
                <w:sz w:val="16"/>
              </w:rPr>
              <w:t>wrench_physical_tight_pivot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映射max|Δf|=2.22e-15N；max|Δm|=4.44e-16N·m；内力合力残差max=4.05e-15N；合力矩残差max=2.3e-15N·m；W最小奇异值=1.00803</w:t>
            </w:r>
          </w:p>
        </w:tc>
      </w:tr>
      <w:tr>
        <w:trPr>
          <w:cantSplit/>
        </w:trPr>
        <w:tc>
          <w:tcPr>
            <w:tcW w:type="dxa" w:w="3061"/>
          </w:tcPr>
          <w:p>
            <w:pPr>
              <w:spacing w:after="60" w:line="250" w:lineRule="auto"/>
            </w:pPr>
            <w:r>
              <w:rPr>
                <w:b w:val="0"/>
                <w:sz w:val="16"/>
              </w:rPr>
              <w:t>wrench_physical_tight_sliding</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映射max|Δf|=3.55e-15N；max|Δm|=8.88e-16N·m；内力合力残差max=2.12e-14N；合力矩残差max=3.21e-15N·m；W最小奇异值=0.995007</w:t>
            </w:r>
          </w:p>
        </w:tc>
      </w:tr>
      <w:tr>
        <w:trPr>
          <w:cantSplit/>
        </w:trPr>
        <w:tc>
          <w:tcPr>
            <w:tcW w:type="dxa" w:w="3061"/>
          </w:tcPr>
          <w:p>
            <w:pPr>
              <w:spacing w:after="60" w:line="250" w:lineRule="auto"/>
            </w:pPr>
            <w:r>
              <w:rPr>
                <w:b w:val="0"/>
                <w:sz w:val="16"/>
              </w:rPr>
              <w:t>wrench_physical_pivot_tight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映射max|Δf|=4.44e-16N；max|Δm|=4.44e-16N·m；内力合力残差max=0N；合力矩残差max=2.22e-15N·m；W最小奇异值=1.00803</w:t>
            </w:r>
          </w:p>
        </w:tc>
      </w:tr>
      <w:tr>
        <w:trPr>
          <w:cantSplit/>
        </w:trPr>
        <w:tc>
          <w:tcPr>
            <w:tcW w:type="dxa" w:w="3061"/>
          </w:tcPr>
          <w:p>
            <w:pPr>
              <w:spacing w:after="60" w:line="250" w:lineRule="auto"/>
            </w:pPr>
            <w:r>
              <w:rPr>
                <w:b w:val="0"/>
                <w:sz w:val="16"/>
              </w:rPr>
              <w:t>wrench_physical_pivot_pivot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映射max|Δf|=4.44e-16N；max|Δm|=0N·m；内力合力残差max=9.77e-15N；合力矩残差max=8.77e-15N·m；W最小奇异值=0.127149</w:t>
            </w:r>
          </w:p>
        </w:tc>
      </w:tr>
      <w:tr>
        <w:trPr>
          <w:cantSplit/>
        </w:trPr>
        <w:tc>
          <w:tcPr>
            <w:tcW w:type="dxa" w:w="3061"/>
          </w:tcPr>
          <w:p>
            <w:pPr>
              <w:spacing w:after="60" w:line="250" w:lineRule="auto"/>
            </w:pPr>
            <w:r>
              <w:rPr>
                <w:b w:val="0"/>
                <w:sz w:val="16"/>
              </w:rPr>
              <w:t>wrench_physical_pivot_sliding</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映射max|Δf|=3.55e-15N；max|Δm|=8.88e-16N·m；内力合力残差max=2.81e-14N；合力矩残差max=4.73e-15N·m；W最小奇异值=0.955445</w:t>
            </w:r>
          </w:p>
        </w:tc>
      </w:tr>
      <w:tr>
        <w:trPr>
          <w:cantSplit/>
        </w:trPr>
        <w:tc>
          <w:tcPr>
            <w:tcW w:type="dxa" w:w="3061"/>
          </w:tcPr>
          <w:p>
            <w:pPr>
              <w:spacing w:after="60" w:line="250" w:lineRule="auto"/>
            </w:pPr>
            <w:r>
              <w:rPr>
                <w:b w:val="0"/>
                <w:sz w:val="16"/>
              </w:rPr>
              <w:t>wrench_physical_sliding_tight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映射max|Δf|=4.44e-16N；max|Δm|=4.44e-16N·m；内力合力残差max=9.87e-15N；合力矩残差max=5.34e-15N·m；W最小奇异值=0.995042</w:t>
            </w:r>
          </w:p>
        </w:tc>
      </w:tr>
      <w:tr>
        <w:trPr>
          <w:cantSplit/>
        </w:trPr>
        <w:tc>
          <w:tcPr>
            <w:tcW w:type="dxa" w:w="3061"/>
          </w:tcPr>
          <w:p>
            <w:pPr>
              <w:spacing w:after="60" w:line="250" w:lineRule="auto"/>
            </w:pPr>
            <w:r>
              <w:rPr>
                <w:b w:val="0"/>
                <w:sz w:val="16"/>
              </w:rPr>
              <w:t>wrench_physical_sliding_pivot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映射max|Δf|=4.44e-16N；max|Δm|=4.44e-16N·m；内力合力残差max=2.12e-14N；合力矩残差max=1.3e-14N·m；W最小奇异值=0.955724</w:t>
            </w:r>
          </w:p>
        </w:tc>
      </w:tr>
      <w:tr>
        <w:trPr>
          <w:cantSplit/>
        </w:trPr>
        <w:tc>
          <w:tcPr>
            <w:tcW w:type="dxa" w:w="3061"/>
          </w:tcPr>
          <w:p>
            <w:pPr>
              <w:spacing w:after="60" w:line="250" w:lineRule="auto"/>
            </w:pPr>
            <w:r>
              <w:rPr>
                <w:b w:val="0"/>
                <w:sz w:val="16"/>
              </w:rPr>
              <w:t>wrench_physical_sliding_sliding</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映射max|Δf|=2.22e-16N；max|Δm|=2.22e-16N·m；内力合力残差max=3.79e-16N；合力矩残差max=2.15e-16N·m；W最小奇异值=2.14112e-18</w:t>
            </w:r>
          </w:p>
        </w:tc>
      </w:tr>
      <w:tr>
        <w:trPr>
          <w:cantSplit/>
        </w:trPr>
        <w:tc>
          <w:tcPr>
            <w:tcW w:type="dxa" w:w="3061"/>
          </w:tcPr>
          <w:p>
            <w:pPr>
              <w:spacing w:after="60" w:line="250" w:lineRule="auto"/>
            </w:pPr>
            <w:r>
              <w:rPr>
                <w:b w:val="0"/>
                <w:sz w:val="16"/>
              </w:rPr>
              <w:t>free_fall_without_contact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单tick位置误差max=0m；速度误差max=0m/s</w:t>
            </w:r>
          </w:p>
        </w:tc>
      </w:tr>
      <w:tr>
        <w:trPr>
          <w:cantSplit/>
        </w:trPr>
        <w:tc>
          <w:tcPr>
            <w:tcW w:type="dxa" w:w="3061"/>
          </w:tcPr>
          <w:p>
            <w:pPr>
              <w:spacing w:after="60" w:line="250" w:lineRule="auto"/>
            </w:pPr>
            <w:r>
              <w:rPr>
                <w:b w:val="0"/>
                <w:sz w:val="16"/>
              </w:rPr>
              <w:t>body_newton_euler_and_kinetic_energy</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线加速度差max=8.67e-19m/s²；角加速度差max=2.78e-17rad/s²；动能导数=-1.36e-20W</w:t>
            </w:r>
          </w:p>
        </w:tc>
      </w:tr>
    </w:tbl>
    <w:p>
      <w:pPr>
        <w:spacing w:after="0"/>
      </w:pPr>
    </w:p>
    <w:p>
      <w:r>
        <w:t>该run实际停止原因为DYNAMICS_WALL_LIMIT；活动资格为transport；最后积分tick=9972、dt=0.0003333333333333333s。记录保留最后积分状态与异常堆栈；未重置、重启或用解析平衡状态替换。</w:t>
      </w:r>
    </w:p>
    <w:p>
      <w:r>
        <w:t>单case壁钟达到120s限制时，最后积分时刻为3.324s，尚未到规定5s终态。11项已完成代数／单步检查通过不代表动力学资格全部通过；固定5ssettle未完成，半步及其他初态资格未执行。主20与另10个已登记控制／诊断run均为0，滤波与控制资格未取得；保留的2次小修额度没有因报告重绘而消耗。</w:t>
      </w:r>
    </w:p>
    <w:p>
      <w:r>
        <w:br w:type="page"/>
      </w:r>
    </w:p>
    <w:p>
      <w:pPr>
        <w:pStyle w:val="Heading1"/>
      </w:pPr>
      <w:r>
        <w:t>10 从真实保存日志重绘的无控制动力学响应</w:t>
      </w:r>
    </w:p>
    <w:p>
      <w:pPr>
        <w:keepNext/>
        <w:jc w:val="center"/>
      </w:pPr>
      <w:r>
        <w:drawing>
          <wp:inline xmlns:a="http://schemas.openxmlformats.org/drawingml/2006/main" xmlns:pic="http://schemas.openxmlformats.org/drawingml/2006/picture">
            <wp:extent cx="5715000" cy="3418766"/>
            <wp:docPr id="2" name="Picture 2"/>
            <wp:cNvGraphicFramePr>
              <a:graphicFrameLocks noChangeAspect="1"/>
            </wp:cNvGraphicFramePr>
            <a:graphic>
              <a:graphicData uri="http://schemas.openxmlformats.org/drawingml/2006/picture">
                <pic:pic>
                  <pic:nvPicPr>
                    <pic:cNvPr id="0" name="02_20261014_P2_stage2_dynamics01_transport_response.png"/>
                    <pic:cNvPicPr/>
                  </pic:nvPicPr>
                  <pic:blipFill>
                    <a:blip r:embed="rId12"/>
                    <a:stretch>
                      <a:fillRect/>
                    </a:stretch>
                  </pic:blipFill>
                  <pic:spPr>
                    <a:xfrm>
                      <a:off x="0" y="0"/>
                      <a:ext cx="5715000" cy="3418766"/>
                    </a:xfrm>
                    <a:prstGeom prst="rect"/>
                  </pic:spPr>
                </pic:pic>
              </a:graphicData>
            </a:graphic>
          </wp:inline>
        </w:drawing>
      </w:r>
    </w:p>
    <w:p>
      <w:pPr>
        <w:pStyle w:val="Caption"/>
        <w:jc w:val="center"/>
      </w:pPr>
      <w:r>
        <w:t>图2 实际无控制动力学响应；资格程序标识transport，不含运输控制。831个保存样本，时间0–3.32s。横轴未延伸至未执行时刻，不能称5s资格已完成。</w:t>
      </w:r>
    </w:p>
    <w:p>
      <w:pPr>
        <w:keepNext/>
        <w:jc w:val="center"/>
      </w:pPr>
      <w:r>
        <w:drawing>
          <wp:inline xmlns:a="http://schemas.openxmlformats.org/drawingml/2006/main" xmlns:pic="http://schemas.openxmlformats.org/drawingml/2006/picture">
            <wp:extent cx="5715000" cy="3047367"/>
            <wp:docPr id="3" name="Picture 3"/>
            <wp:cNvGraphicFramePr>
              <a:graphicFrameLocks noChangeAspect="1"/>
            </wp:cNvGraphicFramePr>
            <a:graphic>
              <a:graphicData uri="http://schemas.openxmlformats.org/drawingml/2006/picture">
                <pic:pic>
                  <pic:nvPicPr>
                    <pic:cNvPr id="0" name="02_20261014_P2_stage2_dynamics01_transport_contact.png"/>
                    <pic:cNvPicPr/>
                  </pic:nvPicPr>
                  <pic:blipFill>
                    <a:blip r:embed="rId13"/>
                    <a:stretch>
                      <a:fillRect/>
                    </a:stretch>
                  </pic:blipFill>
                  <pic:spPr>
                    <a:xfrm>
                      <a:off x="0" y="0"/>
                      <a:ext cx="5715000" cy="3047367"/>
                    </a:xfrm>
                    <a:prstGeom prst="rect"/>
                  </pic:spPr>
                </pic:pic>
              </a:graphicData>
            </a:graphic>
          </wp:inline>
        </w:drawing>
      </w:r>
    </w:p>
    <w:p>
      <w:pPr>
        <w:pStyle w:val="Caption"/>
        <w:jc w:val="center"/>
      </w:pPr>
      <w:r>
        <w:t>图3 两侧真实总接触力及力矩；包含支撑重力的外部作用，不能称为内力控制收敛曲线。时间范围只覆盖实际保存前缀。</w:t>
      </w:r>
    </w:p>
    <w:p>
      <w:r>
        <w:t>transport实际保存到t=3.32s；末个保存样本max|v|=1.95972692e-14m/s、max|ω|=1.864685e-16rad/s、max|力平衡残差|=8.8817842e-16N、max|力矩平衡残差|=2.32044238e-15N·m。该样本与终止last_integrated_state可能相隔未写入日志的若干tick；二者不能混称最终样本。</w:t>
      </w:r>
    </w:p>
    <w:p>
      <w:r>
        <w:t>以上位姿和力均来自独立plant在固定EE、零控制输入下的实际积分。阻尼瞬态或力平衡残差下降不能证明式(21)内力反馈有效，也不能证明物体跟踪参考、估计收敛或对时延稳健。曲线长度只到实际落盘记录，未为补齐原95s运输而延长。</w:t>
      </w:r>
    </w:p>
    <w:p>
      <w:r>
        <w:br w:type="page"/>
      </w:r>
    </w:p>
    <w:p>
      <w:pPr>
        <w:pStyle w:val="Heading1"/>
      </w:pPr>
      <w:r>
        <w:t>11 与原文实验的对应及未完成部分</w:t>
      </w:r>
    </w:p>
    <w:tbl>
      <w:tblPr>
        <w:tblStyle w:val="TableGrid"/>
        <w:tblW w:type="auto" w:w="0"/>
        <w:tblLayout w:type="fixed"/>
        <w:tblLook w:firstColumn="1" w:firstRow="1" w:lastColumn="0" w:lastRow="0" w:noHBand="0" w:noVBand="1" w:val="04A0"/>
      </w:tblPr>
      <w:tblGrid>
        <w:gridCol w:w="3005"/>
        <w:gridCol w:w="4195"/>
        <w:gridCol w:w="2098"/>
      </w:tblGrid>
      <w:tr>
        <w:trPr>
          <w:tblHeader/>
          <w:cantSplit/>
        </w:trPr>
        <w:tc>
          <w:tcPr>
            <w:tcW w:type="dxa" w:w="3213"/>
            <w:shd w:fill="E8EFF4"/>
          </w:tcPr>
          <w:p>
            <w:pPr>
              <w:spacing w:after="60" w:line="250" w:lineRule="auto"/>
            </w:pPr>
            <w:r>
              <w:rPr>
                <w:b/>
                <w:sz w:val="16"/>
              </w:rPr>
              <w:t>原文实验／结果</w:t>
            </w:r>
          </w:p>
        </w:tc>
        <w:tc>
          <w:tcPr>
            <w:tcW w:type="dxa" w:w="3213"/>
            <w:shd w:fill="E8EFF4"/>
          </w:tcPr>
          <w:p>
            <w:pPr>
              <w:spacing w:after="60" w:line="250" w:lineRule="auto"/>
            </w:pPr>
            <w:r>
              <w:rPr>
                <w:b/>
                <w:sz w:val="16"/>
              </w:rPr>
              <w:t>本机实际证据</w:t>
            </w:r>
          </w:p>
        </w:tc>
        <w:tc>
          <w:tcPr>
            <w:tcW w:type="dxa" w:w="3213"/>
            <w:shd w:fill="E8EFF4"/>
          </w:tcPr>
          <w:p>
            <w:pPr>
              <w:spacing w:after="60" w:line="250" w:lineRule="auto"/>
            </w:pPr>
            <w:r>
              <w:rPr>
                <w:b/>
                <w:sz w:val="16"/>
              </w:rPr>
              <w:t>可比性</w:t>
            </w:r>
          </w:p>
        </w:tc>
      </w:tr>
      <w:tr>
        <w:trPr>
          <w:cantSplit/>
        </w:trPr>
        <w:tc>
          <w:tcPr>
            <w:tcW w:type="dxa" w:w="3005"/>
          </w:tcPr>
          <w:p>
            <w:pPr>
              <w:spacing w:after="60" w:line="250" w:lineRule="auto"/>
            </w:pPr>
            <w:r>
              <w:rPr>
                <w:b w:val="0"/>
                <w:sz w:val="16"/>
              </w:rPr>
              <w:t>图6 exp1–4运输／约1.5N、10mm等</w:t>
            </w:r>
          </w:p>
        </w:tc>
        <w:tc>
          <w:tcPr>
            <w:tcW w:type="dxa" w:w="4195"/>
          </w:tcPr>
          <w:p>
            <w:pPr>
              <w:spacing w:after="60" w:line="250" w:lineRule="auto"/>
            </w:pPr>
            <w:r>
              <w:rPr>
                <w:b w:val="0"/>
                <w:sz w:val="16"/>
              </w:rPr>
              <w:t>未执行主20；只有前置无控制资格</w:t>
            </w:r>
          </w:p>
        </w:tc>
        <w:tc>
          <w:tcPr>
            <w:tcW w:type="dxa" w:w="2098"/>
          </w:tcPr>
          <w:p>
            <w:pPr>
              <w:spacing w:after="60" w:line="250" w:lineRule="auto"/>
            </w:pPr>
            <w:r>
              <w:rPr>
                <w:b w:val="0"/>
                <w:sz w:val="16"/>
              </w:rPr>
              <w:t>不可作数值性能对比</w:t>
            </w:r>
          </w:p>
        </w:tc>
      </w:tr>
      <w:tr>
        <w:trPr>
          <w:cantSplit/>
        </w:trPr>
        <w:tc>
          <w:tcPr>
            <w:tcW w:type="dxa" w:w="3005"/>
          </w:tcPr>
          <w:p>
            <w:pPr>
              <w:spacing w:after="60" w:line="250" w:lineRule="auto"/>
            </w:pPr>
            <w:r>
              <w:rPr>
                <w:b w:val="0"/>
                <w:sz w:val="16"/>
              </w:rPr>
              <w:t>图7高力矩／约80%降低</w:t>
            </w:r>
          </w:p>
        </w:tc>
        <w:tc>
          <w:tcPr>
            <w:tcW w:type="dxa" w:w="4195"/>
          </w:tcPr>
          <w:p>
            <w:pPr>
              <w:spacing w:after="60" w:line="250" w:lineRule="auto"/>
            </w:pPr>
            <w:r>
              <w:rPr>
                <w:b w:val="0"/>
                <w:sz w:val="16"/>
              </w:rPr>
              <w:t>无控制响应不能算该对照</w:t>
            </w:r>
          </w:p>
        </w:tc>
        <w:tc>
          <w:tcPr>
            <w:tcW w:type="dxa" w:w="2098"/>
          </w:tcPr>
          <w:p>
            <w:pPr>
              <w:spacing w:after="60" w:line="250" w:lineRule="auto"/>
            </w:pPr>
            <w:r>
              <w:rPr>
                <w:b w:val="0"/>
                <w:sz w:val="16"/>
              </w:rPr>
              <w:t>尚未复现</w:t>
            </w:r>
          </w:p>
        </w:tc>
      </w:tr>
      <w:tr>
        <w:trPr>
          <w:cantSplit/>
        </w:trPr>
        <w:tc>
          <w:tcPr>
            <w:tcW w:type="dxa" w:w="3005"/>
          </w:tcPr>
          <w:p>
            <w:pPr>
              <w:spacing w:after="60" w:line="250" w:lineRule="auto"/>
            </w:pPr>
            <w:r>
              <w:rPr>
                <w:b w:val="0"/>
                <w:sz w:val="16"/>
              </w:rPr>
              <w:t>图8五次装配／卡尺&lt;0.1mm</w:t>
            </w:r>
          </w:p>
        </w:tc>
        <w:tc>
          <w:tcPr>
            <w:tcW w:type="dxa" w:w="4195"/>
          </w:tcPr>
          <w:p>
            <w:pPr>
              <w:spacing w:after="60" w:line="250" w:lineRule="auto"/>
            </w:pPr>
            <w:r>
              <w:rPr>
                <w:b w:val="0"/>
                <w:sz w:val="16"/>
              </w:rPr>
              <w:t>无机器人、支承接触及装配试验</w:t>
            </w:r>
          </w:p>
        </w:tc>
        <w:tc>
          <w:tcPr>
            <w:tcW w:type="dxa" w:w="2098"/>
          </w:tcPr>
          <w:p>
            <w:pPr>
              <w:spacing w:after="60" w:line="250" w:lineRule="auto"/>
            </w:pPr>
            <w:r>
              <w:rPr>
                <w:b w:val="0"/>
                <w:sz w:val="16"/>
              </w:rPr>
              <w:t>尚未复现；&lt;0.1mm不等于0</w:t>
            </w:r>
          </w:p>
        </w:tc>
      </w:tr>
      <w:tr>
        <w:trPr>
          <w:cantSplit/>
        </w:trPr>
        <w:tc>
          <w:tcPr>
            <w:tcW w:type="dxa" w:w="3005"/>
          </w:tcPr>
          <w:p>
            <w:pPr>
              <w:spacing w:after="60" w:line="250" w:lineRule="auto"/>
            </w:pPr>
            <w:r>
              <w:rPr>
                <w:b w:val="0"/>
                <w:sz w:val="16"/>
              </w:rPr>
              <w:t>图9低握力滑动／G2变化</w:t>
            </w:r>
          </w:p>
        </w:tc>
        <w:tc>
          <w:tcPr>
            <w:tcW w:type="dxa" w:w="4195"/>
          </w:tcPr>
          <w:p>
            <w:pPr>
              <w:spacing w:after="60" w:line="250" w:lineRule="auto"/>
            </w:pPr>
            <w:r>
              <w:rPr>
                <w:b w:val="0"/>
                <w:sz w:val="16"/>
              </w:rPr>
              <w:t>几何资格不包含0.3N抓力或摩擦释放</w:t>
            </w:r>
          </w:p>
        </w:tc>
        <w:tc>
          <w:tcPr>
            <w:tcW w:type="dxa" w:w="2098"/>
          </w:tcPr>
          <w:p>
            <w:pPr>
              <w:spacing w:after="60" w:line="250" w:lineRule="auto"/>
            </w:pPr>
            <w:r>
              <w:rPr>
                <w:b w:val="0"/>
                <w:sz w:val="16"/>
              </w:rPr>
              <w:t>尚未复现</w:t>
            </w:r>
          </w:p>
        </w:tc>
      </w:tr>
      <w:tr>
        <w:trPr>
          <w:cantSplit/>
        </w:trPr>
        <w:tc>
          <w:tcPr>
            <w:tcW w:type="dxa" w:w="3005"/>
          </w:tcPr>
          <w:p>
            <w:pPr>
              <w:spacing w:after="60" w:line="250" w:lineRule="auto"/>
            </w:pPr>
            <w:r>
              <w:rPr>
                <w:b w:val="0"/>
                <w:sz w:val="16"/>
              </w:rPr>
              <w:t>视频IESEKF与普通EKF对比</w:t>
            </w:r>
          </w:p>
        </w:tc>
        <w:tc>
          <w:tcPr>
            <w:tcW w:type="dxa" w:w="4195"/>
          </w:tcPr>
          <w:p>
            <w:pPr>
              <w:spacing w:after="60" w:line="250" w:lineRule="auto"/>
            </w:pPr>
            <w:r>
              <w:rPr>
                <w:b w:val="0"/>
                <w:sz w:val="16"/>
              </w:rPr>
              <w:t>滤波未执行；没有估计精度数据</w:t>
            </w:r>
          </w:p>
        </w:tc>
        <w:tc>
          <w:tcPr>
            <w:tcW w:type="dxa" w:w="2098"/>
          </w:tcPr>
          <w:p>
            <w:pPr>
              <w:spacing w:after="60" w:line="250" w:lineRule="auto"/>
            </w:pPr>
            <w:r>
              <w:rPr>
                <w:b w:val="0"/>
                <w:sz w:val="16"/>
              </w:rPr>
              <w:t>原文正文也未给量化统计</w:t>
            </w:r>
          </w:p>
        </w:tc>
      </w:tr>
    </w:tbl>
    <w:p>
      <w:pPr>
        <w:spacing w:after="0"/>
      </w:pPr>
    </w:p>
    <w:p>
      <w:r>
        <w:t>我已取得接触运动学资格和部分独立动力学证据，但本轮动力学资格没有全部通过。当前只取得无控制动力学响应；42维滤波、主20运输及高力矩／时延／切换控制实验未执行。P2完整复现为部分完成，原文联合控制的定性／定量现象尚未由本机验证。</w:t>
      </w:r>
    </w:p>
    <w:p>
      <w:r>
        <w:t>若修复需要改变原力模型、冻结参数、形变有效域、时刻或性能阈值，就会改变科学问题，须另行裁决。针对明确程序错误的小修与原失败分别保留；不将不同修正或重复run混成主20独立样本，不为凑原文曲线调参。</w:t>
      </w:r>
    </w:p>
    <w:p>
      <w:pPr>
        <w:pStyle w:val="Heading2"/>
      </w:pPr>
      <w:r>
        <w:t>11.1 复现入口与保存记录</w:t>
      </w:r>
    </w:p>
    <w:p>
      <w:r>
        <w:t>科学入口：baselines/p2_pose_force/contact_geometry.py、mechanics.py；资格入口：scripts/qualify_p2_dynamics.py；固定条件：configs/p2_closed_loop_protocol_v1.json、reports/P2_STAGE2_DYNAMICS_QUALIFICATION_SPEC.md。本报告图由scripts/build_p2_stage2_report.py只读上列已保存run重绘；重绘本身不是新的科学实验。</w:t>
      </w:r>
    </w:p>
    <w:p>
      <w:r>
        <w:rPr>
          <w:sz w:val="18"/>
        </w:rPr>
        <w:t>源文件哈希（运行时metadata，而非把当前工作区当作当时源码）：</w:t>
      </w:r>
    </w:p>
    <w:tbl>
      <w:tblPr>
        <w:tblStyle w:val="TableGrid"/>
        <w:tblW w:type="auto" w:w="0"/>
        <w:tblLayout w:type="fixed"/>
        <w:tblLook w:firstColumn="1" w:firstRow="1" w:lastColumn="0" w:lastRow="0" w:noHBand="0" w:noVBand="1" w:val="04A0"/>
      </w:tblPr>
      <w:tblGrid>
        <w:gridCol w:w="3969"/>
        <w:gridCol w:w="5329"/>
      </w:tblGrid>
      <w:tr>
        <w:trPr>
          <w:tblHeader/>
          <w:cantSplit/>
        </w:trPr>
        <w:tc>
          <w:tcPr>
            <w:tcW w:type="dxa" w:w="4819"/>
            <w:shd w:fill="E8EFF4"/>
          </w:tcPr>
          <w:p>
            <w:pPr>
              <w:spacing w:after="60" w:line="250" w:lineRule="auto"/>
            </w:pPr>
            <w:r>
              <w:rPr>
                <w:b/>
                <w:sz w:val="14"/>
              </w:rPr>
              <w:t>科学文件</w:t>
            </w:r>
          </w:p>
        </w:tc>
        <w:tc>
          <w:tcPr>
            <w:tcW w:type="dxa" w:w="4819"/>
            <w:shd w:fill="E8EFF4"/>
          </w:tcPr>
          <w:p>
            <w:pPr>
              <w:spacing w:after="60" w:line="250" w:lineRule="auto"/>
            </w:pPr>
            <w:r>
              <w:rPr>
                <w:b/>
                <w:sz w:val="14"/>
              </w:rPr>
              <w:t>保存SHA256</w:t>
            </w:r>
          </w:p>
        </w:tc>
      </w:tr>
      <w:tr>
        <w:trPr>
          <w:cantSplit/>
        </w:trPr>
        <w:tc>
          <w:tcPr>
            <w:tcW w:type="dxa" w:w="3969"/>
          </w:tcPr>
          <w:p>
            <w:pPr>
              <w:spacing w:after="60" w:line="250" w:lineRule="auto"/>
            </w:pPr>
            <w:r>
              <w:rPr>
                <w:b w:val="0"/>
                <w:sz w:val="14"/>
              </w:rPr>
              <w:t>baselines/p2_pose_force/mechanics.py</w:t>
            </w:r>
          </w:p>
        </w:tc>
        <w:tc>
          <w:tcPr>
            <w:tcW w:type="dxa" w:w="5329"/>
          </w:tcPr>
          <w:p>
            <w:pPr>
              <w:spacing w:after="60" w:line="250" w:lineRule="auto"/>
            </w:pPr>
            <w:r>
              <w:rPr>
                <w:b w:val="0"/>
                <w:sz w:val="14"/>
              </w:rPr>
              <w:t>34831b2cd37183bb597b674af853ac24a72f64b38b19ba1b182fd754f764ad61</w:t>
            </w:r>
          </w:p>
        </w:tc>
      </w:tr>
      <w:tr>
        <w:trPr>
          <w:cantSplit/>
        </w:trPr>
        <w:tc>
          <w:tcPr>
            <w:tcW w:type="dxa" w:w="3969"/>
          </w:tcPr>
          <w:p>
            <w:pPr>
              <w:spacing w:after="60" w:line="250" w:lineRule="auto"/>
            </w:pPr>
            <w:r>
              <w:rPr>
                <w:b w:val="0"/>
                <w:sz w:val="14"/>
              </w:rPr>
              <w:t>baselines/p2_pose_force/contact_geometry.py</w:t>
            </w:r>
          </w:p>
        </w:tc>
        <w:tc>
          <w:tcPr>
            <w:tcW w:type="dxa" w:w="5329"/>
          </w:tcPr>
          <w:p>
            <w:pPr>
              <w:spacing w:after="60" w:line="250" w:lineRule="auto"/>
            </w:pPr>
            <w:r>
              <w:rPr>
                <w:b w:val="0"/>
                <w:sz w:val="14"/>
              </w:rPr>
              <w:t>47557da9189d8525e8a1ec343b5a4afc929405071d4e5de7d562091cc04a629a</w:t>
            </w:r>
          </w:p>
        </w:tc>
      </w:tr>
      <w:tr>
        <w:trPr>
          <w:cantSplit/>
        </w:trPr>
        <w:tc>
          <w:tcPr>
            <w:tcW w:type="dxa" w:w="3969"/>
          </w:tcPr>
          <w:p>
            <w:pPr>
              <w:spacing w:after="60" w:line="250" w:lineRule="auto"/>
            </w:pPr>
            <w:r>
              <w:rPr>
                <w:b w:val="0"/>
                <w:sz w:val="14"/>
              </w:rPr>
              <w:t>scripts/qualify_p2_dynamics.py</w:t>
            </w:r>
          </w:p>
        </w:tc>
        <w:tc>
          <w:tcPr>
            <w:tcW w:type="dxa" w:w="5329"/>
          </w:tcPr>
          <w:p>
            <w:pPr>
              <w:spacing w:after="60" w:line="250" w:lineRule="auto"/>
            </w:pPr>
            <w:r>
              <w:rPr>
                <w:b w:val="0"/>
                <w:sz w:val="14"/>
              </w:rPr>
              <w:t>6236fd160ded89832e18c7f3d8ed55357c4218a44ad574d4e3f1e6efb91738a1</w:t>
            </w:r>
          </w:p>
        </w:tc>
      </w:tr>
      <w:tr>
        <w:trPr>
          <w:cantSplit/>
        </w:trPr>
        <w:tc>
          <w:tcPr>
            <w:tcW w:type="dxa" w:w="3969"/>
          </w:tcPr>
          <w:p>
            <w:pPr>
              <w:spacing w:after="60" w:line="250" w:lineRule="auto"/>
            </w:pPr>
            <w:r>
              <w:rPr>
                <w:b w:val="0"/>
                <w:sz w:val="14"/>
              </w:rPr>
              <w:t>reports/P2_STAGE2_DYNAMICS_QUALIFICATION_SPEC.md</w:t>
            </w:r>
          </w:p>
        </w:tc>
        <w:tc>
          <w:tcPr>
            <w:tcW w:type="dxa" w:w="5329"/>
          </w:tcPr>
          <w:p>
            <w:pPr>
              <w:spacing w:after="60" w:line="250" w:lineRule="auto"/>
            </w:pPr>
            <w:r>
              <w:rPr>
                <w:b w:val="0"/>
                <w:sz w:val="14"/>
              </w:rPr>
              <w:t>2f964bd97e68997678ed33e0fb9e135b4471de2e79eaef268ca1585b676b4c50</w:t>
            </w:r>
          </w:p>
        </w:tc>
      </w:tr>
    </w:tbl>
    <w:p>
      <w:pPr>
        <w:spacing w:after="0"/>
      </w:pPr>
    </w:p>
    <w:p>
      <w:r>
        <w:t>原论文PDF及逐页全文仅本地阅读；公开交付保留引文、私有源SHA、原创数学推导、源码与真实日志图，不上传原PDF。</w:t>
      </w:r>
    </w:p>
    <w:p>
      <w:r>
        <w:br w:type="page"/>
      </w:r>
    </w:p>
    <w:p>
      <w:pPr>
        <w:pStyle w:val="Heading1"/>
      </w:pPr>
      <w:r>
        <w:t>第三部分  应用于当前双FR3课题的差距与待研究问题</w:t>
      </w:r>
    </w:p>
    <w:p>
      <w:r>
        <w:t>原P2使用传感平行夹爪、软垫及可控握力；我的双FR3／Cube／受限车厢采用侧吸接触。两种接触的可传递wrench、柔性、释放机制和低层控制不同，不能把原pivot/sliding的H直接套入吸盘。此处讨论应用差距，不把应用改进或Isaac迁移算成本轮算法结果。</w:t>
      </w:r>
    </w:p>
    <w:tbl>
      <w:tblPr>
        <w:tblStyle w:val="TableGrid"/>
        <w:tblW w:type="auto" w:w="0"/>
        <w:tblLayout w:type="fixed"/>
        <w:tblLook w:firstColumn="1" w:firstRow="1" w:lastColumn="0" w:lastRow="0" w:noHBand="0" w:noVBand="1" w:val="04A0"/>
      </w:tblPr>
      <w:tblGrid>
        <w:gridCol w:w="2608"/>
        <w:gridCol w:w="6690"/>
      </w:tblGrid>
      <w:tr>
        <w:trPr>
          <w:tblHeader/>
          <w:cantSplit/>
        </w:trPr>
        <w:tc>
          <w:tcPr>
            <w:tcW w:type="dxa" w:w="4819"/>
            <w:shd w:fill="E8EFF4"/>
          </w:tcPr>
          <w:p>
            <w:pPr>
              <w:spacing w:after="60" w:line="250" w:lineRule="auto"/>
            </w:pPr>
            <w:r>
              <w:rPr>
                <w:b/>
                <w:sz w:val="18"/>
              </w:rPr>
              <w:t>差距</w:t>
            </w:r>
          </w:p>
        </w:tc>
        <w:tc>
          <w:tcPr>
            <w:tcW w:type="dxa" w:w="4819"/>
            <w:shd w:fill="E8EFF4"/>
          </w:tcPr>
          <w:p>
            <w:pPr>
              <w:spacing w:after="60" w:line="250" w:lineRule="auto"/>
            </w:pPr>
            <w:r>
              <w:rPr>
                <w:b/>
                <w:sz w:val="18"/>
              </w:rPr>
              <w:t>后续必须取得的证据</w:t>
            </w:r>
          </w:p>
        </w:tc>
      </w:tr>
      <w:tr>
        <w:trPr>
          <w:cantSplit/>
        </w:trPr>
        <w:tc>
          <w:tcPr>
            <w:tcW w:type="dxa" w:w="2608"/>
          </w:tcPr>
          <w:p>
            <w:pPr>
              <w:spacing w:after="60" w:line="250" w:lineRule="auto"/>
            </w:pPr>
            <w:r>
              <w:rPr>
                <w:b w:val="0"/>
                <w:sz w:val="18"/>
              </w:rPr>
              <w:t>接触拓扑与有限柔性</w:t>
            </w:r>
          </w:p>
        </w:tc>
        <w:tc>
          <w:tcPr>
            <w:tcW w:type="dxa" w:w="6690"/>
          </w:tcPr>
          <w:p>
            <w:pPr>
              <w:spacing w:after="60" w:line="250" w:lineRule="auto"/>
            </w:pPr>
            <w:r>
              <w:rPr>
                <w:b w:val="0"/>
                <w:sz w:val="18"/>
              </w:rPr>
              <w:t>吸盘拉脱、剪切、转动约束与柔性辨识，明确H与作用点；不能默认原软垫K/B</w:t>
            </w:r>
          </w:p>
        </w:tc>
      </w:tr>
      <w:tr>
        <w:trPr>
          <w:cantSplit/>
        </w:trPr>
        <w:tc>
          <w:tcPr>
            <w:tcW w:type="dxa" w:w="2608"/>
          </w:tcPr>
          <w:p>
            <w:pPr>
              <w:spacing w:after="60" w:line="250" w:lineRule="auto"/>
            </w:pPr>
            <w:r>
              <w:rPr>
                <w:b w:val="0"/>
                <w:sz w:val="18"/>
              </w:rPr>
              <w:t>6D力及视觉触觉观测</w:t>
            </w:r>
          </w:p>
        </w:tc>
        <w:tc>
          <w:tcPr>
            <w:tcW w:type="dxa" w:w="6690"/>
          </w:tcPr>
          <w:p>
            <w:pPr>
              <w:spacing w:after="60" w:line="250" w:lineRule="auto"/>
            </w:pPr>
            <w:r>
              <w:rPr>
                <w:b w:val="0"/>
                <w:sz w:val="18"/>
              </w:rPr>
              <w:t>可靠wrench来源、传感器反力符号／变换、COM／TCP外参；模拟hK不是硬件观测</w:t>
            </w:r>
          </w:p>
        </w:tc>
      </w:tr>
      <w:tr>
        <w:trPr>
          <w:cantSplit/>
        </w:trPr>
        <w:tc>
          <w:tcPr>
            <w:tcW w:type="dxa" w:w="2608"/>
          </w:tcPr>
          <w:p>
            <w:pPr>
              <w:spacing w:after="60" w:line="250" w:lineRule="auto"/>
            </w:pPr>
            <w:r>
              <w:rPr>
                <w:b w:val="0"/>
                <w:sz w:val="18"/>
              </w:rPr>
              <w:t>标定／多率／执行时延</w:t>
            </w:r>
          </w:p>
        </w:tc>
        <w:tc>
          <w:tcPr>
            <w:tcW w:type="dxa" w:w="6690"/>
          </w:tcPr>
          <w:p>
            <w:pPr>
              <w:spacing w:after="60" w:line="250" w:lineRule="auto"/>
            </w:pPr>
            <w:r>
              <w:rPr>
                <w:b w:val="0"/>
                <w:sz w:val="18"/>
              </w:rPr>
              <w:t>真实相对标定、时间戳与采样／到达延迟，关节位置伺服响应及因果控制</w:t>
            </w:r>
          </w:p>
        </w:tc>
      </w:tr>
      <w:tr>
        <w:trPr>
          <w:cantSplit/>
        </w:trPr>
        <w:tc>
          <w:tcPr>
            <w:tcW w:type="dxa" w:w="2608"/>
          </w:tcPr>
          <w:p>
            <w:pPr>
              <w:spacing w:after="60" w:line="250" w:lineRule="auto"/>
            </w:pPr>
            <w:r>
              <w:rPr>
                <w:b w:val="0"/>
                <w:sz w:val="18"/>
              </w:rPr>
              <w:t>FR3约化运动学</w:t>
            </w:r>
          </w:p>
        </w:tc>
        <w:tc>
          <w:tcPr>
            <w:tcW w:type="dxa" w:w="6690"/>
          </w:tcPr>
          <w:p>
            <w:pPr>
              <w:spacing w:after="60" w:line="250" w:lineRule="auto"/>
            </w:pPr>
            <w:r>
              <w:rPr>
                <w:b w:val="0"/>
                <w:sz w:val="18"/>
              </w:rPr>
              <w:t>真实7DoF Jacobian、关节限位／零空间与碰撞约束；J=I资格不证明可执行</w:t>
            </w:r>
          </w:p>
        </w:tc>
      </w:tr>
      <w:tr>
        <w:trPr>
          <w:cantSplit/>
        </w:trPr>
        <w:tc>
          <w:tcPr>
            <w:tcW w:type="dxa" w:w="2608"/>
          </w:tcPr>
          <w:p>
            <w:pPr>
              <w:spacing w:after="60" w:line="250" w:lineRule="auto"/>
            </w:pPr>
            <w:r>
              <w:rPr>
                <w:b w:val="0"/>
                <w:sz w:val="18"/>
              </w:rPr>
              <w:t>重力保持、接触释放和装配</w:t>
            </w:r>
          </w:p>
        </w:tc>
        <w:tc>
          <w:tcPr>
            <w:tcW w:type="dxa" w:w="6690"/>
          </w:tcPr>
          <w:p>
            <w:pPr>
              <w:spacing w:after="60" w:line="250" w:lineRule="auto"/>
            </w:pPr>
            <w:r>
              <w:rPr>
                <w:b w:val="0"/>
                <w:sz w:val="18"/>
              </w:rPr>
              <w:t>真空保持能力、支承接触、物体接触与摩擦；自由Log初值保持不等于卸载</w:t>
            </w:r>
          </w:p>
        </w:tc>
      </w:tr>
      <w:tr>
        <w:trPr>
          <w:cantSplit/>
        </w:trPr>
        <w:tc>
          <w:tcPr>
            <w:tcW w:type="dxa" w:w="2608"/>
          </w:tcPr>
          <w:p>
            <w:pPr>
              <w:spacing w:after="60" w:line="250" w:lineRule="auto"/>
            </w:pPr>
            <w:r>
              <w:rPr>
                <w:b w:val="0"/>
                <w:sz w:val="18"/>
              </w:rPr>
              <w:t>Isaac物理及科研指标</w:t>
            </w:r>
          </w:p>
        </w:tc>
        <w:tc>
          <w:tcPr>
            <w:tcW w:type="dxa" w:w="6690"/>
          </w:tcPr>
          <w:p>
            <w:pPr>
              <w:spacing w:after="60" w:line="250" w:lineRule="auto"/>
            </w:pPr>
            <w:r>
              <w:rPr>
                <w:b w:val="0"/>
                <w:sz w:val="18"/>
              </w:rPr>
              <w:t>另行授权的可见执行、实测日志、误差定义及独立验证；数值ODE不能代替物理结果</w:t>
            </w:r>
          </w:p>
        </w:tc>
      </w:tr>
    </w:tbl>
    <w:p>
      <w:pPr>
        <w:spacing w:after="0"/>
      </w:pPr>
    </w:p>
    <w:p>
      <w:r>
        <w:t>我首先需要完成原论文核心估计与联合控制的独立复现，确认其在声明的最小模型中能产生可重复真实响应，再分别研究接触映射、感知和执行条件。当前尚无证据表明任何FR3应用改进有效，也不据本轮几何／动力学检查宣称连续无碰撞、真实力安全或完整装配成功。</w:t>
      </w:r>
    </w:p>
    <w:p>
      <w:pPr>
        <w:pStyle w:val="Heading2"/>
      </w:pPr>
      <w:r>
        <w:t>参考文献及本机证据</w:t>
      </w:r>
    </w:p>
    <w:p>
      <w:r>
        <w:t>[1] De Simone M., Costanzo M., De Maria G., Natale C. Cooperative Object Transport and Assembly: Pose/Force Control by Visual-Tactile Feedback. IEEE RA-L, 2026. DOI:10.1109/LRA.2026.3665445；本地八页accepted作者版。</w:t>
      </w:r>
    </w:p>
    <w:p>
      <w:r>
        <w:t>[2] He D., Xu W., Zhang F. Symbolic Representation and Toolkit Development of Iterated Error-State Extended Kalman Filters on Manifolds. IEEE TIE, 70(12):12533–12544, 2023；为原文[18]，本报告不声称已复现其工具全部功能。</w:t>
      </w:r>
    </w:p>
    <w:p>
      <w:r>
        <w:t>[3] Solà J., Deray J., Atchuthan D. A micro Lie theory for state estimation in robotics. arXiv:1812.01537；为原文[19]，Jacobian／伴随约定同时见本项目已验收推导。</w:t>
      </w:r>
    </w:p>
    <w:p>
      <w:r>
        <w:t>[4] 本机P2原文审计、接触推导、冻结协议、资格记录以及本报告第二部分列出的实际run；科学来源与原始数据SHA分别保留。</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 </w:t>
    </w:r>
    <w:fldSimple w:instr="PAGE"/>
    <w:r>
      <w:rPr>
        <w:sz w:val="16"/>
      </w:rPr>
      <w:t xml:space="preserve"> 页  ·  P2完整复现：部分完成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P2 物体位姿与内部作用力控制  |  数学模型与实际动力学证据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ascii="Noto Serif CJK SC" w:hAnsi="Noto Serif CJK SC" w:eastAsia="Noto Serif CJK SC"/>
      <w:b/>
      <w:bCs/>
      <w:color w:val="203F55"/>
      <w:sz w:val="32"/>
      <w:szCs w:val="28"/>
    </w:rPr>
  </w:style>
  <w:style w:type="paragraph" w:styleId="Heading2">
    <w:name w:val="heading 2"/>
    <w:basedOn w:val="Normal"/>
    <w:next w:val="Normal"/>
    <w:link w:val="Heading2Char"/>
    <w:uiPriority w:val="9"/>
    <w:unhideWhenUsed/>
    <w:qFormat/>
    <w:rsid w:val="00FC693F"/>
    <w:pPr>
      <w:keepNext/>
      <w:keepLines/>
      <w:spacing w:before="80" w:after="140"/>
      <w:outlineLvl w:val="1"/>
    </w:pPr>
    <w:rPr>
      <w:rFonts w:asciiTheme="majorHAnsi" w:eastAsiaTheme="majorEastAsia" w:hAnsiTheme="majorHAnsi" w:cstheme="majorBidi" w:ascii="Noto Serif CJK SC" w:hAnsi="Noto Serif CJK SC" w:eastAsia="Noto Serif CJK SC"/>
      <w:b/>
      <w:bCs/>
      <w:color w:val="203F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SC" w:hAnsi="Noto Serif CJK SC" w:eastAsia="Noto Serif CJK SC"/>
      <w:color w:val="203F5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CJK SC" w:hAnsi="Noto Serif CJK SC" w:eastAsia="Noto Serif CJK SC"/>
      <w:i/>
      <w:iCs/>
      <w:color w:val="203F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erif CJK SC" w:hAnsi="Noto Serif CJK SC" w:eastAsia="Noto Serif CJK SC"/>
      <w:b/>
      <w:bCs/>
      <w:color w:val="203F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第二篇P2物体位姿与内部作用力控制论文复现汇总</dc:title>
  <dc:subject>SE(3)软接触、42维IESEKF与原位姿/内力控制理论；独立动力学真实资格及限制</dc:subject>
  <dc:creator>双机械臂协调操作复现项目</dc:creator>
  <cp:keywords>P2, SE(3), IESEKF, 位姿控制, 内部作用力, 接触几何, 独立动力学</cp:keywords>
  <dc:description>generated by python-docx</dc:description>
  <cp:lastModifiedBy/>
  <cp:revision>1</cp:revision>
  <dcterms:created xsi:type="dcterms:W3CDTF">2013-12-23T23:15:00Z</dcterms:created>
  <dcterms:modified xsi:type="dcterms:W3CDTF">2013-12-23T23:15:00Z</dcterms:modified>
  <cp:category/>
</cp:coreProperties>
</file>