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20"/>
        <w:jc w:val="center"/>
      </w:pPr>
      <w:r>
        <w:rPr>
          <w:rFonts w:ascii="Calibri" w:hAnsi="Calibri" w:eastAsia="Calibri"/>
          <w:b/>
          <w:color w:val="B7842C"/>
          <w:sz w:val="20"/>
        </w:rPr>
        <w:t>AI PRODUCT PLAYBOOK</w:t>
      </w:r>
    </w:p>
    <w:p>
      <w:pPr>
        <w:spacing w:after="200"/>
        <w:jc w:val="center"/>
      </w:pPr>
      <w:r>
        <w:rPr>
          <w:rFonts w:ascii="Calibri" w:hAnsi="Calibri" w:eastAsia="Noto Sans SC"/>
          <w:b/>
          <w:color w:val="17365D"/>
          <w:sz w:val="60"/>
        </w:rPr>
        <w:t>AdProof AI</w:t>
      </w:r>
    </w:p>
    <w:p>
      <w:pPr>
        <w:spacing w:after="200"/>
        <w:jc w:val="center"/>
      </w:pPr>
      <w:r>
        <w:rPr>
          <w:rFonts w:ascii="Calibri" w:hAnsi="Calibri" w:eastAsia="Noto Sans SC"/>
          <w:b/>
          <w:color w:val="1F4D78"/>
          <w:sz w:val="36"/>
        </w:rPr>
        <w:t>达人内容交付验收与品牌风控平台</w:t>
      </w:r>
    </w:p>
    <w:p>
      <w:pPr>
        <w:spacing w:after="1040"/>
        <w:jc w:val="center"/>
      </w:pPr>
      <w:r>
        <w:rPr>
          <w:rFonts w:ascii="Calibri" w:hAnsi="Calibri" w:eastAsia="Noto Sans SC"/>
          <w:color w:val="667085"/>
          <w:sz w:val="25"/>
        </w:rPr>
        <w:t>从立项、用户研究、AI PoC、Eval到灰度上线的完整执行手册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项目范围  </w:t>
            </w:r>
            <w:r>
              <w:rPr>
                <w:rFonts w:ascii="Calibri" w:hAnsi="Calibri" w:eastAsia="Noto Sans SC"/>
                <w:color w:val="1F2937"/>
                <w:sz w:val="21"/>
              </w:rPr>
              <w:t>第一版聚焦小红书护肤品达人图文交付审核；AI仅提供辅助建议，最终由人工确认。</w:t>
            </w:r>
          </w:p>
        </w:tc>
      </w:tr>
    </w:tbl>
    <w:p>
      <w:pPr>
        <w:spacing w:after="40"/>
      </w:pPr>
    </w:p>
    <w:p>
      <w:pPr>
        <w:spacing w:before="880" w:after="60"/>
        <w:jc w:val="center"/>
      </w:pPr>
      <w:r>
        <w:rPr>
          <w:rFonts w:ascii="Calibri" w:hAnsi="Calibri" w:eastAsia="Noto Sans SC"/>
          <w:b/>
          <w:color w:val="17365D"/>
          <w:sz w:val="20"/>
        </w:rPr>
        <w:t>版本 V1.0  |  2026年8月11日</w:t>
      </w:r>
    </w:p>
    <w:p>
      <w:pPr>
        <w:jc w:val="center"/>
      </w:pPr>
      <w:r>
        <w:rPr>
          <w:rFonts w:ascii="Calibri" w:hAnsi="Calibri" w:eastAsia="Noto Sans SC"/>
          <w:i/>
          <w:color w:val="667085"/>
          <w:sz w:val="19"/>
        </w:rPr>
        <w:t>适用于：个人面试项目 / 真实用户验证 / 可上线MVP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1"/>
        <w:keepNext/>
      </w:pPr>
      <w:r>
        <w:rPr>
          <w:rFonts w:ascii="Calibri" w:hAnsi="Calibri" w:eastAsia="Noto Sans SC"/>
          <w:b/>
          <w:color w:val="2E74B5"/>
          <w:sz w:val="32"/>
        </w:rPr>
        <w:t>使用说明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2E74B5"/>
                <w:sz w:val="21"/>
              </w:rPr>
              <w:t xml:space="preserve">核心原则  </w:t>
            </w:r>
            <w:r>
              <w:rPr>
                <w:rFonts w:ascii="Calibri" w:hAnsi="Calibri" w:eastAsia="Noto Sans SC"/>
                <w:color w:val="1F2937"/>
                <w:sz w:val="21"/>
              </w:rPr>
              <w:t>不要先写代码。每个阶段都必须有输入、产出和阶段门禁；没有通过门禁，就不进入下一阶段。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Noto Sans SC"/>
          <w:color w:val="1F2937"/>
          <w:sz w:val="21"/>
        </w:rPr>
        <w:t>这不是严格瀑布流程。用户研究、PoC、Eval和产品设计会反复迭代，但每轮变化都需要留下记录。面试时，真实证据、失败案例和迭代结果比功能数量更重要。</w:t>
      </w:r>
    </w:p>
    <w:p>
      <w:pPr>
        <w:pStyle w:val="Heading2"/>
        <w:keepNext/>
      </w:pPr>
      <w:r>
        <w:rPr>
          <w:rFonts w:ascii="Calibri" w:hAnsi="Calibri" w:eastAsia="Noto Sans SC"/>
          <w:b/>
          <w:color w:val="2E74B5"/>
          <w:sz w:val="26"/>
        </w:rPr>
        <w:t>项目角色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800"/>
        <w:gridCol w:w="58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建议人员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AI产品经理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你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调研、方案、PRD、指标、推进与复盘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核心用户/业务专家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媒介朋友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流程演示、规则解释、样本标注与UAT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开发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你＋Coding Agent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前后端、RAG、模型接入与部署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设计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你＋设计工具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信息架构、原型和关键交互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测试与Eval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你＋媒介专家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功能测试、标注、AI评测与验收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Noto Sans SC"/>
          <w:b/>
          <w:color w:val="2E74B5"/>
          <w:sz w:val="26"/>
        </w:rPr>
        <w:t>项目流程导航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00"/>
        <w:gridCol w:w="61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名称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阶段目标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项目立项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明确问题、范围、指标和风险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用户研究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还原真实审稿流程并建立人工基线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需求与MVP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将痛点转成用户故事和功能优先级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AI可行性PoC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对比人工、通用AI和规则＋RAG方案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Eval体系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建立标注集、指标和失败案例库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PRD与原型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把方案转成可开发、可验收的产品定义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技术评审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确认架构、数据、安全、成本和风险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开发迭代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按Sprint完成知识、审核、Eval闭环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测试与上线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功能测试、UAT、灰度发布和回滚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上线复盘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用真实数据迭代并沉淀求职材料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Noto Sans SC"/>
          <w:b/>
          <w:color w:val="2E74B5"/>
          <w:sz w:val="26"/>
        </w:rPr>
        <w:t>第一版统一范围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平台：只做小红书。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行业：只做护肤品。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内容：先做达人图文初稿，视频放到后续版本。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场景：达人交付前审核，不做平台UGC审核。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原则：AI辅助判断，所有高风险结论由人工确认。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非目标：不做爬虫、自动发布、自动私信、完整CRM和自动训练模型。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阶段01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项目立项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预计1天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把想法变成一个边界清晰、可验证、可结束的项目。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需要完成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确定目标用户：美妆品牌或代理公司的媒介/内容审核人员。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定义核心场景：收到达人初稿后，对照Brief、产品资料和规范完成交付验收。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写清产品价值：减少规则查找和重复检查时间，提高审核一致性与可追溯性。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划定MVP与非目标，避免重新扩成达人全生命周期平台。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列出假设：用户愿意上传规范；规范能转成规则；AI能稳定找到依据；人工愿意纠错。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列出风险：公司资料授权、模型数据处理、规则更新、误判责任、样本不足。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One-pager至少包含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项目背景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目标用户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核心问题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产品价值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MVP范围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非目标范围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成功指标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主要风险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预计周期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《项目立项One-pager》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《关键假设与风险清单》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能够用一句话回答：为谁、在什么场景、解决什么问题、用什么方式、获得什么价值。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阶段02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用户研究与业务流程梳理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预计3-5天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观察真实工作，而不是只依赖口头描述。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研究动作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安排一次60-90分钟访谈，让媒介朋友现场演示完整审稿。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记录：收到初稿、查找规则、逐项审核、提出修改、复审、最终确认。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收集已授权或脱敏资料：3-5份规范、5-10份Brief、20-30份达人稿及对应审核意见。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记录人工基线：单篇耗时、平均修改轮数、常见问题、漏检和审核分歧。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再找2-4位媒介做验证访谈，判断痛点是否只属于一个人。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未经授权的公司文件不得上传；必要时由朋友重写脱敏规范和模拟产品资料。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核心访谈问题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1.  每月审核多少份达人内容？一份初稿平均需要多久？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2.  平均修改几轮？最耗时和最容易遗漏的步骤是什么？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3.  审核依据分散在哪里？不同人员的结论是否一致？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4.  当前直接使用通用AI的流程、优点和失败情况是什么？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5.  哪些情况绝对不能让AI自动通过？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6.  哪些资料可以上传？哪些内容不能进入第三方模型？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《用户访谈纪要》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《用户研究报告》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现有审核流程图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痛点优先级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资料与样本清单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人工审核基线表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至少完成1次真实流程观察并获得可用于PoC的授权/脱敏样本；否则暂不进入产品设计。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阶段03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需求定义与MVP设计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预计2-3天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把业务痛点转成用户故事、验收规则和优先级。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核心用户故事示例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作为媒介，我希望上传企业规范并转化为审核规则，以便不必每次重复查找。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作为媒介，我希望达人初稿按规则逐条检查并标出依据，以便快速形成修改意见。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作为审核负责人，我希望查看AI与人工判断的差异，以便持续优化规则、检索和Prompt。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MVP功能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600"/>
        <w:gridCol w:w="26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优先级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功能范围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P0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企业空间、私有知识库、文档解析、规则提取与确认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必须上线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P0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Campaign、图文稿上传、Brief与宣称检查、审核报告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必须上线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P0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人工确认、纠错反馈、Eval看板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必须上线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P1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视频ASR/OCR、版本对比、团队审批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图文验证后再做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不做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爬虫、自动发布、自动私信、完整达人CRM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Roadmap或明确排除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用户画像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用户旅程图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用户故事清单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功能优先级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MVP/非目标清单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产品成功指标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每一个P0功能都能对应已验证的用户问题，并且有明确验收方式。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阶段04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通用AI基线与AI可行性PoC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预计5-7天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在完整开发前，证明产品化方案确实优于直接把材料丢给通用AI。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三组基线测试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4700"/>
        <w:gridCol w:w="37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组别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方法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媒介纯人工审核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建立标准答案和业务耗时基线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B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规范＋内容直接输入通用AI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验证最强替代方案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C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结构化规则＋RAG＋固定输出协议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验证产品方案增益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PoC需要验证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PDF/Word/Excel/图片能否稳定解析。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规范能否被提取为可确认的结构化规则。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RAG能否检索到正确依据，而不是相似但错误的条款。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模型能否区分Campaign要求、企业规则、平台规范与行业法规。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每个问题能否输出位置、风险等级、来源和修改建议。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证据不足时能否明确输出“需要人工确认”。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重复运行时结果是否足够稳定，延迟和单次成本是否可接受。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可运行AI PoC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《模型选型对比报告》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《通用AI基线报告》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Prompt初版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RAG方案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AI失败案例分类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C组必须在准确性、证据可追溯性或审核效率上明显优于B组；否则优化方案，不进入完整开发。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阶段05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Eval体系设计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预计3-5天（与PoC并行）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用领域专家标注和业务指标判断系统是否真的变好。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标注字段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是否存在问题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问题类型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问题位置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风险等级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对应规则和证据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正确修改建议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是否必须人工判断</w:t>
      </w:r>
    </w:p>
    <w:p>
      <w:pPr>
        <w:spacing w:after="120" w:line="300" w:lineRule="auto"/>
      </w:pPr>
      <w:r>
        <w:rPr>
          <w:rFonts w:ascii="Calibri" w:hAnsi="Calibri" w:eastAsia="Noto Sans SC"/>
          <w:color w:val="1F2937"/>
          <w:sz w:val="21"/>
        </w:rPr>
        <w:t>建议第一版：开发集20-30份，测试集30-50份。测试集不用于调Prompt，避免指标虚高。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指标分层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5200"/>
        <w:gridCol w:w="29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核心指标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RAG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规则召回率、错误规则召回率、引用准确率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依据找对了吗？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审核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问题准确率/召回率、误报率、风险等级一致率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问题判对了吗？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证据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位置准确率、结论-证据一致性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报告可追溯吗？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业务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审核耗时、建议采纳率、人工操作次数、成本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真的提效了吗？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《标注规范》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Eval测试数据集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指标计算说明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首轮评测报告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失败案例库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模型/Prompt版本对比表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任何模型、Prompt或检索策略的上线，都必须在固定测试集上有可复现结果。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阶段06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PRD与交互原型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预计5-7天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把AI方案转成可开发、可测试、可验收的产品定义。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PRD目录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1.  背景、目标、用户和使用场景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2.  业务流程、功能架构、用户故事和范围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3.  知识库、规则中心、Campaign和审核任务设计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4.  审核报告、人工反馈、版本和异常流程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5.  权限、租户隔离、数据删除和模型数据处理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6.  埋点、Eval指标、验收标准和Roadmap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原型页面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登录/企业空间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知识库列表与文档解析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规则确认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Campaign创建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达人稿上传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审核进度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审核报告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人工确认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Eval看板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完整PRD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高保真原型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业务流程图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信息架构图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页面状态与异常状态说明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开发者仅阅读PRD和原型，就能理解输入、输出、状态、异常和验收标准。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阶段07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技术方案评审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预计2-3天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确认工程路径、模型依赖、数据边界、成本与失败处理。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评审清单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前后端技术栈、文件存储、异步任务和数据库。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文档解析、Embedding、向量库、混合检索和Rerank。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大模型选择、结构化输出、超时重试和降级方案。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企业租户隔离、权限控制、数据删除和日志审计。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Prompt注入防护：达人稿和上传文档均视为不可信内容。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单篇成本、平均延迟、文件大小限制和并发边界。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AI产品架构图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数据流图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知识库与规则数据结构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API清单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模型调用链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成本估算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安全与隐私方案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技术风险清单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关键依赖、失败处理和数据边界均有明确方案，没有依赖“模型应该能理解”的模糊描述。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阶段08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开发与迭代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预计3-4周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按可验收的Sprint交付，不以页面数量作为完成标准。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5200"/>
        <w:gridCol w:w="27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Sprint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范围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Sprint 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工作空间、文件上传、解析、RAG、规则提取与确认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能建立可用规则库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Sprint 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Campaign、初稿上传、规则检查、RAG、审核报告、人工反馈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完成单篇审核闭环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Sprint 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标注、Prompt版本、Eval、看板、部署、日志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可评测、可观察、可上线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过程留痕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Sprint Backlog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每周迭代记录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功能验收清单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Bug清单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Prompt变更记录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模型版本记录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上线地址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Vibe Coding边界  </w:t>
            </w:r>
            <w:r>
              <w:rPr>
                <w:rFonts w:ascii="Calibri" w:hAnsi="Calibri" w:eastAsia="Noto Sans SC"/>
                <w:color w:val="1F2937"/>
                <w:sz w:val="21"/>
              </w:rPr>
              <w:t>Coding Agent可以加速页面和接口，但不能替代领域规则确认、样本标注、Eval设计、数据授权和上线验收。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阶段09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测试、UAT与灰度上线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预计5-7天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验证功能、AI质量、数据安全和真实用户流程。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测试范围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功能、文件解析、检索、AI审核和结构化输出。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异常文件、模型超时、解析失败、无相关规则和低置信度。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租户隔离、文件访问、数据删除和操作日志。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Prompt注入、恶意文件名和达人稿中的指令文本。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朋友完整UAT：建空间→传规范→确认规则→建Campaign→上传初稿→确认报告。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功能测试用例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AI Eval报告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UAT验收报告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上线检查表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发布说明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回滚方案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已知问题清单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核心流程无阻断问题；高风险结论均可追溯并由人工确认；出现故障时可以降级或回滚。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before="160" w:after="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Noto Sans SC"/>
                <w:b/>
                <w:color w:val="FFFFFF"/>
                <w:sz w:val="20"/>
              </w:rPr>
              <w:t xml:space="preserve">阶段10  </w:t>
            </w:r>
            <w:r>
              <w:rPr>
                <w:rFonts w:ascii="Calibri" w:hAnsi="Calibri" w:eastAsia="Noto Sans SC"/>
                <w:b/>
                <w:color w:val="FFFFFF"/>
                <w:sz w:val="32"/>
              </w:rPr>
              <w:t>上线复盘与求职材料</w:t>
            </w:r>
            <w:r>
              <w:rPr>
                <w:rFonts w:ascii="Calibri" w:hAnsi="Calibri" w:eastAsia="Noto Sans SC"/>
                <w:b w:val="0"/>
                <w:color w:val="DCE6F1"/>
                <w:sz w:val="19"/>
              </w:rPr>
              <w:t xml:space="preserve">    持续1-2周</w:t>
            </w:r>
          </w:p>
        </w:tc>
      </w:tr>
    </w:tbl>
    <w:p>
      <w:pPr>
        <w:spacing w:after="160" w:line="300" w:lineRule="auto"/>
      </w:pPr>
      <w:r>
        <w:rPr>
          <w:rFonts w:ascii="Calibri" w:hAnsi="Calibri" w:eastAsia="Noto Sans SC"/>
          <w:color w:val="667085"/>
          <w:sz w:val="21"/>
        </w:rPr>
        <w:t>用真实使用数据证明价值，并沉淀面试可以讲清楚的完整案例。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上线观察指标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知识库解析成功率和规则确认率。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平均单篇审核时间、单篇成本和失败率。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AI问题准确率/召回率、误报率和证据正确率。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人工修改率、建议采纳率和用户满意度。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高频失败类型以及每轮迭代带来的指标变化。</w:t>
      </w: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3"/>
        <w:keepNext/>
      </w:pPr>
      <w:r>
        <w:rPr>
          <w:rFonts w:ascii="Calibri" w:hAnsi="Calibri" w:eastAsia="Noto Sans SC"/>
          <w:b/>
          <w:color w:val="1F4D78"/>
          <w:sz w:val="24"/>
        </w:rPr>
        <w:t>本阶段交付物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用户使用数据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反馈与问题归因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版本迭代记录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项目复盘报告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简历项目描述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3-5分钟演示视频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项目PPT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线上体验地址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Noto Sans SC"/>
          <w:color w:val="1F2937"/>
          <w:sz w:val="21"/>
        </w:rPr>
        <w:t>脱敏Eval报告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阶段门禁  </w:t>
            </w:r>
            <w:r>
              <w:rPr>
                <w:rFonts w:ascii="Calibri" w:hAnsi="Calibri" w:eastAsia="Noto Sans SC"/>
                <w:color w:val="1F2937"/>
                <w:sz w:val="21"/>
              </w:rPr>
              <w:t>能够基于真实证据讲清：为什么做、如何取舍、AI为何可用、哪里失败、如何迭代、最终带来什么结果。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1"/>
        <w:keepNext/>
      </w:pPr>
      <w:r>
        <w:rPr>
          <w:rFonts w:ascii="Calibri" w:hAnsi="Calibri" w:eastAsia="Noto Sans SC"/>
          <w:b/>
          <w:color w:val="2E74B5"/>
          <w:sz w:val="32"/>
        </w:rPr>
        <w:t>附录A：当前立即行动清单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2E74B5"/>
                <w:sz w:val="21"/>
              </w:rPr>
              <w:t xml:space="preserve">未来3-5天  </w:t>
            </w:r>
            <w:r>
              <w:rPr>
                <w:rFonts w:ascii="Calibri" w:hAnsi="Calibri" w:eastAsia="Noto Sans SC"/>
                <w:color w:val="1F2937"/>
                <w:sz w:val="21"/>
              </w:rPr>
              <w:t>当前目标不是做页面，而是拿到真实流程、授权样本、人工基线和通用AI基线。</w:t>
            </w:r>
          </w:p>
        </w:tc>
      </w:tr>
    </w:tbl>
    <w:p>
      <w:pPr>
        <w:spacing w:after="40"/>
      </w:pP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预约朋友进行60-90分钟流程访谈。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让她现场演示一次完整审稿并记录每一步。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收集脱敏规范、Brief和至少20份样本。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记录人工审核耗时、问题和修改结果。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复现她当前“直接丢给AI”的流程，形成B组基线。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完成《项目立项One-pager》。</w:t>
      </w:r>
    </w:p>
    <w:p>
      <w:pPr>
        <w:spacing w:after="80" w:line="288" w:lineRule="auto"/>
        <w:ind w:left="115" w:firstLine="0"/>
      </w:pPr>
      <w:r>
        <w:rPr>
          <w:rFonts w:ascii="Calibri" w:hAnsi="Calibri" w:eastAsia="Calibri"/>
          <w:b/>
          <w:color w:val="2E74B5"/>
          <w:sz w:val="21"/>
        </w:rPr>
        <w:t xml:space="preserve">[ ]  </w:t>
      </w:r>
      <w:r>
        <w:rPr>
          <w:rFonts w:ascii="Calibri" w:hAnsi="Calibri" w:eastAsia="Noto Sans SC"/>
          <w:color w:val="1F2937"/>
          <w:sz w:val="21"/>
        </w:rPr>
        <w:t>完成《用户研究报告》和现状流程图。</w:t>
      </w:r>
    </w:p>
    <w:p>
      <w:pPr>
        <w:pStyle w:val="Heading1"/>
        <w:keepNext/>
      </w:pPr>
      <w:r>
        <w:rPr>
          <w:rFonts w:ascii="Calibri" w:hAnsi="Calibri" w:eastAsia="Noto Sans SC"/>
          <w:b/>
          <w:color w:val="2E74B5"/>
          <w:sz w:val="32"/>
        </w:rPr>
        <w:t>附录B：项目资料目录建议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目录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01_立项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One-pager、范围、假设与风险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02_用户研究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访谈、流程、痛点、样本清单和基线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03_产品方案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用户故事、MVP、PRD和原型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04_AI方案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模型、RAG、规则、Prompt和架构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05_Eval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标注规范、数据集、报告和失败案例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06_开发测试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Backlog、Bug、测试、UAT和上线清单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Noto Sans SC"/>
                <w:color w:val="1F2937"/>
                <w:sz w:val="18"/>
              </w:rPr>
              <w:t>07_复盘求职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Noto Sans SC"/>
                <w:color w:val="1F2937"/>
                <w:sz w:val="18"/>
              </w:rPr>
              <w:t>复盘、简历、PPT、视频和体验地址</w:t>
            </w:r>
          </w:p>
        </w:tc>
      </w:tr>
    </w:tbl>
    <w:p>
      <w:pPr>
        <w:spacing w:after="40"/>
      </w:pPr>
    </w:p>
    <w:p>
      <w:pPr>
        <w:pageBreakBefore/>
        <w:spacing w:after="2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spacing w:after="40"/>
      </w:pPr>
      <w:r>
        <w:rPr>
          <w:rFonts w:ascii="Calibri" w:hAnsi="Calibri" w:eastAsia="Noto Sans SC"/>
          <w:color w:val="FFFFFF"/>
          <w:sz w:val="2"/>
        </w:rPr>
        <w:t xml:space="preserve"> </w:t>
      </w:r>
    </w:p>
    <w:p>
      <w:pPr>
        <w:pStyle w:val="Heading1"/>
        <w:keepNext/>
      </w:pPr>
      <w:r>
        <w:rPr>
          <w:rFonts w:ascii="Calibri" w:hAnsi="Calibri" w:eastAsia="Noto Sans SC"/>
          <w:b/>
          <w:color w:val="2E74B5"/>
          <w:sz w:val="32"/>
        </w:rPr>
        <w:t>附录C：最终面试展示包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1.  用户研究与问题证据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2.  PRD与高保真原型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3.  AI架构、知识库与规则设计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4.  可运行的线上产品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5.  Eval评测、失败案例与迭代结果</w:t>
      </w:r>
    </w:p>
    <w:p>
      <w:pPr>
        <w:spacing w:after="80" w:line="300" w:lineRule="auto"/>
        <w:ind w:left="259" w:hanging="259"/>
      </w:pPr>
      <w:r>
        <w:rPr>
          <w:rFonts w:ascii="Calibri" w:hAnsi="Calibri" w:eastAsia="Noto Sans SC"/>
          <w:color w:val="1F2937"/>
          <w:sz w:val="21"/>
        </w:rPr>
        <w:t>6.  项目复盘、真实用户反馈与业务价值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88" w:lineRule="auto"/>
            </w:pPr>
            <w:r>
              <w:rPr>
                <w:rFonts w:ascii="Calibri" w:hAnsi="Calibri" w:eastAsia="Noto Sans SC"/>
                <w:b/>
                <w:color w:val="B7842C"/>
                <w:sz w:val="21"/>
              </w:rPr>
              <w:t xml:space="preserve">面试提醒  </w:t>
            </w:r>
            <w:r>
              <w:rPr>
                <w:rFonts w:ascii="Calibri" w:hAnsi="Calibri" w:eastAsia="Noto Sans SC"/>
                <w:color w:val="1F2937"/>
                <w:sz w:val="21"/>
              </w:rPr>
              <w:t>不编造准确率、节省时间或用户数量。没有正式结果时使用占位符，等真实测试后再填写。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Noto Sans SC"/>
        <w:color w:val="667085"/>
        <w:sz w:val="17"/>
      </w:rPr>
      <w:t xml:space="preserve">第 </w:t>
    </w:r>
    <w:r>
      <w:rPr>
        <w:rFonts w:ascii="Calibri" w:hAnsi="Calibri" w:eastAsia="Noto Sans SC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Noto Sans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Noto Sans SC"/>
        <w:color w:val="667085"/>
        <w:sz w:val="17"/>
      </w:rPr>
      <w:t>AdProof AI  |  AI产品经理项目执行手册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5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5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Noto Sans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AdProof AI达人内容交付验收与品牌风控平台执行手册</dc:title>
  <dc:subject>AI产品经理真实企业流程与交付物</dc:subject>
  <dc:creator>AdProof AI项目组</dc:creator>
  <cp:keywords>AI产品经理,RAG,Eval,内容审核,达人交付验收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