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4026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610"/>
                <w:sz w:val="44"/>
                <w:szCs w:val="44"/>
              </w:rPr>
              <w:t xml:space="preserve">유현주</w:t>
            </w:r>
          </w:p>
          <w:p>
            <w:pPr>
              <w:shd w:fill="FFE4D1" w:val="clear"/>
              <w:spacing w:before="100"/>
            </w:pPr>
            <w:r>
              <w:rPr>
                <w:rFonts w:ascii="Consolas" w:cs="Consolas" w:eastAsia="Consolas" w:hAnsi="Consolas"/>
                <w:b/>
                <w:bCs/>
                <w:color w:val="E8531A"/>
                <w:sz w:val="17"/>
                <w:szCs w:val="17"/>
              </w:rPr>
              <w:t xml:space="preserve">  임상병리사 · 검사실 품질관리(QC/QA) 8년  </w:t>
            </w:r>
          </w:p>
        </w:tc>
        <w:tc>
          <w:tcPr>
            <w:tcW w:type="dxa" w:w="4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A89A8D"/>
                <w:sz w:val="16"/>
                <w:szCs w:val="16"/>
              </w:rPr>
              <w:t xml:space="preserve">EMAIL  </w:t>
            </w:r>
            <w:r>
              <w:rPr>
                <w:rFonts w:ascii="Consolas" w:cs="Consolas" w:eastAsia="Consolas" w:hAnsi="Consolas"/>
                <w:b/>
                <w:bCs/>
                <w:color w:val="E8531A"/>
                <w:sz w:val="16"/>
                <w:szCs w:val="16"/>
              </w:rPr>
              <w:t xml:space="preserve">dreamguswn@naver.com</w:t>
            </w:r>
          </w:p>
          <w:p>
            <w:pPr>
              <w:spacing w:before="60"/>
              <w:jc w:val="right"/>
            </w:pPr>
            <w:r>
              <w:rPr>
                <w:rFonts w:ascii="Consolas" w:cs="Consolas" w:eastAsia="Consolas" w:hAnsi="Consolas"/>
                <w:color w:val="A89A8D"/>
                <w:sz w:val="16"/>
                <w:szCs w:val="16"/>
              </w:rPr>
              <w:t xml:space="preserve">GITHUB  </w:t>
            </w:r>
            <w:hyperlink w:history="1" r:id="rId4wvjlvkmhr1vfpv17yfsx">
              <w:r>
                <w:rPr>
                  <w:rFonts w:ascii="Consolas" w:cs="Consolas" w:eastAsia="Consolas" w:hAnsi="Consolas"/>
                  <w:b/>
                  <w:bCs/>
                  <w:color w:val="E8531A"/>
                  <w:sz w:val="16"/>
                  <w:szCs w:val="16"/>
                </w:rPr>
                <w:t xml:space="preserve">dreamguswn-cmd</w:t>
              </w:r>
            </w:hyperlink>
          </w:p>
          <w:p>
            <w:pPr>
              <w:spacing w:before="60"/>
              <w:jc w:val="right"/>
            </w:pPr>
            <w:r>
              <w:rPr>
                <w:rFonts w:ascii="Consolas" w:cs="Consolas" w:eastAsia="Consolas" w:hAnsi="Consolas"/>
                <w:color w:val="A89A8D"/>
                <w:sz w:val="16"/>
                <w:szCs w:val="16"/>
              </w:rPr>
              <w:t xml:space="preserve">PORTFOLIO  </w:t>
            </w:r>
            <w:hyperlink w:history="1" r:id="rId-wfs1oeylsajqifbvhra8">
              <w:r>
                <w:rPr>
                  <w:rFonts w:ascii="Consolas" w:cs="Consolas" w:eastAsia="Consolas" w:hAnsi="Consolas"/>
                  <w:b/>
                  <w:bCs/>
                  <w:color w:val="E8531A"/>
                  <w:sz w:val="16"/>
                  <w:szCs w:val="16"/>
                </w:rPr>
                <w:t xml:space="preserve">/portfolio-site</w:t>
              </w:r>
            </w:hyperlink>
          </w:p>
        </w:tc>
      </w:tr>
    </w:tbl>
    <w:p>
      <w:pPr>
        <w:pBdr>
          <w:bottom w:val="single" w:color="FF6B2C" w:sz="24" w:space="1"/>
        </w:pBdr>
        <w:spacing w:after="200" w:before="160"/>
      </w:pPr>
      <w: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single" w:color="FF6B2C" w:sz="24"/>
              <w:bottom w:val="none" w:color="FFFFFF" w:sz="0"/>
              <w:right w:val="none" w:color="FFFFFF" w:sz="0"/>
            </w:tcBorders>
            <w:shd w:fill="FFF8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1A1610"/>
                <w:sz w:val="22"/>
                <w:szCs w:val="22"/>
              </w:rPr>
              <w:t xml:space="preserve">매일 </w:t>
            </w:r>
            <w:r>
              <w:rPr>
                <w:rFonts w:ascii="Malgun Gothic" w:cs="Malgun Gothic" w:eastAsia="Malgun Gothic" w:hAnsi="Malgun Gothic"/>
                <w:b/>
                <w:bCs/>
                <w:color w:val="E8531A"/>
                <w:sz w:val="22"/>
                <w:szCs w:val="22"/>
              </w:rPr>
              <w:t xml:space="preserve">정도관리(QC)</w:t>
            </w:r>
            <w:r>
              <w:rPr>
                <w:rFonts w:ascii="Malgun Gothic" w:cs="Malgun Gothic" w:eastAsia="Malgun Gothic" w:hAnsi="Malgun Gothic"/>
                <w:color w:val="1A1610"/>
                <w:sz w:val="22"/>
                <w:szCs w:val="22"/>
              </w:rPr>
              <w:t xml:space="preserve">를 실행하고 이상치를 직접 잡아낸 </w:t>
            </w:r>
            <w:r>
              <w:rPr>
                <w:rFonts w:ascii="Malgun Gothic" w:cs="Malgun Gothic" w:eastAsia="Malgun Gothic" w:hAnsi="Malgun Gothic"/>
                <w:b/>
                <w:bCs/>
                <w:color w:val="E8531A"/>
                <w:sz w:val="22"/>
                <w:szCs w:val="22"/>
              </w:rPr>
              <w:t xml:space="preserve">8년차 임상병리사</w:t>
            </w:r>
            <w:r>
              <w:rPr>
                <w:rFonts w:ascii="Malgun Gothic" w:cs="Malgun Gothic" w:eastAsia="Malgun Gothic" w:hAnsi="Malgun Gothic"/>
                <w:color w:val="1A1610"/>
                <w:sz w:val="22"/>
                <w:szCs w:val="22"/>
              </w:rPr>
              <w:t xml:space="preserve"> — 검사 결과의 신뢰성을 책임지는 일을 해왔습니다</w:t>
            </w:r>
          </w:p>
        </w:tc>
      </w:tr>
    </w:tbl>
    <w:p>
      <w:pPr>
        <w:pBdr>
          <w:bottom w:val="single" w:color="ECDDC9" w:sz="4" w:space="4"/>
        </w:pBdr>
        <w:spacing w:after="70" w:before="180"/>
      </w:pPr>
      <w:r>
        <w:rPr>
          <w:rFonts w:ascii="Consolas" w:cs="Consolas" w:eastAsia="Consolas" w:hAnsi="Consolas"/>
          <w:b/>
          <w:bCs/>
          <w:color w:val="E8531A"/>
          <w:sz w:val="16"/>
          <w:szCs w:val="16"/>
        </w:rPr>
        <w:t xml:space="preserve">PROFILE</w:t>
      </w:r>
    </w:p>
    <w:p>
      <w:pPr>
        <w:spacing w:after="60"/>
      </w:pPr>
      <w:r>
        <w:rPr>
          <w:rFonts w:ascii="Malgun Gothic" w:cs="Malgun Gothic" w:eastAsia="Malgun Gothic" w:hAnsi="Malgun Gothic"/>
          <w:color w:val="1A1610"/>
          <w:sz w:val="19"/>
          <w:szCs w:val="19"/>
        </w:rPr>
        <w:t xml:space="preserve">대학병원 4곳에서 8년 이상 임상병리사로 근무하며 </w:t>
      </w:r>
      <w:r>
        <w:rPr>
          <w:rFonts w:ascii="Malgun Gothic" w:cs="Malgun Gothic" w:eastAsia="Malgun Gothic" w:hAnsi="Malgun Gothic"/>
          <w:b/>
          <w:bCs/>
          <w:color w:val="E8531A"/>
          <w:sz w:val="19"/>
          <w:szCs w:val="19"/>
        </w:rPr>
        <w:t xml:space="preserve">특수검사·신경계검사·혈액·화학·미생물·혈액은행</w:t>
      </w:r>
      <w:r>
        <w:rPr>
          <w:rFonts w:ascii="Malgun Gothic" w:cs="Malgun Gothic" w:eastAsia="Malgun Gothic" w:hAnsi="Malgun Gothic"/>
          <w:color w:val="1A1610"/>
          <w:sz w:val="19"/>
          <w:szCs w:val="19"/>
        </w:rPr>
        <w:t xml:space="preserve"> 등 다양한 검사 파트를 거쳤습니다. 모든 근무지에서 공통적으로 </w:t>
      </w:r>
      <w:r>
        <w:rPr>
          <w:rFonts w:ascii="Malgun Gothic" w:cs="Malgun Gothic" w:eastAsia="Malgun Gothic" w:hAnsi="Malgun Gothic"/>
          <w:b/>
          <w:bCs/>
          <w:color w:val="E8531A"/>
          <w:sz w:val="19"/>
          <w:szCs w:val="19"/>
        </w:rPr>
        <w:t xml:space="preserve">매일 정도관리(QC)를 실행하고, 결과값이 기준을 벗어나면 원인을 파악해 레퍼런스를 재설정</w:t>
      </w:r>
      <w:r>
        <w:rPr>
          <w:rFonts w:ascii="Malgun Gothic" w:cs="Malgun Gothic" w:eastAsia="Malgun Gothic" w:hAnsi="Malgun Gothic"/>
          <w:color w:val="1A1610"/>
          <w:sz w:val="19"/>
          <w:szCs w:val="19"/>
        </w:rPr>
        <w:t xml:space="preserve">하는 업무를 직접 수행했습니다. 검사 결과 하나가 환자의 진단과 치료로 이어지는 만큼, 정확성과 재현성을 매일 검증하는 일의 무게를 알고 있습니다.</w:t>
      </w:r>
    </w:p>
    <w:p>
      <w:pPr>
        <w:pBdr>
          <w:bottom w:val="single" w:color="ECDDC9" w:sz="4" w:space="4"/>
        </w:pBdr>
        <w:spacing w:after="70" w:before="180"/>
      </w:pPr>
      <w:r>
        <w:rPr>
          <w:rFonts w:ascii="Consolas" w:cs="Consolas" w:eastAsia="Consolas" w:hAnsi="Consolas"/>
          <w:b/>
          <w:bCs/>
          <w:color w:val="E8531A"/>
          <w:sz w:val="16"/>
          <w:szCs w:val="16"/>
        </w:rPr>
        <w:t xml:space="preserve">핵심 역량 — CORE COMPETENCIES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2"/>
        <w:gridCol w:w="2532"/>
        <w:gridCol w:w="2532"/>
        <w:gridCol w:w="2530"/>
      </w:tblGrid>
      <w:tr>
        <w:trPr>
          <w:cantSplit/>
        </w:trPr>
        <w:tc>
          <w:tcPr>
            <w:tcW w:type="dxa" w:w="2532"/>
            <w:tcBorders>
              <w:top w:val="single" w:color="ECDDC9" w:sz="4"/>
              <w:left w:val="single" w:color="ECDDC9" w:sz="4"/>
              <w:bottom w:val="single" w:color="ECDDC9" w:sz="4"/>
              <w:right w:val="single" w:color="ECDDC9" w:sz="4"/>
            </w:tcBorders>
            <w:shd w:fill="FCEFE2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4038"/>
                <w:sz w:val="16"/>
                <w:szCs w:val="16"/>
              </w:rPr>
              <w:t xml:space="preserve">정도관리(QC) 일일 실행</w:t>
            </w:r>
          </w:p>
        </w:tc>
        <w:tc>
          <w:tcPr>
            <w:tcW w:type="dxa" w:w="2532"/>
            <w:tcBorders>
              <w:top w:val="single" w:color="ECDDC9" w:sz="4"/>
              <w:left w:val="single" w:color="ECDDC9" w:sz="4"/>
              <w:bottom w:val="single" w:color="ECDDC9" w:sz="4"/>
              <w:right w:val="single" w:color="ECDDC9" w:sz="4"/>
            </w:tcBorders>
            <w:shd w:fill="FCEFE2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4038"/>
                <w:sz w:val="16"/>
                <w:szCs w:val="16"/>
              </w:rPr>
              <w:t xml:space="preserve">검사 장비 품질관리(QA)</w:t>
            </w:r>
          </w:p>
        </w:tc>
        <w:tc>
          <w:tcPr>
            <w:tcW w:type="dxa" w:w="2532"/>
            <w:tcBorders>
              <w:top w:val="single" w:color="ECDDC9" w:sz="4"/>
              <w:left w:val="single" w:color="ECDDC9" w:sz="4"/>
              <w:bottom w:val="single" w:color="ECDDC9" w:sz="4"/>
              <w:right w:val="single" w:color="ECDDC9" w:sz="4"/>
            </w:tcBorders>
            <w:shd w:fill="FCEFE2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4038"/>
                <w:sz w:val="16"/>
                <w:szCs w:val="16"/>
              </w:rPr>
              <w:t xml:space="preserve">레퍼런스 설정·재검증</w:t>
            </w:r>
          </w:p>
        </w:tc>
        <w:tc>
          <w:tcPr>
            <w:tcW w:type="dxa" w:w="2532"/>
            <w:tcBorders>
              <w:top w:val="single" w:color="ECDDC9" w:sz="4"/>
              <w:left w:val="single" w:color="ECDDC9" w:sz="4"/>
              <w:bottom w:val="single" w:color="ECDDC9" w:sz="4"/>
              <w:right w:val="single" w:color="ECDDC9" w:sz="4"/>
            </w:tcBorders>
            <w:shd w:fill="FCEFE2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4038"/>
                <w:sz w:val="16"/>
                <w:szCs w:val="16"/>
              </w:rPr>
              <w:t xml:space="preserve">이상치 원인 분석</w:t>
            </w:r>
          </w:p>
        </w:tc>
      </w:tr>
      <w:tr>
        <w:trPr>
          <w:cantSplit/>
        </w:trPr>
        <w:tc>
          <w:tcPr>
            <w:tcW w:type="dxa" w:w="2532"/>
            <w:tcBorders>
              <w:top w:val="single" w:color="ECDDC9" w:sz="4"/>
              <w:left w:val="single" w:color="ECDDC9" w:sz="4"/>
              <w:bottom w:val="single" w:color="ECDDC9" w:sz="4"/>
              <w:right w:val="single" w:color="ECDDC9" w:sz="4"/>
            </w:tcBorders>
            <w:shd w:fill="FCEFE2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4038"/>
                <w:sz w:val="16"/>
                <w:szCs w:val="16"/>
              </w:rPr>
              <w:t xml:space="preserve">다부서 검사 운영 경험</w:t>
            </w:r>
          </w:p>
        </w:tc>
        <w:tc>
          <w:tcPr>
            <w:tcW w:type="dxa" w:w="2532"/>
            <w:tcBorders>
              <w:top w:val="single" w:color="ECDDC9" w:sz="4"/>
              <w:left w:val="single" w:color="ECDDC9" w:sz="4"/>
              <w:bottom w:val="single" w:color="ECDDC9" w:sz="4"/>
              <w:right w:val="single" w:color="ECDDC9" w:sz="4"/>
            </w:tcBorders>
            <w:shd w:fill="FCEFE2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4038"/>
                <w:sz w:val="16"/>
                <w:szCs w:val="16"/>
              </w:rPr>
              <w:t xml:space="preserve">의료진 협업·보고</w:t>
            </w:r>
          </w:p>
        </w:tc>
        <w:tc>
          <w:tcPr>
            <w:tcW w:type="dxa" w:w="2532"/>
            <w:tcBorders>
              <w:top w:val="single" w:color="ECDDC9" w:sz="4"/>
              <w:left w:val="single" w:color="ECDDC9" w:sz="4"/>
              <w:bottom w:val="single" w:color="ECDDC9" w:sz="4"/>
              <w:right w:val="single" w:color="ECDDC9" w:sz="4"/>
            </w:tcBorders>
            <w:shd w:fill="FCEFE2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4038"/>
                <w:sz w:val="16"/>
                <w:szCs w:val="16"/>
              </w:rPr>
              <w:t xml:space="preserve">사내 교육·발표</w:t>
            </w:r>
          </w:p>
        </w:tc>
        <w:tc>
          <w:tcPr>
            <w:tcW w:type="dxa" w:w="2532"/>
            <w:tcBorders>
              <w:top w:val="single" w:color="ECDDC9" w:sz="4"/>
              <w:left w:val="single" w:color="ECDDC9" w:sz="4"/>
              <w:bottom w:val="single" w:color="ECDDC9" w:sz="4"/>
              <w:right w:val="single" w:color="ECDDC9" w:sz="4"/>
            </w:tcBorders>
            <w:shd w:fill="FCEFE2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4038"/>
                <w:sz w:val="16"/>
                <w:szCs w:val="16"/>
              </w:rPr>
              <w:t xml:space="preserve">MS Office (Word/Excel/PPT/Access)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926"/>
        <w:gridCol w:w="3926"/>
      </w:tblGrid>
      <w:tr>
        <w:tc>
          <w:tcPr>
            <w:tcW w:type="dxa" w:w="5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pBdr>
                <w:bottom w:val="single" w:color="ECDDC9" w:sz="4" w:space="4"/>
              </w:pBdr>
              <w:spacing w:after="70" w:before="180"/>
            </w:pPr>
            <w:r>
              <w:rPr>
                <w:rFonts w:ascii="Consolas" w:cs="Consolas" w:eastAsia="Consolas" w:hAnsi="Consolas"/>
                <w:b/>
                <w:bCs/>
                <w:color w:val="E8531A"/>
                <w:sz w:val="16"/>
                <w:szCs w:val="16"/>
              </w:rPr>
              <w:t xml:space="preserve">경력 — CAREER</w:t>
            </w:r>
          </w:p>
          <w:tbl>
            <w:tblPr>
              <w:tblW w:type="dxa" w:w="59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926"/>
            </w:tblGrid>
            <w:tr>
              <w:tc>
                <w:tcPr>
                  <w:tcW w:type="dxa" w:w="5926"/>
                  <w:tcBorders>
                    <w:top w:val="none" w:color="FFFFFF" w:sz="0"/>
                    <w:left w:val="none" w:color="FFFFFF" w:sz="0"/>
                    <w:bottom w:val="single" w:color="F3EBE0" w:sz="2"/>
                    <w:right w:val="none" w:color="FFFFFF" w:sz="0"/>
                  </w:tcBorders>
                  <w:tcMar>
                    <w:top w:type="dxa" w:w="60"/>
                    <w:bottom w:type="dxa" w:w="110"/>
                  </w:tcMar>
                </w:tcPr>
                <w:p>
                  <w:pPr>
                    <w:tabs>
                      <w:tab w:val="right" w:pos="5926"/>
                    </w:tabs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1610"/>
                      <w:sz w:val="22"/>
                      <w:szCs w:val="22"/>
                    </w:rPr>
                    <w:t xml:space="preserve">분당서울대학교병원</w:t>
                  </w:r>
                  <w:r>
                    <w:rPr>
                      <w:rFonts w:ascii="Consolas" w:cs="Consolas" w:eastAsia="Consolas" w:hAnsi="Consolas"/>
                      <w:color w:val="A89A8D"/>
                      <w:sz w:val="16"/>
                      <w:szCs w:val="16"/>
                    </w:rPr>
                    <w:t xml:space="preserve">	2013.03 – 2015.02</w:t>
                  </w:r>
                </w:p>
                <w:p>
                  <w:pPr>
                    <w:spacing w:after="50" w:before="2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E8531A"/>
                      <w:sz w:val="18"/>
                      <w:szCs w:val="18"/>
                    </w:rPr>
                    <w:t xml:space="preserve">특수검사부 · 임상병리사</w:t>
                  </w:r>
                </w:p>
                <w:p>
                  <w:pPr>
                    <w:spacing w:after="30"/>
                    <w:ind w:left="16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6B2C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3A332C"/>
                      <w:sz w:val="17"/>
                      <w:szCs w:val="17"/>
                    </w:rPr>
                    <w:t xml:space="preserve">폐기능검사실에서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1610"/>
                      <w:sz w:val="17"/>
                      <w:szCs w:val="17"/>
                    </w:rPr>
                    <w:t xml:space="preserve">매일 아침 QC(정도관리)를 직접 실행</w:t>
                  </w: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3A332C"/>
                      <w:sz w:val="17"/>
                      <w:szCs w:val="17"/>
                    </w:rPr>
                    <w:t xml:space="preserve">하여 그날 검사 결과의 신뢰성을 확보</w:t>
                  </w:r>
                </w:p>
                <w:p>
                  <w:pPr>
                    <w:spacing w:after="30"/>
                    <w:ind w:left="16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6B2C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3A332C"/>
                      <w:sz w:val="17"/>
                      <w:szCs w:val="17"/>
                    </w:rPr>
                    <w:t xml:space="preserve">알레르기검사실에서 약물 알레르기원 테스트 전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1610"/>
                      <w:sz w:val="17"/>
                      <w:szCs w:val="17"/>
                    </w:rPr>
                    <w:t xml:space="preserve">음성·양성 대조 검사를 매일 실시</w:t>
                  </w: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3A332C"/>
                      <w:sz w:val="17"/>
                      <w:szCs w:val="17"/>
                    </w:rPr>
                    <w:t xml:space="preserve">해 검사 유효성을 사전 검증</w:t>
                  </w:r>
                </w:p>
              </w:tc>
            </w:tr>
            <w:tr>
              <w:tc>
                <w:tcPr>
                  <w:tcW w:type="dxa" w:w="5926"/>
                  <w:tcBorders>
                    <w:top w:val="none" w:color="FFFFFF" w:sz="0"/>
                    <w:left w:val="none" w:color="FFFFFF" w:sz="0"/>
                    <w:bottom w:val="single" w:color="F3EBE0" w:sz="2"/>
                    <w:right w:val="none" w:color="FFFFFF" w:sz="0"/>
                  </w:tcBorders>
                  <w:tcMar>
                    <w:top w:type="dxa" w:w="60"/>
                    <w:bottom w:type="dxa" w:w="110"/>
                  </w:tcMar>
                </w:tcPr>
                <w:p>
                  <w:pPr>
                    <w:tabs>
                      <w:tab w:val="right" w:pos="5926"/>
                    </w:tabs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1610"/>
                      <w:sz w:val="22"/>
                      <w:szCs w:val="22"/>
                    </w:rPr>
                    <w:t xml:space="preserve">충주건국대학교병원</w:t>
                  </w:r>
                  <w:r>
                    <w:rPr>
                      <w:rFonts w:ascii="Consolas" w:cs="Consolas" w:eastAsia="Consolas" w:hAnsi="Consolas"/>
                      <w:color w:val="A89A8D"/>
                      <w:sz w:val="16"/>
                      <w:szCs w:val="16"/>
                    </w:rPr>
                    <w:t xml:space="preserve">	2009.11 – 2013.02</w:t>
                  </w:r>
                </w:p>
                <w:p>
                  <w:pPr>
                    <w:spacing w:after="50" w:before="2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E8531A"/>
                      <w:sz w:val="18"/>
                      <w:szCs w:val="18"/>
                    </w:rPr>
                    <w:t xml:space="preserve">신경과 → 내과 · 임상병리사</w:t>
                  </w:r>
                </w:p>
                <w:p>
                  <w:pPr>
                    <w:spacing w:after="30"/>
                    <w:ind w:left="16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6B2C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1610"/>
                      <w:sz w:val="17"/>
                      <w:szCs w:val="17"/>
                    </w:rPr>
                    <w:t xml:space="preserve">신경과: </w:t>
                  </w: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3A332C"/>
                      <w:sz w:val="17"/>
                      <w:szCs w:val="17"/>
                    </w:rPr>
                    <w:t xml:space="preserve">뇌파검사(EEG)·근전도검사(EMG)·폐기능검사를 수행하며 각 검사별 정상 레퍼런스 값을 관리</w:t>
                  </w:r>
                </w:p>
                <w:p>
                  <w:pPr>
                    <w:spacing w:after="30"/>
                    <w:ind w:left="16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6B2C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1610"/>
                      <w:sz w:val="17"/>
                      <w:szCs w:val="17"/>
                    </w:rPr>
                    <w:t xml:space="preserve">내과: </w:t>
                  </w: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3A332C"/>
                      <w:sz w:val="17"/>
                      <w:szCs w:val="17"/>
                    </w:rPr>
                    <w:t xml:space="preserve">의사와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1610"/>
                      <w:sz w:val="17"/>
                      <w:szCs w:val="17"/>
                    </w:rPr>
                    <w:t xml:space="preserve">매일 QC 결과를 보고·협의</w:t>
                  </w: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3A332C"/>
                      <w:sz w:val="17"/>
                      <w:szCs w:val="17"/>
                    </w:rPr>
                    <w:t xml:space="preserve">하고, 사용 장비에 대한 QA 보고를 정기적으로 수행</w:t>
                  </w:r>
                </w:p>
              </w:tc>
            </w:tr>
            <w:tr>
              <w:tc>
                <w:tcPr>
                  <w:tcW w:type="dxa" w:w="5926"/>
                  <w:tcBorders>
                    <w:top w:val="none" w:color="FFFFFF" w:sz="0"/>
                    <w:left w:val="none" w:color="FFFFFF" w:sz="0"/>
                    <w:bottom w:val="single" w:color="F3EBE0" w:sz="2"/>
                    <w:right w:val="none" w:color="FFFFFF" w:sz="0"/>
                  </w:tcBorders>
                  <w:tcMar>
                    <w:top w:type="dxa" w:w="60"/>
                    <w:bottom w:type="dxa" w:w="110"/>
                  </w:tcMar>
                </w:tcPr>
                <w:p>
                  <w:pPr>
                    <w:tabs>
                      <w:tab w:val="right" w:pos="5926"/>
                    </w:tabs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1610"/>
                      <w:sz w:val="22"/>
                      <w:szCs w:val="22"/>
                    </w:rPr>
                    <w:t xml:space="preserve">강릉아산병원</w:t>
                  </w:r>
                  <w:r>
                    <w:rPr>
                      <w:rFonts w:ascii="Consolas" w:cs="Consolas" w:eastAsia="Consolas" w:hAnsi="Consolas"/>
                      <w:color w:val="A89A8D"/>
                      <w:sz w:val="16"/>
                      <w:szCs w:val="16"/>
                    </w:rPr>
                    <w:t xml:space="preserve">	2008.08 – 2009.11</w:t>
                  </w:r>
                </w:p>
                <w:p>
                  <w:pPr>
                    <w:spacing w:after="50" w:before="2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E8531A"/>
                      <w:sz w:val="18"/>
                      <w:szCs w:val="18"/>
                    </w:rPr>
                    <w:t xml:space="preserve">진단검사의학과 · 의료기사</w:t>
                  </w:r>
                </w:p>
                <w:p>
                  <w:pPr>
                    <w:spacing w:after="30"/>
                    <w:ind w:left="16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6B2C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1610"/>
                      <w:sz w:val="17"/>
                      <w:szCs w:val="17"/>
                    </w:rPr>
                    <w:t xml:space="preserve">혈액·화학·미생물·혈액은행 4개 파트를 순환</w:t>
                  </w: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3A332C"/>
                      <w:sz w:val="17"/>
                      <w:szCs w:val="17"/>
                    </w:rPr>
                    <w:t xml:space="preserve">하며 검사 전반의 운영 흐름을 폭넓게 경험</w:t>
                  </w:r>
                </w:p>
                <w:p>
                  <w:pPr>
                    <w:spacing w:after="30"/>
                    <w:ind w:left="16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6B2C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3A332C"/>
                      <w:sz w:val="17"/>
                      <w:szCs w:val="17"/>
                    </w:rPr>
                    <w:t xml:space="preserve">전체 장비의 품질관리를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1610"/>
                      <w:sz w:val="17"/>
                      <w:szCs w:val="17"/>
                    </w:rPr>
                    <w:t xml:space="preserve">단독으로 하루 2회 실행</w:t>
                  </w: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3A332C"/>
                      <w:sz w:val="17"/>
                      <w:szCs w:val="17"/>
                    </w:rPr>
                    <w:t xml:space="preserve"> — 모든 검사실의 QC를 혼자 책임지고 수행</w:t>
                  </w:r>
                </w:p>
                <w:p>
                  <w:pPr>
                    <w:spacing w:after="30"/>
                    <w:ind w:left="16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6B2C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3A332C"/>
                      <w:sz w:val="17"/>
                      <w:szCs w:val="17"/>
                    </w:rPr>
                    <w:t xml:space="preserve">환자 검체 결과값이 급격히 튀는 경우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1610"/>
                      <w:sz w:val="17"/>
                      <w:szCs w:val="17"/>
                    </w:rPr>
                    <w:t xml:space="preserve">원인을 파악해 레퍼런스를 재설정</w:t>
                  </w: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3A332C"/>
                      <w:sz w:val="17"/>
                      <w:szCs w:val="17"/>
                    </w:rPr>
                    <w:t xml:space="preserve">하고 재검증하는 절차를 직접 진행</w:t>
                  </w:r>
                </w:p>
              </w:tc>
            </w:tr>
            <w:tr>
              <w:tc>
                <w:tcPr>
                  <w:tcW w:type="dxa" w:w="59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bottom w:type="dxa" w:w="110"/>
                  </w:tcMar>
                </w:tcPr>
                <w:p>
                  <w:pPr>
                    <w:tabs>
                      <w:tab w:val="right" w:pos="5926"/>
                    </w:tabs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1610"/>
                      <w:sz w:val="22"/>
                      <w:szCs w:val="22"/>
                    </w:rPr>
                    <w:t xml:space="preserve">신촌세브란스병원</w:t>
                  </w:r>
                  <w:r>
                    <w:rPr>
                      <w:rFonts w:ascii="Consolas" w:cs="Consolas" w:eastAsia="Consolas" w:hAnsi="Consolas"/>
                      <w:color w:val="A89A8D"/>
                      <w:sz w:val="16"/>
                      <w:szCs w:val="16"/>
                    </w:rPr>
                    <w:t xml:space="preserve">	2007.03 – 2008.02</w:t>
                  </w:r>
                </w:p>
                <w:p>
                  <w:pPr>
                    <w:spacing w:after="50" w:before="2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E8531A"/>
                      <w:sz w:val="18"/>
                      <w:szCs w:val="18"/>
                    </w:rPr>
                    <w:t xml:space="preserve">임상병리사 인턴</w:t>
                  </w:r>
                </w:p>
                <w:p>
                  <w:pPr>
                    <w:spacing w:after="30"/>
                    <w:ind w:left="16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6B2C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1610"/>
                      <w:sz w:val="17"/>
                      <w:szCs w:val="17"/>
                    </w:rPr>
                    <w:t xml:space="preserve">화학·미생물 파트</w:t>
                  </w: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3A332C"/>
                      <w:sz w:val="17"/>
                      <w:szCs w:val="17"/>
                    </w:rPr>
                    <w:t xml:space="preserve"> 실무를 수행하며 검사 전 과정을 현장에서 학습</w:t>
                  </w:r>
                </w:p>
                <w:p>
                  <w:pPr>
                    <w:spacing w:after="30"/>
                    <w:ind w:left="16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6B2C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1610"/>
                      <w:sz w:val="17"/>
                      <w:szCs w:val="17"/>
                    </w:rPr>
                    <w:t xml:space="preserve">매주 사내 교육을 직접 발표</w:t>
                  </w: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3A332C"/>
                      <w:sz w:val="17"/>
                      <w:szCs w:val="17"/>
                    </w:rPr>
                    <w:t xml:space="preserve">하며 동료들과 지식을 공유하고 본인 실무 역량을 강화</w:t>
                  </w:r>
                </w:p>
              </w:tc>
            </w:tr>
          </w:tbl>
          <w:p/>
        </w:tc>
        <w:tc>
          <w:tcPr>
            <w:tcW w:type="dxa" w:w="3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  <w:vAlign w:val="top"/>
          </w:tcPr>
          <w:p>
            <w:pPr>
              <w:pBdr>
                <w:bottom w:val="single" w:color="ECDDC9" w:sz="4" w:space="4"/>
              </w:pBdr>
              <w:spacing w:after="70" w:before="180"/>
            </w:pPr>
            <w:r>
              <w:rPr>
                <w:rFonts w:ascii="Consolas" w:cs="Consolas" w:eastAsia="Consolas" w:hAnsi="Consolas"/>
                <w:b/>
                <w:bCs/>
                <w:color w:val="E8531A"/>
                <w:sz w:val="16"/>
                <w:szCs w:val="16"/>
              </w:rPr>
              <w:t xml:space="preserve">학력 — EDUCATION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1A1610"/>
                <w:sz w:val="18"/>
                <w:szCs w:val="18"/>
              </w:rPr>
              <w:t xml:space="preserve">신흥대학교 (현 신한대학교)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color w:val="6B5D54"/>
                <w:sz w:val="16"/>
                <w:szCs w:val="16"/>
              </w:rPr>
              <w:t xml:space="preserve">임상병리과 졸업 · 보건전문학사</w:t>
            </w:r>
          </w:p>
          <w:p>
            <w:pPr>
              <w:pBdr>
                <w:bottom w:val="single" w:color="ECDDC9" w:sz="4" w:space="4"/>
              </w:pBdr>
              <w:spacing w:after="70" w:before="180"/>
            </w:pPr>
            <w:r>
              <w:rPr>
                <w:rFonts w:ascii="Consolas" w:cs="Consolas" w:eastAsia="Consolas" w:hAnsi="Consolas"/>
                <w:b/>
                <w:bCs/>
                <w:color w:val="E8531A"/>
                <w:sz w:val="16"/>
                <w:szCs w:val="16"/>
              </w:rPr>
              <w:t xml:space="preserve">자격 — CERTIFICATIONS</w:t>
            </w:r>
          </w:p>
          <w:tbl>
            <w:tblPr>
              <w:tblW w:type="dxa" w:w="39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2026"/>
            </w:tblGrid>
            <w:tr>
              <w:trPr>
                <w:cantSplit/>
              </w:trPr>
              <w:tc>
                <w:tcPr>
                  <w:tcW w:type="dxa" w:w="1900"/>
                  <w:tcBorders>
                    <w:top w:val="single" w:color="ECDDC9" w:sz="4"/>
                    <w:left w:val="single" w:color="ECDDC9" w:sz="4"/>
                    <w:bottom w:val="single" w:color="ECDDC9" w:sz="4"/>
                    <w:right w:val="single" w:color="ECDDC9" w:sz="4"/>
                  </w:tcBorders>
                  <w:shd w:fill="FFFFFF" w:val="clear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4A4038"/>
                      <w:sz w:val="16"/>
                      <w:szCs w:val="16"/>
                    </w:rPr>
                    <w:t xml:space="preserve">임상병리사 면허</w:t>
                  </w:r>
                </w:p>
              </w:tc>
              <w:tc>
                <w:tcPr>
                  <w:tcW w:type="dxa" w:w="1900"/>
                  <w:tcBorders>
                    <w:top w:val="single" w:color="ECDDC9" w:sz="4"/>
                    <w:left w:val="single" w:color="ECDDC9" w:sz="4"/>
                    <w:bottom w:val="single" w:color="ECDDC9" w:sz="4"/>
                    <w:right w:val="single" w:color="ECDDC9" w:sz="4"/>
                  </w:tcBorders>
                  <w:shd w:fill="FFFFFF" w:val="clear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4A4038"/>
                      <w:sz w:val="16"/>
                      <w:szCs w:val="16"/>
                    </w:rPr>
                    <w:t xml:space="preserve">학교안전지도사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ECDDC9" w:sz="4"/>
                    <w:left w:val="single" w:color="ECDDC9" w:sz="4"/>
                    <w:bottom w:val="single" w:color="ECDDC9" w:sz="4"/>
                    <w:right w:val="single" w:color="ECDDC9" w:sz="4"/>
                  </w:tcBorders>
                  <w:shd w:fill="FFFFFF" w:val="clear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4A4038"/>
                      <w:sz w:val="16"/>
                      <w:szCs w:val="16"/>
                    </w:rPr>
                    <w:t xml:space="preserve">방과후돌봄교실지도사</w:t>
                  </w:r>
                </w:p>
              </w:tc>
              <w:tc>
                <w:tcPr>
                  <w:tcW w:type="dxa" w:w="1900"/>
                  <w:tcBorders>
                    <w:top w:val="single" w:color="ECDDC9" w:sz="4"/>
                    <w:left w:val="single" w:color="ECDDC9" w:sz="4"/>
                    <w:bottom w:val="single" w:color="ECDDC9" w:sz="4"/>
                    <w:right w:val="single" w:color="ECDDC9" w:sz="4"/>
                  </w:tcBorders>
                  <w:shd w:fill="FFFFFF" w:val="clear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4A4038"/>
                      <w:sz w:val="16"/>
                      <w:szCs w:val="16"/>
                    </w:rPr>
                    <w:t xml:space="preserve">인권지도자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ECDDC9" w:sz="4"/>
                    <w:left w:val="single" w:color="ECDDC9" w:sz="4"/>
                    <w:bottom w:val="single" w:color="ECDDC9" w:sz="4"/>
                    <w:right w:val="single" w:color="ECDDC9" w:sz="4"/>
                  </w:tcBorders>
                  <w:shd w:fill="FFFFFF" w:val="clear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4A4038"/>
                      <w:sz w:val="16"/>
                      <w:szCs w:val="16"/>
                    </w:rPr>
                    <w:t xml:space="preserve">웃음운동지도자</w:t>
                  </w:r>
                </w:p>
              </w:tc>
              <w:tc>
                <w:tcPr>
                  <w:tcW w:type="dxa" w:w="1900"/>
                  <w:tcBorders>
                    <w:top w:val="single" w:color="ECDDC9" w:sz="4"/>
                    <w:left w:val="single" w:color="ECDDC9" w:sz="4"/>
                    <w:bottom w:val="single" w:color="ECDDC9" w:sz="4"/>
                    <w:right w:val="single" w:color="ECDDC9" w:sz="4"/>
                  </w:tcBorders>
                  <w:shd w:fill="FFFFFF" w:val="clear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4A4038"/>
                      <w:sz w:val="16"/>
                      <w:szCs w:val="16"/>
                    </w:rPr>
                    <w:t xml:space="preserve">영어동화독서지도사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ECDDC9" w:sz="4"/>
                    <w:left w:val="single" w:color="ECDDC9" w:sz="4"/>
                    <w:bottom w:val="single" w:color="ECDDC9" w:sz="4"/>
                    <w:right w:val="single" w:color="ECDDC9" w:sz="4"/>
                  </w:tcBorders>
                  <w:shd w:fill="FFFFFF" w:val="clear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4A4038"/>
                      <w:sz w:val="16"/>
                      <w:szCs w:val="16"/>
                    </w:rPr>
                    <w:t xml:space="preserve">MOS Word Expert</w:t>
                  </w:r>
                </w:p>
              </w:tc>
              <w:tc>
                <w:tcPr>
                  <w:tcW w:type="dxa" w:w="1900"/>
                  <w:tcBorders>
                    <w:top w:val="single" w:color="ECDDC9" w:sz="4"/>
                    <w:left w:val="single" w:color="ECDDC9" w:sz="4"/>
                    <w:bottom w:val="single" w:color="ECDDC9" w:sz="4"/>
                    <w:right w:val="single" w:color="ECDDC9" w:sz="4"/>
                  </w:tcBorders>
                  <w:shd w:fill="FFFFFF" w:val="clear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4A4038"/>
                      <w:sz w:val="16"/>
                      <w:szCs w:val="16"/>
                    </w:rPr>
                    <w:t xml:space="preserve">MOS Excel Expert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ECDDC9" w:sz="4"/>
                    <w:left w:val="single" w:color="ECDDC9" w:sz="4"/>
                    <w:bottom w:val="single" w:color="ECDDC9" w:sz="4"/>
                    <w:right w:val="single" w:color="ECDDC9" w:sz="4"/>
                  </w:tcBorders>
                  <w:shd w:fill="FFFFFF" w:val="clear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4A4038"/>
                      <w:sz w:val="16"/>
                      <w:szCs w:val="16"/>
                    </w:rPr>
                    <w:t xml:space="preserve">MOS PowerPoint</w:t>
                  </w:r>
                </w:p>
              </w:tc>
              <w:tc>
                <w:tcPr>
                  <w:tcW w:type="dxa" w:w="1900"/>
                  <w:tcBorders>
                    <w:top w:val="single" w:color="ECDDC9" w:sz="4"/>
                    <w:left w:val="single" w:color="ECDDC9" w:sz="4"/>
                    <w:bottom w:val="single" w:color="ECDDC9" w:sz="4"/>
                    <w:right w:val="single" w:color="ECDDC9" w:sz="4"/>
                  </w:tcBorders>
                  <w:shd w:fill="FFFFFF" w:val="clear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4A4038"/>
                      <w:sz w:val="16"/>
                      <w:szCs w:val="16"/>
                    </w:rPr>
                    <w:t xml:space="preserve">MOS Access</w:t>
                  </w:r>
                </w:p>
              </w:tc>
            </w:tr>
          </w:tbl>
          <w:p>
            <w:pPr>
              <w:pBdr>
                <w:bottom w:val="single" w:color="ECDDC9" w:sz="4" w:space="4"/>
              </w:pBdr>
              <w:spacing w:after="70" w:before="180"/>
            </w:pPr>
            <w:r>
              <w:rPr>
                <w:rFonts w:ascii="Consolas" w:cs="Consolas" w:eastAsia="Consolas" w:hAnsi="Consolas"/>
                <w:b/>
                <w:bCs/>
                <w:color w:val="E8531A"/>
                <w:sz w:val="16"/>
                <w:szCs w:val="16"/>
              </w:rPr>
              <w:t xml:space="preserve">활동 — ACTIVITIES</w:t>
            </w:r>
          </w:p>
          <w:tbl>
            <w:tblPr>
              <w:tblW w:type="dxa" w:w="39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26"/>
            </w:tblGrid>
            <w:tr>
              <w:tc>
                <w:tcPr>
                  <w:tcW w:type="dxa" w:w="3926"/>
                  <w:tcBorders>
                    <w:top w:val="none" w:color="FFFFFF" w:sz="0"/>
                    <w:left w:val="none" w:color="FFFFFF" w:sz="0"/>
                    <w:bottom w:val="single" w:color="F3EBE0" w:sz="2"/>
                    <w:right w:val="none" w:color="FFFFFF" w:sz="0"/>
                  </w:tcBorders>
                  <w:tcMar>
                    <w:top w:type="dxa" w:w="50"/>
                    <w:bottom w:type="dxa" w:w="50"/>
                  </w:tcMar>
                </w:tcPr>
                <w:p>
                  <w:r>
                    <w:rPr>
                      <w:rFonts w:ascii="Consolas" w:cs="Consolas" w:eastAsia="Consolas" w:hAnsi="Consolas"/>
                      <w:color w:val="A89A8D"/>
                      <w:sz w:val="14"/>
                      <w:szCs w:val="14"/>
                    </w:rPr>
                    <w:t xml:space="preserve">2024.09 ~ 현재</w:t>
                  </w:r>
                </w:p>
                <w:p>
                  <w:pPr>
                    <w:spacing w:before="1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1610"/>
                      <w:sz w:val="16"/>
                      <w:szCs w:val="16"/>
                    </w:rPr>
                    <w:t xml:space="preserve">독서길잡이 9기 (네이버 카페)</w:t>
                  </w:r>
                </w:p>
                <w:p>
                  <w:r>
                    <w:rPr>
                      <w:rFonts w:ascii="Malgun Gothic" w:cs="Malgun Gothic" w:eastAsia="Malgun Gothic" w:hAnsi="Malgun Gothic"/>
                      <w:color w:val="6B5D54"/>
                      <w:sz w:val="15"/>
                      <w:szCs w:val="15"/>
                    </w:rPr>
                    <w:t xml:space="preserve">주 1회 낭독 및 게시글 작성을 꾸준히 지속</w:t>
                  </w:r>
                </w:p>
              </w:tc>
            </w:tr>
            <w:tr>
              <w:tc>
                <w:tcPr>
                  <w:tcW w:type="dxa" w:w="39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bottom w:type="dxa" w:w="50"/>
                  </w:tcMar>
                </w:tcPr>
                <w:p>
                  <w:r>
                    <w:rPr>
                      <w:rFonts w:ascii="Consolas" w:cs="Consolas" w:eastAsia="Consolas" w:hAnsi="Consolas"/>
                      <w:color w:val="A89A8D"/>
                      <w:sz w:val="14"/>
                      <w:szCs w:val="14"/>
                    </w:rPr>
                    <w:t xml:space="preserve">2026.04</w:t>
                  </w:r>
                </w:p>
                <w:p>
                  <w:pPr>
                    <w:spacing w:before="1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1610"/>
                      <w:sz w:val="16"/>
                      <w:szCs w:val="16"/>
                    </w:rPr>
                    <w:t xml:space="preserve">소설 「모성애약」 출간 (부크크)</w:t>
                  </w:r>
                </w:p>
                <w:p>
                  <w:r>
                    <w:rPr>
                      <w:rFonts w:ascii="Malgun Gothic" w:cs="Malgun Gothic" w:eastAsia="Malgun Gothic" w:hAnsi="Malgun Gothic"/>
                      <w:color w:val="6B5D54"/>
                      <w:sz w:val="15"/>
                      <w:szCs w:val="15"/>
                    </w:rPr>
                    <w:t xml:space="preserve">예스24 전자책 동시 판매 중</w:t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nsolas" w:cs="Consolas" w:eastAsia="Consolas" w:hAnsi="Consolas"/>
        <w:color w:val="A89A8D"/>
        <w:sz w:val="14"/>
        <w:szCs w:val="14"/>
      </w:rPr>
      <w:t xml:space="preserve">유현주 · Resume  ·  </w:t>
    </w:r>
    <w:r>
      <w:rPr>
        <w:rFonts w:ascii="Consolas" w:cs="Consolas" w:eastAsia="Consolas" w:hAnsi="Consolas"/>
        <w:color w:val="A89A8D"/>
        <w:sz w:val="14"/>
        <w:szCs w:val="14"/>
      </w:rPr>
      <w:t xml:space="preserve">Page </w:t>
    </w:r>
    <w:r>
      <w:rPr>
        <w:rFonts w:ascii="Consolas" w:cs="Consolas" w:eastAsia="Consolas" w:hAnsi="Consolas"/>
        <w:color w:val="A89A8D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onsolas" w:cs="Consolas" w:eastAsia="Consolas" w:hAnsi="Consolas"/>
        <w:color w:val="A89A8D"/>
        <w:sz w:val="14"/>
        <w:szCs w:val="14"/>
      </w:rPr>
      <w:t xml:space="preserve"> / </w:t>
    </w:r>
    <w:r>
      <w:rPr>
        <w:rFonts w:ascii="Consolas" w:cs="Consolas" w:eastAsia="Consolas" w:hAnsi="Consolas"/>
        <w:color w:val="A89A8D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4wvjlvkmhr1vfpv17yfsx" Type="http://schemas.openxmlformats.org/officeDocument/2006/relationships/hyperlink" Target="https://github.com/dreamguswn-cmd/QC-starter-edu1/tree/main/portfolio-site" TargetMode="External"/><Relationship Id="rId-wfs1oeylsajqifbvhra8" Type="http://schemas.openxmlformats.org/officeDocument/2006/relationships/hyperlink" Target="https://github.com/dreamguswn-cmd/QC-starter-edu1/tree/main/portfolio-sit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2026-06-30T03:31:11.868Z</dcterms:created>
  <dcterms:modified xsi:type="dcterms:W3CDTF">2026-06-30T03:31:11.881Z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