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tbl>
      <w:tblPr>
        <w:tblW w:type="dxa" w:w="8429"/>
        <w:tblInd w:type="dxa" w:w="93"/>
        <w:shd w:val="clear"/>
        <w:tblLayout w:type="autofit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549"/>
        <w:gridCol w:w="1243"/>
        <w:gridCol w:w="916"/>
        <w:gridCol w:w="916"/>
        <w:gridCol w:w="990"/>
        <w:gridCol w:w="918"/>
        <w:gridCol w:w="916"/>
        <w:gridCol w:w="990"/>
        <w:gridCol w:w="991"/>
      </w:tblGrid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450"/>
        </w:trPr>
        <w:tc>
          <w:tcPr>
            <w:tcW w:type="dxa" w:w="8429"/>
            <w:gridSpan w:val="9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drawing>
                <wp:anchor allowOverlap="1" behindDoc="0" distB="0" distL="114300" distR="114300" distT="0" layoutInCell="1" locked="0" relativeHeight="251659264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87145" cy="484505"/>
                  <wp:effectExtent b="10795" l="0" r="8255" t="0"/>
                  <wp:wrapNone/>
                  <wp:docPr id="1" name="图片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_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145" cy="48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 xml:space="preserve"> 编号：LJHB-</w:t>
            </w:r>
            <w:r>
              <w:rPr>
                <w:rStyle w:val="4"/>
                <w:bdr w:color="auto" w:space="0" w:sz="0" w:val="none"/>
                <w:lang w:bidi="ar" w:eastAsia="zh-CN" w:val="en-US"/>
              </w:rPr>
              <w:t xml:space="preserve">    </w:t>
            </w:r>
            <w:r>
              <w:rPr>
                <w:rStyle w:val="5"/>
                <w:bdr w:color="auto" w:space="0" w:sz="0" w:val="none"/>
                <w:lang w:bidi="ar" w:eastAsia="zh-CN" w:val="en-US"/>
              </w:rPr>
              <w:t>WS-JL-A02-202009</w:t>
            </w: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bidi="ar" w:eastAsia="zh-CN" w:val="en-US"/>
              </w:rPr>
              <w:t/>
            </w:r>
            <w:bookmarkStart w:id="0" w:name="_GoBack"/>
            <w:bookmarkEnd w:id="0"/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699"/>
        </w:trPr>
        <w:tc>
          <w:tcPr>
            <w:tcW w:type="dxa" w:w="8429"/>
            <w:gridSpan w:val="9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/>
                <w:u w:val="none"/>
              </w:rPr>
              <w:t/>
            </w:r>
            <w:r>
              <w:rPr>
                <w:rStyle w:val="6"/>
                <w:bdr w:color="auto" w:space="0" w:sz="0" w:val="none"/>
                <w:lang w:bidi="ar" w:eastAsia="zh-CN" w:val="en-US"/>
              </w:rPr>
              <w:t>污水处理厂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699"/>
        </w:trPr>
        <w:tc>
          <w:tcPr>
            <w:tcW w:type="dxa" w:w="8429"/>
            <w:gridSpan w:val="9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b/>
                <w:bCs/>
                <w:i w:val="0"/>
                <w:iCs w:val="0"/>
                <w:color w:val="000000"/>
                <w:sz w:val="36"/>
                <w:szCs w:val="36"/>
                <w:u w:val="none"/>
              </w:rPr>
            </w:pPr>
            <w:r>
              <w:rPr>
                <w:rFonts w:ascii="宋体" w:cs="宋体" w:eastAsia="宋体" w:hAnsi="宋体" w:hint="eastAsia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bdr w:color="auto" w:space="0" w:sz="0" w:val="none"/>
                <w:lang w:bidi="ar" w:eastAsia="zh-CN" w:val="en-US"/>
              </w:rPr>
              <w:t>分 光 光 度 法 检 测 原 始 记 录</w:t>
            </w:r>
          </w:p>
        </w:tc>
      </w:tr>
      <w:tr>
        <w:tblPrEx>
          <w:shd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618"/>
        </w:trPr>
        <w:tc>
          <w:tcPr>
            <w:tcW w:type="dxa" w:w="8429"/>
            <w:gridSpan w:val="9"/>
            <w:tcBorders>
              <w:top w:val="nil"/>
              <w:left w:val="nil"/>
              <w:bottom w:color="000000" w:space="0" w:sz="4" w:val="single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检测项目：总氮                    检测地点：</w:t>
            </w:r>
            <w:r>
              <w:rPr>
                <w:rFonts w:ascii="宋体" w:hAnsi="宋体" w:cs="宋体" w:eastAsia="宋体"/>
                <w:color w:val="000000"/>
                <w:sz w:val="24"/>
                <w:u w:val="none"/>
              </w:rPr>
              <w:t/>
            </w:r>
            <w:r>
              <w:rPr>
                <w:rFonts w:ascii="宋体" w:hAnsi="宋体" w:cs="宋体" w:eastAsia="宋体"/>
                <w:color w:val="000000"/>
                <w:sz w:val="24"/>
                <w:u w:val="none"/>
              </w:rPr>
              <w:t xml:space="preserve">                    第    页  共    页</w:t>
            </w:r>
          </w:p>
        </w:tc>
      </w:tr>
      <w:tr>
        <w:tblPrEx>
          <w:shd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2002"/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检测依据</w:t>
            </w:r>
          </w:p>
        </w:tc>
        <w:tc>
          <w:tcPr>
            <w:tcW w:type="dxa" w:w="3530"/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bCs/>
                <w:sz w:val="21"/>
                <w:szCs w:val="21"/>
              </w:rPr>
              <w:t>HJ399-2007化学需氧量的测定 快速消解分光光度法</w:t>
            </w:r>
          </w:p>
        </w:tc>
        <w:tc>
          <w:tcPr>
            <w:tcW w:type="dxa" w:w="2897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测定日期：</w:t>
            </w:r>
            <w:r>
              <w:rPr>
                <w:rFonts w:ascii="宋体" w:hAnsi="宋体" w:cs="宋体" w:eastAsia="宋体"/>
                <w:color w:val="000000"/>
                <w:sz w:val="24"/>
                <w:u w:val="none"/>
              </w:rPr>
              <w:t/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1005"/>
        </w:trPr>
        <w:tc>
          <w:tcPr>
            <w:tcW w:type="dxa" w:w="2002"/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3530"/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2897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测定波长：220/275 nm          光程：10 mm</w:t>
            </w:r>
          </w:p>
        </w:tc>
      </w:tr>
      <w:tr>
        <w:tblPrEx>
          <w:shd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1365"/>
        </w:trPr>
        <w:tc>
          <w:tcPr>
            <w:tcW w:type="dxa" w:w="2002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仪器名称/型号</w:t>
            </w:r>
          </w:p>
        </w:tc>
        <w:tc>
          <w:tcPr>
            <w:tcW w:type="dxa" w:w="6427"/>
            <w:gridSpan w:val="7"/>
            <w:tcBorders>
              <w:top w:color="000000" w:space="0" w:sz="4" w:val="single"/>
              <w:left w:val="nil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left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549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校准曲线制作</w:t>
            </w:r>
          </w:p>
        </w:tc>
        <w:tc>
          <w:tcPr>
            <w:tcW w:type="dxa" w:w="145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序号</w:t>
            </w:r>
          </w:p>
        </w:tc>
        <w:tc>
          <w:tcPr>
            <w:tcW w:type="dxa" w:w="8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1</w:t>
            </w:r>
          </w:p>
        </w:tc>
        <w:tc>
          <w:tcPr>
            <w:tcW w:type="dxa" w:w="8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2</w:t>
            </w:r>
          </w:p>
        </w:tc>
        <w:tc>
          <w:tcPr>
            <w:tcW w:type="dxa" w:w="99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3</w:t>
            </w:r>
          </w:p>
        </w:tc>
        <w:tc>
          <w:tcPr>
            <w:tcW w:type="dxa" w:w="9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4</w:t>
            </w:r>
          </w:p>
        </w:tc>
        <w:tc>
          <w:tcPr>
            <w:tcW w:type="dxa" w:w="9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5</w:t>
            </w:r>
          </w:p>
        </w:tc>
        <w:tc>
          <w:tcPr>
            <w:tcW w:type="dxa" w:w="99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6</w:t>
            </w:r>
          </w:p>
        </w:tc>
        <w:tc>
          <w:tcPr>
            <w:tcW w:type="dxa" w:w="99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7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54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145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质量（μg）</w:t>
            </w:r>
          </w:p>
        </w:tc>
        <w:tc>
          <w:tcPr>
            <w:tcW w:type="dxa" w:w="8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type="dxa" w:w="8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0.5</w:t>
            </w:r>
          </w:p>
        </w:tc>
        <w:tc>
          <w:tcPr>
            <w:tcW w:type="dxa" w:w="99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0.5</w:t>
            </w:r>
          </w:p>
        </w:tc>
        <w:tc>
          <w:tcPr>
            <w:tcW w:type="dxa" w:w="9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1.0</w:t>
            </w:r>
          </w:p>
        </w:tc>
        <w:tc>
          <w:tcPr>
            <w:tcW w:type="dxa" w:w="9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1.5</w:t>
            </w:r>
          </w:p>
        </w:tc>
        <w:tc>
          <w:tcPr>
            <w:tcW w:type="dxa" w:w="99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2.0</w:t>
            </w:r>
          </w:p>
        </w:tc>
        <w:tc>
          <w:tcPr>
            <w:tcW w:type="dxa" w:w="99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2.5</w:t>
            </w:r>
          </w:p>
        </w:tc>
      </w:tr>
      <w:tr>
        <w:tblPrEx>
          <w:shd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54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145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吸光度</w:t>
            </w:r>
          </w:p>
        </w:tc>
        <w:tc>
          <w:tcPr>
            <w:tcW w:type="dxa" w:w="8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0.0</w:t>
            </w:r>
          </w:p>
        </w:tc>
        <w:tc>
          <w:tcPr>
            <w:tcW w:type="dxa" w:w="8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0.031</w:t>
            </w:r>
          </w:p>
        </w:tc>
        <w:tc>
          <w:tcPr>
            <w:tcW w:type="dxa" w:w="99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0.038</w:t>
            </w:r>
          </w:p>
        </w:tc>
        <w:tc>
          <w:tcPr>
            <w:tcW w:type="dxa" w:w="9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0.066</w:t>
            </w:r>
          </w:p>
        </w:tc>
        <w:tc>
          <w:tcPr>
            <w:tcW w:type="dxa" w:w="9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0.1</w:t>
            </w:r>
          </w:p>
        </w:tc>
        <w:tc>
          <w:tcPr>
            <w:tcW w:type="dxa" w:w="99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0.134</w:t>
            </w:r>
          </w:p>
        </w:tc>
        <w:tc>
          <w:tcPr>
            <w:tcW w:type="dxa" w:w="99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both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hAnsi="宋体" w:hint="eastAsia"/>
                <w:szCs w:val="21"/>
              </w:rPr>
              <w:t>0.166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549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type="dxa" w:w="2264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校准曲线：Y=bX+a</w:t>
            </w:r>
          </w:p>
        </w:tc>
        <w:tc>
          <w:tcPr>
            <w:tcW w:type="dxa" w:w="1801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 xml:space="preserve">  b=</w:t>
            </w:r>
            <w:r>
              <w:rPr>
                <w:rFonts w:ascii="宋体" w:hAnsi="宋体" w:hint="eastAsia"/>
                <w:szCs w:val="21"/>
              </w:rPr>
              <w:t>6.4E-4</w:t>
            </w:r>
          </w:p>
        </w:tc>
        <w:tc>
          <w:tcPr>
            <w:tcW w:type="dxa" w:w="1834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 xml:space="preserve">  a=</w:t>
            </w:r>
            <w:r>
              <w:rPr>
                <w:rFonts w:ascii="宋体" w:hAnsi="宋体" w:hint="eastAsia"/>
                <w:szCs w:val="21"/>
              </w:rPr>
              <w:t>0.06636</w:t>
            </w:r>
          </w:p>
        </w:tc>
        <w:tc>
          <w:tcPr>
            <w:tcW w:type="dxa" w:w="1981"/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 xml:space="preserve">  r=</w:t>
            </w:r>
            <w:r>
              <w:rPr>
                <w:rFonts w:ascii="宋体" w:hAnsi="宋体" w:hint="eastAsia"/>
                <w:szCs w:val="21"/>
              </w:rPr>
              <w:t>0.9997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936"/>
        </w:trPr>
        <w:tc>
          <w:tcPr>
            <w:tcW w:type="dxa" w:w="54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序号</w:t>
            </w:r>
          </w:p>
        </w:tc>
        <w:tc>
          <w:tcPr>
            <w:tcW w:type="dxa" w:w="3075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样品编号</w:t>
            </w:r>
          </w:p>
        </w:tc>
        <w:tc>
          <w:tcPr>
            <w:tcW w:type="dxa" w:w="99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试样体积  V（ml）</w:t>
            </w:r>
          </w:p>
        </w:tc>
        <w:tc>
          <w:tcPr>
            <w:tcW w:type="dxa" w:w="9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稀释倍数  f</w:t>
            </w:r>
          </w:p>
        </w:tc>
        <w:tc>
          <w:tcPr>
            <w:tcW w:type="dxa" w:w="9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7"/>
                <w:bdr w:color="auto" w:space="0" w:sz="0" w:val="none"/>
                <w:lang w:bidi="ar" w:eastAsia="zh-CN" w:val="en-US"/>
              </w:rPr>
              <w:t>吸光度    A</w:t>
            </w:r>
            <w:r>
              <w:rPr>
                <w:rStyle w:val="8"/>
                <w:bdr w:color="auto" w:space="0" w:sz="0" w:val="none"/>
                <w:lang w:bidi="ar" w:eastAsia="zh-CN" w:val="en-US"/>
              </w:rPr>
              <w:t>r</w:t>
            </w:r>
            <w:r>
              <w:rPr>
                <w:rStyle w:val="7"/>
                <w:bdr w:color="auto" w:space="0" w:sz="0" w:val="none"/>
                <w:lang w:bidi="ar" w:eastAsia="zh-CN" w:val="en-US"/>
              </w:rPr>
              <w:t>-A</w:t>
            </w:r>
            <w:r>
              <w:rPr>
                <w:rStyle w:val="8"/>
                <w:bdr w:color="auto" w:space="0" w:sz="0" w:val="none"/>
                <w:lang w:bidi="ar" w:eastAsia="zh-CN" w:val="en-US"/>
              </w:rPr>
              <w:t>0</w:t>
            </w:r>
          </w:p>
        </w:tc>
        <w:tc>
          <w:tcPr>
            <w:tcW w:type="dxa" w:w="99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检测结果  ρ(mg/L)</w:t>
            </w:r>
          </w:p>
        </w:tc>
        <w:tc>
          <w:tcPr>
            <w:tcW w:type="dxa" w:w="99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color="auto" w:space="0" w:sz="0" w:val="none"/>
                <w:lang w:bidi="ar" w:eastAsia="zh-CN" w:val="en-US"/>
              </w:rPr>
              <w:t>报出结果 (mg/L)</w:t>
            </w:r>
          </w:p>
        </w:tc>
      </w:tr>
      <w:tr>
        <w:tblPrEx>
          <w:shd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54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3075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9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9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9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54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3075"/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9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9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9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54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3075"/>
            <w:gridSpan w:val="3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9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9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91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54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3075"/>
            <w:gridSpan w:val="3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9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1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1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90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type="dxa" w:w="991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jc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8429"/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5"/>
                <w:bdr w:color="auto" w:space="0" w:sz="0" w:val="none"/>
                <w:lang w:bidi="ar" w:eastAsia="zh-CN" w:val="en-US"/>
              </w:rPr>
              <w:t>计算公式：ρ=(A</w:t>
            </w:r>
            <w:r>
              <w:rPr>
                <w:rStyle w:val="9"/>
                <w:bdr w:color="auto" w:space="0" w:sz="0" w:val="none"/>
                <w:lang w:bidi="ar" w:eastAsia="zh-CN" w:val="en-US"/>
              </w:rPr>
              <w:t>r</w:t>
            </w:r>
            <w:r>
              <w:rPr>
                <w:rStyle w:val="5"/>
                <w:bdr w:color="auto" w:space="0" w:sz="0" w:val="none"/>
                <w:lang w:bidi="ar" w:eastAsia="zh-CN" w:val="en-US"/>
              </w:rPr>
              <w:t>-A</w:t>
            </w:r>
            <w:r>
              <w:rPr>
                <w:rStyle w:val="9"/>
                <w:bdr w:color="auto" w:space="0" w:sz="0" w:val="none"/>
                <w:lang w:bidi="ar" w:eastAsia="zh-CN" w:val="en-US"/>
              </w:rPr>
              <w:t>0</w:t>
            </w:r>
            <w:r>
              <w:rPr>
                <w:rStyle w:val="5"/>
                <w:bdr w:color="auto" w:space="0" w:sz="0" w:val="none"/>
                <w:lang w:bidi="ar" w:eastAsia="zh-CN" w:val="en-US"/>
              </w:rPr>
              <w:t>-a）×f/（b×V）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1029"/>
        </w:trPr>
        <w:tc>
          <w:tcPr>
            <w:tcW w:type="dxa" w:w="8429"/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color="auto" w:space="0" w:sz="0" w:val="none"/>
                <w:lang w:bidi="ar" w:eastAsia="zh-CN" w:val="en-US"/>
              </w:rPr>
              <w:t>备注：</w:t>
            </w:r>
          </w:p>
        </w:tc>
      </w:tr>
      <w:tr>
        <w:tblPrEx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579"/>
        </w:trPr>
        <w:tc>
          <w:tcPr>
            <w:tcW w:type="dxa" w:w="8429"/>
            <w:gridSpan w:val="9"/>
            <w:tcBorders>
              <w:top w:color="000000" w:space="0" w:sz="4" w:val="single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cs="宋体" w:eastAsia="宋体" w:hAnsi="宋体" w:hint="eastAsia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cs="宋体" w:eastAsia="宋体" w:hAnsi="宋体" w:hint="eastAsia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color="auto" w:space="0" w:sz="0" w:val="none"/>
                <w:lang w:bidi="ar" w:eastAsia="zh-CN" w:val="en-US"/>
              </w:rPr>
              <w:t xml:space="preserve">      检验员：                                         核验员：               </w:t>
            </w:r>
          </w:p>
        </w:tc>
      </w:tr>
    </w:tbl>
    <w:p/>
    <w:sectPr>
      <w:pgSz w:h="16838" w:w="11906"/>
      <w:pgMar w:bottom="1440" w:footer="992" w:gutter="0" w:header="851" w:left="1800" w:right="1800" w:top="1440"/>
      <w:paperSrc/>
      <w:cols w:num="1" w:space="0"/>
      <w:rtlGutter w:val="0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A6091"/>
    <w:rsid w:val="1F5840E3"/>
    <w:rsid w:val="21EB641D"/>
    <w:rsid w:val="251F3A35"/>
    <w:rsid w:val="298E5EDE"/>
    <w:rsid w:val="2BF80652"/>
    <w:rsid w:val="346841A8"/>
    <w:rsid w:val="3B966129"/>
    <w:rsid w:val="4625260C"/>
    <w:rsid w:val="666D4CB8"/>
    <w:rsid w:val="675930C1"/>
    <w:rsid w:val="6F5B2AA0"/>
    <w:rsid w:val="7806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/>
    <o:shapelayout v:ext="edit">
      <o:idmap data="1" v:ext="edit"/>
    </o:shapelayout>
  </w:shapeDefaults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宋体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default="1" w:styleId="3" w:type="character">
    <w:name w:val="Default Paragraph Font"/>
    <w:semiHidden/>
    <w:uiPriority w:val="0"/>
  </w:style>
  <w:style w:default="1" w:styleId="2" w:type="table">
    <w:name w:val="Normal Table"/>
    <w:semiHidden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4" w:type="character">
    <w:name w:val="font71"/>
    <w:basedOn w:val="3"/>
    <w:uiPriority w:val="0"/>
    <w:rPr>
      <w:rFonts w:ascii="宋体" w:cs="宋体" w:eastAsia="宋体" w:hAnsi="宋体" w:hint="eastAsia"/>
      <w:color w:val="000000"/>
      <w:sz w:val="24"/>
      <w:szCs w:val="24"/>
      <w:u w:val="single"/>
    </w:rPr>
  </w:style>
  <w:style w:customStyle="1" w:styleId="5" w:type="character">
    <w:name w:val="font21"/>
    <w:basedOn w:val="3"/>
    <w:uiPriority w:val="0"/>
    <w:rPr>
      <w:rFonts w:ascii="宋体" w:cs="宋体" w:eastAsia="宋体" w:hAnsi="宋体" w:hint="eastAsia"/>
      <w:color w:val="000000"/>
      <w:sz w:val="24"/>
      <w:szCs w:val="24"/>
      <w:u w:val="none"/>
    </w:rPr>
  </w:style>
  <w:style w:customStyle="1" w:styleId="6" w:type="character">
    <w:name w:val="font31"/>
    <w:basedOn w:val="3"/>
    <w:uiPriority w:val="0"/>
    <w:rPr>
      <w:rFonts w:ascii="宋体" w:cs="宋体" w:eastAsia="宋体" w:hAnsi="宋体" w:hint="eastAsia"/>
      <w:color w:val="000000"/>
      <w:sz w:val="32"/>
      <w:szCs w:val="32"/>
      <w:u w:val="none"/>
    </w:rPr>
  </w:style>
  <w:style w:customStyle="1" w:styleId="7" w:type="character">
    <w:name w:val="font11"/>
    <w:basedOn w:val="3"/>
    <w:uiPriority w:val="0"/>
    <w:rPr>
      <w:rFonts w:ascii="宋体" w:cs="宋体" w:eastAsia="宋体" w:hAnsi="宋体" w:hint="eastAsia"/>
      <w:color w:val="000000"/>
      <w:sz w:val="24"/>
      <w:szCs w:val="24"/>
      <w:u w:val="none"/>
    </w:rPr>
  </w:style>
  <w:style w:customStyle="1" w:styleId="8" w:type="character">
    <w:name w:val="font61"/>
    <w:basedOn w:val="3"/>
    <w:uiPriority w:val="0"/>
    <w:rPr>
      <w:rFonts w:ascii="宋体" w:cs="宋体" w:eastAsia="宋体" w:hAnsi="宋体" w:hint="eastAsia"/>
      <w:color w:val="000000"/>
      <w:sz w:val="24"/>
      <w:szCs w:val="24"/>
      <w:u w:val="none"/>
      <w:vertAlign w:val="subscript"/>
    </w:rPr>
  </w:style>
  <w:style w:customStyle="1" w:styleId="9" w:type="character">
    <w:name w:val="font41"/>
    <w:basedOn w:val="3"/>
    <w:uiPriority w:val="0"/>
    <w:rPr>
      <w:rFonts w:ascii="宋体" w:cs="宋体" w:eastAsia="宋体" w:hAnsi="宋体" w:hint="eastAsia"/>
      <w:color w:val="000000"/>
      <w:sz w:val="24"/>
      <w:szCs w:val="24"/>
      <w:u w:val="none"/>
      <w:vertAlign w:val="subscript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2021-07-08T08:27:16Z</dcterms:created>
  <dc:creator>Administrator</dc:creator>
  <cp:lastModifiedBy>Administrator</cp:lastModifiedBy>
  <dcterms:modified xsi:type="dcterms:W3CDTF">2021-07-08T08:49:42Z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2052-11.1.0.10640</vt:lpwstr>
  </property>
  <property fmtid="{D5CDD505-2E9C-101B-9397-08002B2CF9AE}" name="ICV" pid="3">
    <vt:lpwstr>83EDD59BBDB341E08313B97C06E2A927</vt:lpwstr>
  </property>
</Properties>
</file>