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tbl>
      <w:tblPr>
        <w:tblStyle w:val="2"/>
        <w:tblW w:type="dxa" w:w="8260"/>
        <w:tblInd w:type="dxa" w:w="93"/>
        <w:shd w:color="auto" w:fill="auto" w:val="clear"/>
        <w:tblLayout w:type="autofit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790"/>
        <w:gridCol w:w="45"/>
        <w:gridCol w:w="1200"/>
        <w:gridCol w:w="1240"/>
        <w:gridCol w:w="1807"/>
        <w:gridCol w:w="1154"/>
        <w:gridCol w:w="1161"/>
        <w:gridCol w:w="1032"/>
      </w:tblGrid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0"/>
        </w:trPr>
        <w:tc>
          <w:tcPr>
            <w:tcW w:type="dxa" w:w="8260"/>
            <w:gridSpan w:val="8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0"/>
                <w:szCs w:val="20"/>
                <w:u w:val="singl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0"/>
                <w:szCs w:val="20"/>
                <w:u w:val="single"/>
                <w:lang w:bidi="ar" w:eastAsia="zh-CN" w:val="en-US"/>
              </w:rPr>
              <w:t xml:space="preserve">                            黑龙江科瑞检测技术有限公司 </w:t>
            </w:r>
            <w:r>
              <w:rPr>
                <w:rFonts w:hint="eastAsia"/>
                <w:bCs/>
                <w:szCs w:val="21"/>
                <w:lang w:eastAsia="zh-CN" w:val="en-US"/>
              </w:rPr>
              <w:t/>
            </w: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0"/>
                <w:szCs w:val="20"/>
                <w:u w:val="single"/>
                <w:lang w:bidi="ar" w:eastAsia="zh-CN" w:val="en-US"/>
              </w:rPr>
              <w:t xml:space="preserve">                                           </w:t>
            </w:r>
          </w:p>
        </w:tc>
      </w:tr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0"/>
        </w:trPr>
        <w:tc>
          <w:tcPr>
            <w:tcW w:type="auto" w:w="0"/>
            <w:gridSpan w:val="8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</w:tcPr>
          <w:p>
            <w:pPr>
              <w:jc w:val="center"/>
              <w:rPr>
                <w:rFonts w:ascii="Times New Roman" w:cs="Times New Roman" w:eastAsia="宋体" w:hAnsi="Times New Roman" w:hint="default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0"/>
        </w:trPr>
        <w:tc>
          <w:tcPr>
            <w:tcW w:type="auto" w:w="0"/>
            <w:gridSpan w:val="8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b/>
                <w:bCs/>
                <w:i w:val="0"/>
                <w:iCs w:val="0"/>
                <w:color w:val="000000"/>
                <w:sz w:val="40"/>
                <w:szCs w:val="40"/>
                <w:u w:val="none"/>
              </w:rPr>
            </w:pPr>
            <w:r>
              <w:rPr>
                <w:rFonts w:ascii="宋体" w:cs="宋体" w:eastAsia="宋体" w:hAnsi="宋体" w:hint="eastAsia"/>
                <w:b/>
                <w:bCs/>
                <w:i w:val="0"/>
                <w:iCs w:val="0"/>
                <w:color w:val="000000"/>
                <w:kern w:val="0"/>
                <w:sz w:val="40"/>
                <w:szCs w:val="40"/>
                <w:u w:val="none"/>
                <w:lang w:bidi="ar" w:eastAsia="zh-CN" w:val="en-US"/>
              </w:rPr>
              <w:t>分 光 光 度 法 分 析 原 始 记 录（一）</w:t>
            </w:r>
          </w:p>
        </w:tc>
      </w:tr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0"/>
        </w:trPr>
        <w:tc>
          <w:tcPr>
            <w:tcW w:type="auto" w:w="0"/>
            <w:gridSpan w:val="8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</w:tcPr>
          <w:p>
            <w:pPr>
              <w:jc w:val="center"/>
              <w:rPr>
                <w:rFonts w:ascii="Times New Roman" w:cs="Times New Roman" w:eastAsia="宋体" w:hAnsi="Times New Roman" w:hint="default"/>
                <w:b/>
                <w:bCs/>
                <w:i w:val="0"/>
                <w:iCs w:val="0"/>
                <w:color w:val="000000"/>
                <w:sz w:val="36"/>
                <w:szCs w:val="36"/>
                <w:u w:val="none"/>
              </w:rPr>
            </w:pPr>
          </w:p>
        </w:tc>
      </w:tr>
      <w:tr>
        <w:tblPrEx>
          <w:shd w:color="auto" w:fill="auto" w:val="clear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0"/>
        </w:trPr>
        <w:tc>
          <w:tcPr>
            <w:tcW w:type="auto" w:w="0"/>
            <w:gridSpan w:val="8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cs="宋体" w:eastAsia="宋体" w:hAnsi="宋体" w:hint="default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4"/>
                <w:lang w:bidi="ar" w:eastAsia="zh-CN" w:val="en-US"/>
              </w:rPr>
              <w:t>编号：</w:t>
            </w:r>
            <w:r>
              <w:rPr>
                <w:rStyle w:val="5"/>
                <w:lang w:bidi="ar" w:eastAsia="zh-CN" w:val="en-US"/>
              </w:rPr>
              <w:t xml:space="preserve">KR-08-10-001   </w:t>
            </w:r>
            <w:r>
              <w:rPr>
                <w:rStyle w:val="6"/>
                <w:rFonts w:eastAsia="宋体"/>
                <w:lang w:bidi="ar" w:eastAsia="zh-CN" w:val="en-US"/>
              </w:rPr>
              <w:t xml:space="preserve">                                                                        </w:t>
            </w:r>
            <w:r>
              <w:rPr>
                <w:rStyle w:val="7"/>
                <w:lang w:bidi="ar" w:eastAsia="zh-CN" w:val="en-US"/>
              </w:rPr>
              <w:t>报告编号：</w:t>
            </w:r>
            <w:r>
              <w:rPr>
                <w:rFonts w:hint="eastAsia"/>
                <w:bCs/>
                <w:szCs w:val="21"/>
                <w:lang w:eastAsia="zh-CN" w:val="en-US"/>
              </w:rPr>
              <w:t xml:space="preserve">B000420210628105728</w:t>
            </w:r>
            <w:r>
              <w:rPr>
                <w:color w:val=""/>
                <w:u w:val="none"/>
              </w:rPr>
              <w:t xml:space="preserve"> </w:t>
            </w:r>
          </w:p>
        </w:tc>
      </w:tr>
      <w:tr>
        <w:tblPrEx>
          <w:shd w:color="auto" w:fill="auto" w:val="clear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0"/>
        </w:trPr>
        <w:tc>
          <w:tcPr>
            <w:tcW w:type="auto" w:w="0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>检测项目</w:t>
            </w:r>
          </w:p>
        </w:tc>
        <w:tc>
          <w:tcPr>
            <w:tcW w:type="auto" w:w="0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>总氮</w:t>
            </w:r>
          </w:p>
        </w:tc>
        <w:tc>
          <w:tcPr>
            <w:tcW w:type="auto" w:w="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>分析日期</w:t>
            </w:r>
          </w:p>
        </w:tc>
        <w:tc>
          <w:tcPr>
            <w:tcW w:type="auto" w:w="0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8"/>
                <w:rFonts w:ascii="宋体" w:cs="宋体" w:eastAsia="宋体" w:hAnsi="宋体"/>
                <w:sz w:val="24"/>
                <w:szCs w:val="24"/>
                <w:lang w:bidi="ar" w:eastAsia="zh-CN" w:val="en-US"/>
              </w:rPr>
              <w:t xml:space="preserve"> </w:t>
            </w: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>2021-06-28</w:t>
            </w:r>
            <w:bookmarkStart w:id="0" w:name="_GoBack"/>
            <w:bookmarkEnd w:id="0"/>
          </w:p>
        </w:tc>
      </w:tr>
      <w:tr>
        <w:tblPrEx>
          <w:shd w:color="auto" w:fill="auto" w:val="clear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0"/>
        </w:trPr>
        <w:tc>
          <w:tcPr>
            <w:tcW w:type="dxa" w:w="794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>方法名称及编号</w:t>
            </w:r>
          </w:p>
        </w:tc>
        <w:tc>
          <w:tcPr>
            <w:tcW w:type="dxa" w:w="7466"/>
            <w:gridSpan w:val="6"/>
            <w:tcBorders>
              <w:top w:color="000000" w:space="0" w:sz="4" w:val="single"/>
              <w:left w:color="000000" w:space="0" w:sz="4" w:val="single"/>
              <w:bottom w:val="nil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bCs/>
                <w:sz w:val="21"/>
                <w:szCs w:val="21"/>
              </w:rPr>
              <w:t>HJ399-2007化学需氧量的测定 快速消解分光光度法</w:t>
            </w:r>
          </w:p>
        </w:tc>
      </w:tr>
      <w:tr>
        <w:tblPrEx>
          <w:shd w:color="auto" w:fill="auto" w:val="clear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0"/>
        </w:trPr>
        <w:tc>
          <w:tcPr>
            <w:tcW w:type="dxa" w:w="794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>前处理过程</w:t>
            </w:r>
          </w:p>
        </w:tc>
        <w:tc>
          <w:tcPr>
            <w:tcW w:type="dxa" w:w="7466"/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>取10mL水样于25mL比色管中,加5mL碱性过硫酸钾,盖上盖子用纱布密封,放入高压蒸汽灭菌锅,120℃消解30min,取出冷却至室温,加入1mL盐酸,用水定容至25mL,摇匀10min内测定。</w:t>
            </w:r>
          </w:p>
        </w:tc>
      </w:tr>
      <w:tr>
        <w:tblPrEx>
          <w:shd w:color="auto" w:fill="auto" w:val="clear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0"/>
        </w:trPr>
        <w:tc>
          <w:tcPr>
            <w:tcW w:type="dxa" w:w="794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>仪器名称/型号/编号</w:t>
            </w:r>
          </w:p>
        </w:tc>
        <w:tc>
          <w:tcPr>
            <w:tcW w:type="dxa" w:w="7466"/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rFonts w:eastAsia="宋体"/>
                <w:lang w:bidi="ar" w:eastAsia="zh-CN" w:val="en-US"/>
              </w:rPr>
              <w:t>þ</w:t>
            </w:r>
            <w:r>
              <w:rPr>
                <w:rStyle w:val="5"/>
                <w:lang w:bidi="ar" w:eastAsia="zh-CN" w:val="en-US"/>
              </w:rPr>
              <w:t xml:space="preserve"> 双光束紫外可见分光光度计/TU-1901/KR-144                                                                                                               □ 双光束紫外可见分光光度计/TU-1901/KR-254</w:t>
            </w:r>
          </w:p>
        </w:tc>
      </w:tr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0"/>
        </w:trPr>
        <w:tc>
          <w:tcPr>
            <w:tcW w:type="dxa" w:w="794"/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>仪器条件</w:t>
            </w:r>
          </w:p>
        </w:tc>
        <w:tc>
          <w:tcPr>
            <w:tcW w:type="dxa" w:w="117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 xml:space="preserve">测定波长(nm)    </w:t>
            </w:r>
          </w:p>
        </w:tc>
        <w:tc>
          <w:tcPr>
            <w:tcW w:type="auto" w:w="0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5"/>
                <w:lang w:bidi="ar" w:eastAsia="zh-CN" w:val="en-US"/>
              </w:rPr>
              <w:t>光程(mm)</w:t>
            </w:r>
            <w:r>
              <w:rPr>
                <w:rStyle w:val="5"/>
                <w:lang w:bidi="ar" w:eastAsia="zh-CN" w:val="en-US"/>
              </w:rPr>
              <w:br w:type="textWrapping"/>
            </w:r>
            <w:r>
              <w:rPr>
                <w:rStyle w:val="5"/>
                <w:lang w:bidi="ar" w:eastAsia="zh-CN" w:val="en-US"/>
              </w:rPr>
              <w:t xml:space="preserve"> </w:t>
            </w:r>
          </w:p>
        </w:tc>
        <w:tc>
          <w:tcPr>
            <w:tcW w:type="dxa" w:w="3261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 xml:space="preserve">参比液 </w:t>
            </w:r>
          </w:p>
        </w:tc>
      </w:tr>
      <w:tr>
        <w:tblPrEx>
          <w:shd w:color="auto" w:fill="auto" w:val="clear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0"/>
        </w:trPr>
        <w:tc>
          <w:tcPr>
            <w:tcW w:type="dxa" w:w="794"/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117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 xml:space="preserve">220    275 </w:t>
            </w:r>
          </w:p>
        </w:tc>
        <w:tc>
          <w:tcPr>
            <w:tcW w:type="dxa" w:w="3030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>10</w:t>
            </w:r>
          </w:p>
        </w:tc>
        <w:tc>
          <w:tcPr>
            <w:tcW w:type="auto" w:w="0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>无氨水</w:t>
            </w:r>
          </w:p>
        </w:tc>
      </w:tr>
      <w:tr>
        <w:tblPrEx>
          <w:shd w:color="auto" w:fill="auto" w:val="clear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0"/>
        </w:trPr>
        <w:tc>
          <w:tcPr>
            <w:tcW w:type="dxa" w:w="794"/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>校准曲线</w:t>
            </w:r>
          </w:p>
        </w:tc>
        <w:tc>
          <w:tcPr>
            <w:tcW w:type="dxa" w:w="7466"/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8"/>
                <w:rFonts w:ascii="宋体" w:cs="宋体" w:eastAsia="宋体" w:hAnsi="宋体"/>
                <w:sz w:val="24"/>
                <w:szCs w:val="24"/>
                <w:lang w:bidi="ar" w:eastAsia="zh-CN" w:val="en-US"/>
              </w:rPr>
              <w:t>1、标准工作液编号：</w:t>
            </w:r>
            <w:r>
              <w:rPr>
                <w:rStyle w:val="11"/>
                <w:lang w:bidi="ar" w:eastAsia="zh-CN" w:val="en-US"/>
              </w:rPr>
              <w:t xml:space="preserve">                         </w:t>
            </w:r>
            <w:r>
              <w:rPr>
                <w:rStyle w:val="9"/>
                <w:lang w:bidi="ar" w:eastAsia="zh-CN" w:val="en-US"/>
              </w:rPr>
              <w:t xml:space="preserve"> ； </w:t>
            </w:r>
          </w:p>
        </w:tc>
      </w:tr>
      <w:tr>
        <w:tblPrEx>
          <w:shd w:color="auto" w:fill="auto" w:val="clear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0"/>
        </w:trPr>
        <w:tc>
          <w:tcPr>
            <w:tcW w:type="dxa" w:w="794"/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7466"/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8"/>
                <w:rFonts w:ascii="宋体" w:cs="宋体" w:eastAsia="宋体" w:hAnsi="宋体"/>
                <w:sz w:val="24"/>
                <w:szCs w:val="24"/>
                <w:lang w:bidi="ar" w:eastAsia="zh-CN" w:val="en-US"/>
              </w:rPr>
              <w:t>2、标准曲线配制记录：</w:t>
            </w:r>
            <w:r>
              <w:rPr>
                <w:rStyle w:val="11"/>
                <w:lang w:bidi="ar" w:eastAsia="zh-CN" w:val="en-US"/>
              </w:rPr>
              <w:t xml:space="preserve">                        </w:t>
            </w:r>
            <w:r>
              <w:rPr>
                <w:rStyle w:val="9"/>
                <w:lang w:bidi="ar" w:eastAsia="zh-CN" w:val="en-US"/>
              </w:rPr>
              <w:t xml:space="preserve"> ； </w:t>
            </w:r>
          </w:p>
        </w:tc>
      </w:tr>
      <w:tr>
        <w:tblPrEx>
          <w:shd w:color="auto" w:fill="auto" w:val="clear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0"/>
        </w:trPr>
        <w:tc>
          <w:tcPr>
            <w:tcW w:type="dxa" w:w="794"/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7466"/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8"/>
                <w:rFonts w:ascii="宋体" w:cs="宋体" w:eastAsia="宋体" w:hAnsi="宋体"/>
                <w:sz w:val="24"/>
                <w:szCs w:val="24"/>
                <w:lang w:bidi="ar" w:eastAsia="zh-CN" w:val="en-US"/>
              </w:rPr>
              <w:t>3、曲线绘制时间：</w:t>
            </w:r>
            <w:r>
              <w:rPr>
                <w:rStyle w:val="11"/>
                <w:lang w:bidi="ar" w:eastAsia="zh-CN" w:val="en-US"/>
              </w:rPr>
              <w:t xml:space="preserve">                               </w:t>
            </w:r>
            <w:r>
              <w:rPr>
                <w:rStyle w:val="9"/>
                <w:lang w:bidi="ar" w:eastAsia="zh-CN" w:val="en-US"/>
              </w:rPr>
              <w:t>；</w:t>
            </w:r>
          </w:p>
        </w:tc>
      </w:tr>
      <w:tr>
        <w:tblPrEx>
          <w:shd w:color="auto" w:fill="auto" w:val="clear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0"/>
        </w:trPr>
        <w:tc>
          <w:tcPr>
            <w:tcW w:type="dxa" w:w="794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>回归方程</w:t>
            </w:r>
          </w:p>
        </w:tc>
        <w:tc>
          <w:tcPr>
            <w:tcW w:type="dxa" w:w="117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cs="Times New Roman" w:eastAsia="宋体" w:hAnsi="Times New Roman" w:hint="defaul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cs="Times New Roman" w:eastAsia="宋体" w:hAnsi="Times New Roman" w:hint="defaul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>Y=bX+a</w:t>
            </w:r>
          </w:p>
        </w:tc>
        <w:tc>
          <w:tcPr>
            <w:tcW w:type="dxa" w:w="121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>曲线空白：</w:t>
            </w:r>
          </w:p>
        </w:tc>
        <w:tc>
          <w:tcPr>
            <w:tcW w:type="dxa" w:w="18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cs="Times New Roman" w:eastAsia="宋体" w:hAnsi="Times New Roman" w:hint="default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ascii="Times New Roman" w:cs="Times New Roman" w:eastAsia="宋体" w:hAnsi="Times New Roman" w:hint="defaul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 xml:space="preserve">  a=</w:t>
            </w:r>
            <w:r>
              <w:rPr>
                <w:rFonts w:ascii="Times New Roman" w:cs="Times New Roman" w:eastAsia="宋体" w:hAnsi="Times New Roman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>-0.00389</w:t>
            </w:r>
          </w:p>
        </w:tc>
        <w:tc>
          <w:tcPr>
            <w:tcW w:type="auto" w:w="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cs="Times New Roman" w:eastAsia="宋体" w:hAnsi="Times New Roman" w:hint="default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ascii="Times New Roman" w:cs="Times New Roman" w:eastAsia="宋体" w:hAnsi="Times New Roman" w:hint="defaul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 xml:space="preserve"> b=</w:t>
            </w:r>
            <w:r>
              <w:rPr>
                <w:rFonts w:ascii="Times New Roman" w:cs="Times New Roman" w:eastAsia="宋体" w:hAnsi="Times New Roman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>0.00314</w:t>
            </w:r>
          </w:p>
        </w:tc>
        <w:tc>
          <w:tcPr>
            <w:tcW w:type="dxa" w:w="2134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cs="Times New Roman" w:eastAsia="宋体" w:hAnsi="Times New Roman" w:hint="default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ascii="Times New Roman" w:cs="Times New Roman" w:eastAsia="宋体" w:hAnsi="Times New Roman" w:hint="defaul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 xml:space="preserve">  r=</w:t>
            </w:r>
            <w:r>
              <w:rPr>
                <w:rFonts w:ascii="Times New Roman" w:cs="Times New Roman" w:eastAsia="宋体" w:hAnsi="Times New Roman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u w:val="none"/>
              </w:rPr>
              <w:t>-0.9996</w:t>
            </w:r>
          </w:p>
        </w:tc>
      </w:tr>
      <w:tr>
        <w:tblPrEx>
          <w:shd w:color="auto" w:fill="auto" w:val="clear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0"/>
        </w:trPr>
        <w:tc>
          <w:tcPr>
            <w:tcW w:type="dxa" w:w="74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>序号</w:t>
            </w:r>
          </w:p>
        </w:tc>
        <w:tc>
          <w:tcPr>
            <w:tcW w:type="dxa" w:w="1223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>样品编号</w:t>
            </w:r>
          </w:p>
        </w:tc>
        <w:tc>
          <w:tcPr>
            <w:tcW w:type="dxa" w:w="121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Wingdings" w:cs="Wingdings" w:eastAsia="宋体" w:hAnsi="Wingdings" w:hint="defaul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rFonts w:eastAsia="宋体"/>
                <w:lang w:bidi="ar" w:eastAsia="zh-CN" w:val="en-US"/>
              </w:rPr>
              <w:t>þ</w:t>
            </w:r>
            <w:r>
              <w:rPr>
                <w:rStyle w:val="5"/>
                <w:lang w:bidi="ar" w:eastAsia="zh-CN" w:val="en-US"/>
              </w:rPr>
              <w:t>试样体积</w:t>
            </w:r>
            <w:r>
              <w:rPr>
                <w:rStyle w:val="6"/>
                <w:rFonts w:eastAsia="宋体"/>
                <w:lang w:bidi="ar" w:eastAsia="zh-CN" w:val="en-US"/>
              </w:rPr>
              <w:t xml:space="preserve">V(mL) </w:t>
            </w:r>
            <w:r>
              <w:rPr>
                <w:rStyle w:val="5"/>
                <w:lang w:bidi="ar" w:eastAsia="zh-CN" w:val="en-US"/>
              </w:rPr>
              <w:t>□试样质量</w:t>
            </w:r>
            <w:r>
              <w:rPr>
                <w:rStyle w:val="6"/>
                <w:rFonts w:eastAsia="宋体"/>
                <w:lang w:bidi="ar" w:eastAsia="zh-CN" w:val="en-US"/>
              </w:rPr>
              <w:t>m(g)</w:t>
            </w:r>
          </w:p>
        </w:tc>
        <w:tc>
          <w:tcPr>
            <w:tcW w:type="dxa" w:w="18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Wingdings" w:cs="Wingdings" w:eastAsia="宋体" w:hAnsi="Wingdings" w:hint="defaul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rFonts w:eastAsia="宋体"/>
                <w:lang w:bidi="ar" w:eastAsia="zh-CN" w:val="en-US"/>
              </w:rPr>
              <w:t>þ</w:t>
            </w:r>
            <w:r>
              <w:rPr>
                <w:rStyle w:val="5"/>
                <w:lang w:bidi="ar" w:eastAsia="zh-CN" w:val="en-US"/>
              </w:rPr>
              <w:t>稀释倍数f   □含水率F</w:t>
            </w:r>
          </w:p>
        </w:tc>
        <w:tc>
          <w:tcPr>
            <w:tcW w:type="dxa" w:w="112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5"/>
                <w:lang w:bidi="ar" w:eastAsia="zh-CN" w:val="en-US"/>
              </w:rPr>
              <w:t>检测结果</w:t>
            </w:r>
            <w:r>
              <w:rPr>
                <w:rStyle w:val="6"/>
                <w:rFonts w:eastAsia="宋体"/>
                <w:lang w:bidi="ar" w:eastAsia="zh-CN" w:val="en-US"/>
              </w:rPr>
              <w:t xml:space="preserve">       C( mg/L )</w:t>
            </w:r>
          </w:p>
        </w:tc>
        <w:tc>
          <w:tcPr>
            <w:tcW w:type="dxa" w:w="113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bidi="ar" w:eastAsia="zh-CN" w:val="en-US"/>
              </w:rPr>
              <w:t xml:space="preserve">相对偏差     </w:t>
            </w:r>
            <w:r>
              <w:rPr>
                <w:rStyle w:val="13"/>
                <w:rFonts w:eastAsia="宋体"/>
                <w:lang w:bidi="ar" w:eastAsia="zh-CN" w:val="en-US"/>
              </w:rPr>
              <w:t>(  %   )</w:t>
            </w:r>
          </w:p>
        </w:tc>
        <w:tc>
          <w:tcPr>
            <w:tcW w:type="dxa" w:w="99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5"/>
                <w:lang w:bidi="ar" w:eastAsia="zh-CN" w:val="en-US"/>
              </w:rPr>
              <w:t>报出结果</w:t>
            </w:r>
            <w:r>
              <w:rPr>
                <w:rStyle w:val="6"/>
                <w:rFonts w:eastAsia="宋体"/>
                <w:lang w:bidi="ar" w:eastAsia="zh-CN" w:val="en-US"/>
              </w:rPr>
              <w:t xml:space="preserve">          ( mg/L )</w:t>
            </w:r>
          </w:p>
        </w:tc>
      </w:tr>
      <w:tr>
        <w:tc>
          <w:p>
            <w:r>
              <w:t>1</w:t>
            </w:r>
          </w:p>
        </w:tc>
        <w:tc>
          <w:tcPr>
            <w:gridSpan w:val="2"/>
          </w:tcPr>
          <w:p>
            <w:r>
              <w:t>5</w:t>
            </w:r>
          </w:p>
        </w:tc>
        <w:tc>
          <w:p>
            <w:r>
              <w:t>25.0</w:t>
            </w:r>
          </w:p>
        </w:tc>
        <w:tc>
          <w:p/>
        </w:tc>
        <w:tc>
          <w:p>
            <w:r>
              <w:t>0.011</w:t>
            </w:r>
          </w:p>
        </w:tc>
        <w:tc>
          <w:p/>
        </w:tc>
        <w:tc>
          <w:p>
            <w:r>
              <w:t>0.011</w:t>
            </w:r>
          </w:p>
        </w:tc>
      </w:tr>
      <w:tr>
        <w:tc>
          <w:p>
            <w:r>
              <w:t>2</w:t>
            </w:r>
          </w:p>
        </w:tc>
        <w:tc>
          <w:tcPr>
            <w:gridSpan w:val="2"/>
          </w:tcPr>
          <w:p>
            <w:r>
              <w:t>1</w:t>
            </w:r>
          </w:p>
        </w:tc>
        <w:tc>
          <w:p>
            <w:r>
              <w:t>5.0</w:t>
            </w:r>
          </w:p>
        </w:tc>
        <w:tc>
          <w:p/>
        </w:tc>
        <w:tc>
          <w:p>
            <w:r>
              <w:t>1.425</w:t>
            </w:r>
          </w:p>
        </w:tc>
        <w:tc>
          <w:p/>
        </w:tc>
        <w:tc>
          <w:p>
            <w:r>
              <w:t>0.716</w:t>
            </w:r>
          </w:p>
        </w:tc>
      </w:tr>
      <w:tr>
        <w:tc>
          <w:p>
            <w:r>
              <w:t>3</w:t>
            </w:r>
          </w:p>
        </w:tc>
        <w:tc>
          <w:tcPr>
            <w:gridSpan w:val="2"/>
          </w:tcPr>
          <w:p>
            <w:r>
              <w:t>1</w:t>
            </w:r>
          </w:p>
        </w:tc>
        <w:tc>
          <w:p>
            <w:r>
              <w:t>25.0</w:t>
            </w:r>
          </w:p>
        </w:tc>
        <w:tc>
          <w:p/>
        </w:tc>
        <w:tc>
          <w:p>
            <w:r>
              <w:t>0.027</w:t>
            </w:r>
          </w:p>
        </w:tc>
        <w:tc>
          <w:p/>
        </w:tc>
        <w:tc>
          <w:p>
            <w:r>
              <w:t>0.716</w:t>
            </w:r>
          </w:p>
        </w:tc>
      </w:tr>
      <w:tr>
        <w:tc>
          <w:p>
            <w:r>
              <w:t>4</w:t>
            </w:r>
          </w:p>
        </w:tc>
        <w:tc>
          <w:tcPr>
            <w:gridSpan w:val="2"/>
          </w:tcPr>
          <w:p>
            <w:r>
              <w:t>1</w:t>
            </w:r>
          </w:p>
        </w:tc>
        <w:tc>
          <w:p>
            <w:r>
              <w:t>25.0</w:t>
            </w:r>
          </w:p>
        </w:tc>
        <w:tc>
          <w:p/>
        </w:tc>
        <w:tc>
          <w:p>
            <w:r>
              <w:t>0.194</w:t>
            </w:r>
          </w:p>
        </w:tc>
        <w:tc>
          <w:p/>
        </w:tc>
        <w:tc>
          <w:p>
            <w:r>
              <w:t>0.716</w:t>
            </w:r>
          </w:p>
        </w:tc>
      </w:tr>
      <w:tr>
        <w:tc>
          <w:p>
            <w:r>
              <w:t>5</w:t>
            </w:r>
          </w:p>
        </w:tc>
        <w:tc>
          <w:tcPr>
            <w:gridSpan w:val="2"/>
          </w:tcPr>
          <w:p>
            <w:r>
              <w:t>1</w:t>
            </w:r>
          </w:p>
        </w:tc>
        <w:tc>
          <w:p>
            <w:r>
              <w:t>25.0</w:t>
            </w:r>
          </w:p>
        </w:tc>
        <w:tc>
          <w:p/>
        </w:tc>
        <w:tc>
          <w:p>
            <w:r>
              <w:t>0.515</w:t>
            </w:r>
          </w:p>
        </w:tc>
        <w:tc>
          <w:p/>
        </w:tc>
        <w:tc>
          <w:p>
            <w:r>
              <w:t>0.716</w:t>
            </w:r>
          </w:p>
        </w:tc>
      </w:tr>
      <w:tr>
        <w:tc>
          <w:p>
            <w:r>
              <w:t>6</w:t>
            </w:r>
          </w:p>
        </w:tc>
        <w:tc>
          <w:tcPr>
            <w:gridSpan w:val="2"/>
          </w:tcPr>
          <w:p>
            <w:r>
              <w:t>1</w:t>
            </w:r>
          </w:p>
        </w:tc>
        <w:tc>
          <w:p>
            <w:r>
              <w:t>5.0</w:t>
            </w:r>
          </w:p>
        </w:tc>
        <w:tc>
          <w:p/>
        </w:tc>
        <w:tc>
          <w:p>
            <w:r>
              <w:t>1.4020000000000001</w:t>
            </w:r>
          </w:p>
        </w:tc>
        <w:tc>
          <w:p/>
        </w:tc>
        <w:tc>
          <w:p>
            <w:r>
              <w:t>0.716</w:t>
            </w:r>
          </w:p>
        </w:tc>
      </w:tr>
      <w:tr>
        <w:tc>
          <w:p>
            <w:r>
              <w:t>7</w:t>
            </w:r>
          </w:p>
        </w:tc>
        <w:tc>
          <w:tcPr>
            <w:gridSpan w:val="2"/>
          </w:tcPr>
          <w:p>
            <w:r>
              <w:t>1</w:t>
            </w:r>
          </w:p>
        </w:tc>
        <w:tc>
          <w:p>
            <w:r>
              <w:t>25.0</w:t>
            </w:r>
          </w:p>
        </w:tc>
        <w:tc>
          <w:p/>
        </w:tc>
        <w:tc>
          <w:p>
            <w:r>
              <w:t>0.732</w:t>
            </w:r>
          </w:p>
        </w:tc>
        <w:tc>
          <w:p/>
        </w:tc>
        <w:tc>
          <w:p>
            <w:r>
              <w:t>0.716</w:t>
            </w:r>
          </w:p>
        </w:tc>
      </w:tr>
      <w:tr>
        <w:tblPrEx>
          <w:shd w:color="auto" w:fill="auto" w:val="clear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0"/>
        </w:trPr>
        <w:tc>
          <w:tcPr>
            <w:tcW w:type="dxa" w:w="74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Times New Roman" w:cs="Times New Roman" w:eastAsia="宋体" w:hAnsi="Times New Roman" w:hint="default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type="dxa" w:w="1223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Times New Roman" w:cs="Times New Roman" w:eastAsia="宋体" w:hAnsi="Times New Roman" w:hint="default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type="dxa" w:w="121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Times New Roman" w:cs="Times New Roman" w:eastAsia="宋体" w:hAnsi="Times New Roman" w:hint="default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type="dxa" w:w="18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Times New Roman" w:cs="Times New Roman" w:eastAsia="宋体" w:hAnsi="Times New Roman" w:hint="default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type="dxa" w:w="112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Times New Roman" w:cs="Times New Roman" w:eastAsia="宋体" w:hAnsi="Times New Roman" w:hint="default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type="dxa" w:w="1135"/>
            <w:tcBorders>
              <w:top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Times New Roman" w:cs="Times New Roman" w:eastAsia="宋体" w:hAnsi="Times New Roman" w:hint="default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type="dxa" w:w="99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Times New Roman" w:cs="Times New Roman" w:eastAsia="宋体" w:hAnsi="Times New Roman" w:hint="default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color="auto" w:fill="auto" w:val="clear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0"/>
        </w:trPr>
        <w:tc>
          <w:tcPr>
            <w:tcW w:type="dxa" w:w="794"/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>准确度</w:t>
            </w:r>
          </w:p>
        </w:tc>
        <w:tc>
          <w:tcPr>
            <w:tcW w:type="dxa" w:w="117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>质控样样品编号</w:t>
            </w:r>
          </w:p>
        </w:tc>
        <w:tc>
          <w:tcPr>
            <w:tcW w:type="dxa" w:w="121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cs="Times New Roman" w:eastAsia="宋体" w:hAnsi="Times New Roman" w:hint="defaul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bidi="ar" w:eastAsia="zh-CN" w:val="en-US"/>
              </w:rPr>
              <w:t>保证值（</w:t>
            </w:r>
            <w:r>
              <w:rPr>
                <w:rStyle w:val="13"/>
                <w:rFonts w:eastAsia="宋体"/>
                <w:lang w:bidi="ar" w:eastAsia="zh-CN" w:val="en-US"/>
              </w:rPr>
              <w:t>mg/L</w:t>
            </w:r>
            <w:r>
              <w:rPr>
                <w:rStyle w:val="12"/>
                <w:lang w:bidi="ar" w:eastAsia="zh-CN" w:val="en-US"/>
              </w:rPr>
              <w:t>）</w:t>
            </w:r>
          </w:p>
        </w:tc>
        <w:tc>
          <w:tcPr>
            <w:tcW w:type="auto" w:w="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cs="Times New Roman" w:eastAsia="宋体" w:hAnsi="Times New Roman" w:hint="defaul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bidi="ar" w:eastAsia="zh-CN" w:val="en-US"/>
              </w:rPr>
              <w:t>测定值（</w:t>
            </w:r>
            <w:r>
              <w:rPr>
                <w:rStyle w:val="13"/>
                <w:rFonts w:eastAsia="宋体"/>
                <w:lang w:bidi="ar" w:eastAsia="zh-CN" w:val="en-US"/>
              </w:rPr>
              <w:t>mg/L</w:t>
            </w:r>
            <w:r>
              <w:rPr>
                <w:rStyle w:val="12"/>
                <w:lang w:bidi="ar" w:eastAsia="zh-CN" w:val="en-US"/>
              </w:rPr>
              <w:t>）</w:t>
            </w:r>
          </w:p>
        </w:tc>
        <w:tc>
          <w:tcPr>
            <w:tcW w:type="dxa" w:w="3261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>是 否 合 格</w:t>
            </w:r>
          </w:p>
        </w:tc>
      </w:tr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0"/>
        </w:trPr>
        <w:tc>
          <w:tcPr>
            <w:tcW w:type="dxa" w:w="794"/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117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121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18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3261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eastAsia="宋体"/>
                <w:lang w:bidi="ar" w:eastAsia="zh-CN" w:val="en-US"/>
              </w:rPr>
              <w:t>þ</w:t>
            </w:r>
            <w:r>
              <w:rPr>
                <w:rStyle w:val="12"/>
                <w:lang w:bidi="ar" w:eastAsia="zh-CN" w:val="en-US"/>
              </w:rPr>
              <w:t>是    □否</w:t>
            </w:r>
          </w:p>
        </w:tc>
      </w:tr>
      <w:tr>
        <w:tblPrEx>
          <w:shd w:color="auto" w:fill="auto" w:val="clear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0"/>
        </w:trPr>
        <w:tc>
          <w:tcPr>
            <w:tcW w:type="dxa" w:w="1969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cs="Times New Roman" w:eastAsia="宋体" w:hAnsi="Times New Roman" w:hint="defaul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bidi="ar" w:eastAsia="zh-CN" w:val="en-US"/>
              </w:rPr>
              <w:t>计算公式：</w:t>
            </w:r>
            <w:r>
              <w:rPr>
                <w:rStyle w:val="13"/>
                <w:rFonts w:eastAsia="宋体"/>
                <w:lang w:bidi="ar" w:eastAsia="zh-CN" w:val="en-US"/>
              </w:rPr>
              <w:t>C=c×f</w:t>
            </w:r>
            <w:r>
              <w:rPr>
                <w:rStyle w:val="12"/>
                <w:lang w:bidi="ar" w:eastAsia="zh-CN" w:val="en-US"/>
              </w:rPr>
              <w:t>，报出结果</w:t>
            </w:r>
            <w:r>
              <w:rPr>
                <w:rStyle w:val="13"/>
                <w:rFonts w:eastAsia="宋体"/>
                <w:lang w:bidi="ar" w:eastAsia="zh-CN" w:val="en-US"/>
              </w:rPr>
              <w:t>=C                 c-</w:t>
            </w:r>
            <w:r>
              <w:rPr>
                <w:rStyle w:val="12"/>
                <w:lang w:bidi="ar" w:eastAsia="zh-CN" w:val="en-US"/>
              </w:rPr>
              <w:t>电子版记录中所测样品的浓度，</w:t>
            </w:r>
            <w:r>
              <w:rPr>
                <w:rStyle w:val="13"/>
                <w:rFonts w:eastAsia="宋体"/>
                <w:lang w:bidi="ar" w:eastAsia="zh-CN" w:val="en-US"/>
              </w:rPr>
              <w:t>mg/L</w:t>
            </w:r>
          </w:p>
        </w:tc>
        <w:tc>
          <w:tcPr>
            <w:tcW w:type="dxa" w:w="121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lang w:bidi="ar" w:eastAsia="zh-CN" w:val="en-US"/>
              </w:rPr>
              <w:t>A</w:t>
            </w:r>
            <w:r>
              <w:rPr>
                <w:rStyle w:val="15"/>
                <w:lang w:bidi="ar" w:eastAsia="zh-CN" w:val="en-US"/>
              </w:rPr>
              <w:t>0</w:t>
            </w:r>
            <w:r>
              <w:rPr>
                <w:rStyle w:val="9"/>
                <w:lang w:bidi="ar" w:eastAsia="zh-CN" w:val="en-US"/>
              </w:rPr>
              <w:t>:220：</w:t>
            </w:r>
            <w:r>
              <w:rPr>
                <w:rStyle w:val="9"/>
                <w:lang w:bidi="ar" w:eastAsia="zh-CN" w:val="en-US"/>
              </w:rPr>
              <w:br w:type="textWrapping"/>
            </w:r>
            <w:r>
              <w:rPr>
                <w:rStyle w:val="9"/>
                <w:lang w:bidi="ar" w:eastAsia="zh-CN" w:val="en-US"/>
              </w:rPr>
              <w:t xml:space="preserve">  275：</w:t>
            </w:r>
          </w:p>
        </w:tc>
        <w:tc>
          <w:tcPr>
            <w:tcW w:type="dxa" w:w="5074"/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 xml:space="preserve">精密度：                      </w:t>
            </w:r>
          </w:p>
        </w:tc>
      </w:tr>
      <w:tr>
        <w:tblPrEx>
          <w:shd w:color="auto" w:fill="auto" w:val="clear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0"/>
        </w:trPr>
        <w:tc>
          <w:tcPr>
            <w:tcW w:type="auto" w:w="0"/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>备注：</w:t>
            </w:r>
          </w:p>
        </w:tc>
      </w:tr>
      <w:tr>
        <w:tblPrEx>
          <w:shd w:color="auto" w:fill="auto" w:val="clear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0"/>
        </w:trPr>
        <w:tc>
          <w:tcPr>
            <w:tcW w:type="auto" w:w="0"/>
            <w:gridSpan w:val="8"/>
            <w:tcBorders>
              <w:top w:color="000000" w:space="0" w:sz="4" w:val="single"/>
              <w:left w:val="nil"/>
              <w:bottom w:val="nil"/>
              <w:right w:val="nil"/>
            </w:tcBorders>
            <w:shd w:color="auto" w:fill="auto"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 xml:space="preserve">检验：                                审核：                      第     页    共     页 </w:t>
            </w:r>
          </w:p>
        </w:tc>
      </w:tr>
    </w:tbl>
    <w:p/>
    <w:sectPr>
      <w:pgSz w:h="16838" w:w="11906"/>
      <w:pgMar w:bottom="1440" w:footer="992" w:gutter="0" w:header="851" w:left="1800" w:right="1800" w:top="1440"/>
      <w:cols w:num="1" w:space="425"/>
      <w:docGrid w:charSpace="0"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55915"/>
    <w:rsid w:val="12E268E4"/>
    <w:rsid w:val="147614EC"/>
    <w:rsid w:val="16553247"/>
    <w:rsid w:val="17392DD2"/>
    <w:rsid w:val="18797AFC"/>
    <w:rsid w:val="18B25250"/>
    <w:rsid w:val="1A6D7325"/>
    <w:rsid w:val="299B2052"/>
    <w:rsid w:val="3B39550E"/>
    <w:rsid w:val="4E2F2E2F"/>
    <w:rsid w:val="55613A10"/>
    <w:rsid w:val="66C20775"/>
    <w:rsid w:val="6A312B10"/>
    <w:rsid w:val="706A10B8"/>
    <w:rsid w:val="7985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宋体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uiPriority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widowControl w:val="0"/>
      <w:jc w:val="both"/>
    </w:pPr>
    <w:rPr>
      <w:rFonts w:asciiTheme="minorHAnsi" w:cstheme="minorBidi" w:eastAsiaTheme="minorEastAsia" w:hAnsiTheme="minorHAnsi"/>
      <w:kern w:val="2"/>
      <w:sz w:val="21"/>
      <w:szCs w:val="24"/>
      <w:lang w:bidi="ar-SA" w:eastAsia="zh-CN" w:val="en-US"/>
    </w:rPr>
  </w:style>
  <w:style w:default="1" w:styleId="3" w:type="character">
    <w:name w:val="Default Paragraph Font"/>
    <w:semiHidden/>
    <w:qFormat/>
    <w:uiPriority w:val="0"/>
  </w:style>
  <w:style w:default="1" w:styleId="2" w:type="table">
    <w:name w:val="Normal Table"/>
    <w:semiHidden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</w:style>
  <w:style w:customStyle="1" w:styleId="4" w:type="character">
    <w:name w:val="font101"/>
    <w:basedOn w:val="3"/>
    <w:qFormat/>
    <w:uiPriority w:val="0"/>
    <w:rPr>
      <w:rFonts w:ascii="宋体" w:cs="宋体" w:eastAsia="宋体" w:hAnsi="宋体" w:hint="eastAsia"/>
      <w:color w:val="000000"/>
      <w:sz w:val="22"/>
      <w:szCs w:val="22"/>
      <w:u w:val="none"/>
    </w:rPr>
  </w:style>
  <w:style w:customStyle="1" w:styleId="5" w:type="character">
    <w:name w:val="font12"/>
    <w:basedOn w:val="3"/>
    <w:uiPriority w:val="0"/>
    <w:rPr>
      <w:rFonts w:ascii="宋体" w:cs="宋体" w:eastAsia="宋体" w:hAnsi="宋体" w:hint="eastAsia"/>
      <w:color w:val="000000"/>
      <w:sz w:val="22"/>
      <w:szCs w:val="22"/>
      <w:u w:val="none"/>
    </w:rPr>
  </w:style>
  <w:style w:customStyle="1" w:styleId="6" w:type="character">
    <w:name w:val="font31"/>
    <w:basedOn w:val="3"/>
    <w:qFormat/>
    <w:uiPriority w:val="0"/>
    <w:rPr>
      <w:rFonts w:ascii="Times New Roman" w:cs="Times New Roman" w:hAnsi="Times New Roman" w:hint="default"/>
      <w:color w:val="000000"/>
      <w:sz w:val="22"/>
      <w:szCs w:val="22"/>
      <w:u w:val="none"/>
    </w:rPr>
  </w:style>
  <w:style w:customStyle="1" w:styleId="7" w:type="character">
    <w:name w:val="font271"/>
    <w:basedOn w:val="3"/>
    <w:qFormat/>
    <w:uiPriority w:val="0"/>
    <w:rPr>
      <w:rFonts w:ascii="宋体" w:cs="宋体" w:eastAsia="宋体" w:hAnsi="宋体" w:hint="eastAsia"/>
      <w:color w:val="000000"/>
      <w:sz w:val="24"/>
      <w:szCs w:val="24"/>
      <w:u w:val="none"/>
    </w:rPr>
  </w:style>
  <w:style w:customStyle="1" w:styleId="8" w:type="character">
    <w:name w:val="font122"/>
    <w:basedOn w:val="3"/>
    <w:qFormat/>
    <w:uiPriority w:val="0"/>
    <w:rPr>
      <w:rFonts w:ascii="宋体" w:cs="宋体" w:eastAsia="宋体" w:hAnsi="宋体" w:hint="eastAsia"/>
      <w:color w:val="000000"/>
      <w:sz w:val="22"/>
      <w:szCs w:val="22"/>
      <w:u w:val="none"/>
    </w:rPr>
  </w:style>
  <w:style w:customStyle="1" w:styleId="9" w:type="character">
    <w:name w:val="font111"/>
    <w:basedOn w:val="3"/>
    <w:qFormat/>
    <w:uiPriority w:val="0"/>
    <w:rPr>
      <w:rFonts w:ascii="宋体" w:cs="宋体" w:eastAsia="宋体" w:hAnsi="宋体" w:hint="eastAsia"/>
      <w:color w:val="000000"/>
      <w:sz w:val="22"/>
      <w:szCs w:val="22"/>
      <w:u w:val="none"/>
    </w:rPr>
  </w:style>
  <w:style w:customStyle="1" w:styleId="10" w:type="character">
    <w:name w:val="font201"/>
    <w:basedOn w:val="3"/>
    <w:qFormat/>
    <w:uiPriority w:val="0"/>
    <w:rPr>
      <w:rFonts w:ascii="Wingdings" w:cs="Wingdings" w:hAnsi="Wingdings"/>
      <w:color w:val="000000"/>
      <w:sz w:val="22"/>
      <w:szCs w:val="22"/>
      <w:u w:val="none"/>
    </w:rPr>
  </w:style>
  <w:style w:customStyle="1" w:styleId="11" w:type="character">
    <w:name w:val="font281"/>
    <w:basedOn w:val="3"/>
    <w:uiPriority w:val="0"/>
    <w:rPr>
      <w:rFonts w:ascii="宋体" w:cs="宋体" w:eastAsia="宋体" w:hAnsi="宋体" w:hint="eastAsia"/>
      <w:color w:val="000000"/>
      <w:sz w:val="22"/>
      <w:szCs w:val="22"/>
      <w:u w:val="single"/>
    </w:rPr>
  </w:style>
  <w:style w:customStyle="1" w:styleId="12" w:type="character">
    <w:name w:val="font151"/>
    <w:basedOn w:val="3"/>
    <w:uiPriority w:val="0"/>
    <w:rPr>
      <w:rFonts w:ascii="宋体" w:cs="宋体" w:eastAsia="宋体" w:hAnsi="宋体" w:hint="eastAsia"/>
      <w:color w:val="000000"/>
      <w:sz w:val="22"/>
      <w:szCs w:val="22"/>
      <w:u w:val="none"/>
    </w:rPr>
  </w:style>
  <w:style w:customStyle="1" w:styleId="13" w:type="character">
    <w:name w:val="font241"/>
    <w:basedOn w:val="3"/>
    <w:uiPriority w:val="0"/>
    <w:rPr>
      <w:rFonts w:ascii="Times New Roman" w:cs="Times New Roman" w:hAnsi="Times New Roman" w:hint="default"/>
      <w:color w:val="000000"/>
      <w:sz w:val="22"/>
      <w:szCs w:val="22"/>
      <w:u w:val="none"/>
    </w:rPr>
  </w:style>
  <w:style w:customStyle="1" w:styleId="14" w:type="character">
    <w:name w:val="font291"/>
    <w:basedOn w:val="3"/>
    <w:qFormat/>
    <w:uiPriority w:val="0"/>
    <w:rPr>
      <w:rFonts w:ascii="Wingdings" w:cs="Wingdings" w:hAnsi="Wingdings" w:hint="default"/>
      <w:color w:val="000000"/>
      <w:sz w:val="22"/>
      <w:szCs w:val="22"/>
      <w:u w:val="none"/>
    </w:rPr>
  </w:style>
  <w:style w:customStyle="1" w:styleId="15" w:type="character">
    <w:name w:val="font231"/>
    <w:basedOn w:val="3"/>
    <w:qFormat/>
    <w:uiPriority w:val="0"/>
    <w:rPr>
      <w:rFonts w:ascii="宋体" w:cs="宋体" w:eastAsia="宋体" w:hAnsi="宋体" w:hint="eastAsia"/>
      <w:color w:val="000000"/>
      <w:sz w:val="22"/>
      <w:szCs w:val="22"/>
      <w:u w:val="none"/>
      <w:vertAlign w:val="subscript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2021-07-13T01:08:00Z</dcterms:created>
  <dc:creator>Administrator</dc:creator>
  <cp:lastModifiedBy>Administrator</cp:lastModifiedBy>
  <dcterms:modified xsi:type="dcterms:W3CDTF">2021-07-13T03:48:13Z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2052-11.1.0.10667</vt:lpwstr>
  </property>
  <property fmtid="{D5CDD505-2E9C-101B-9397-08002B2CF9AE}" name="ICV" pid="3">
    <vt:lpwstr>1C154B54FC9F4EA999F4C5B497237B2C</vt:lpwstr>
  </property>
</Properties>
</file>