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7"/>
        <w:gridCol w:w="5407"/>
      </w:tblGrid>
      <w:tr>
        <w:tc>
          <w:tcPr>
            <w:tcW w:type="dxa" w:w="7344"/>
            <w:tcMar>
              <w:top w:w="0" w:type="dxa"/>
              <w:bottom w:w="40" w:type="dxa"/>
              <w:left w:w="0" w:type="dxa"/>
              <w:right w:w="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0F172A"/>
                <w:sz w:val="38"/>
              </w:rPr>
              <w:t>João Eduardo Pereira dos Santos</w:t>
            </w:r>
          </w:p>
          <w:p>
            <w:pPr>
              <w:spacing w:before="0" w:after="40"/>
            </w:pPr>
            <w:r>
              <w:rPr>
                <w:rFonts w:ascii="Arial" w:hAnsi="Arial"/>
                <w:b/>
                <w:color w:val="0284C7"/>
                <w:sz w:val="20"/>
              </w:rPr>
              <w:t>Senior Python Engineer | Backend, Cloud &amp; AI/LLM Applications</w:t>
            </w:r>
          </w:p>
        </w:tc>
        <w:tc>
          <w:tcPr>
            <w:tcW w:type="dxa" w:w="3456"/>
            <w:tcMar>
              <w:top w:w="0" w:type="dxa"/>
              <w:bottom w:w="40" w:type="dxa"/>
              <w:left w:w="0" w:type="dxa"/>
              <w:right w:w="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0" w:after="0" w:line="288" w:lineRule="auto"/>
              <w:jc w:val="right"/>
            </w:pPr>
            <w:r>
              <w:rPr>
                <w:rFonts w:ascii="Arial" w:hAnsi="Arial"/>
                <w:b/>
                <w:color w:val="64748B"/>
                <w:sz w:val="15"/>
              </w:rPr>
              <w:t>Porto, Portugal</w:t>
              <w:br/>
            </w:r>
            <w:r>
              <w:rPr>
                <w:rFonts w:ascii="Arial" w:hAnsi="Arial"/>
                <w:color w:val="0284C7"/>
                <w:sz w:val="15"/>
              </w:rPr>
              <w:t>(+351) 918 395 324 • joaoedu@gmail.com</w:t>
              <w:br/>
            </w:r>
            <w:r>
              <w:rPr>
                <w:rFonts w:ascii="Arial" w:hAnsi="Arial"/>
                <w:color w:val="0284C7"/>
                <w:sz w:val="15"/>
              </w:rPr>
              <w:t>linkedin.com/in/jepds • dreamkatana.github.io</w:t>
            </w:r>
          </w:p>
        </w:tc>
      </w:tr>
    </w:tbl>
    <w:p>
      <w:pPr>
        <w:spacing w:before="40" w:after="100"/>
        <w:pBdr>
          <w:bottom w:val="single" w:sz="16" w:space="1" w:color="0284C7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15"/>
      </w:tblGrid>
      <w:tr>
        <w:tc>
          <w:tcPr>
            <w:tcW w:type="dxa" w:w="10800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none"/>
              <w:bottom w:val="none"/>
              <w:left w:val="single" w:sz="18" w:space="0" w:color="0284C7"/>
              <w:right w:val="none"/>
            </w:tcBorders>
          </w:tcPr>
          <w:p>
            <w:pPr>
              <w:spacing w:before="0" w:after="0" w:line="300" w:lineRule="auto"/>
              <w:jc w:val="both"/>
            </w:pPr>
            <w:r>
              <w:rPr>
                <w:rFonts w:ascii="Arial" w:hAnsi="Arial"/>
                <w:b/>
                <w:color w:val="0F172A"/>
                <w:sz w:val="16"/>
              </w:rPr>
              <w:t>Senior Python Engineer</w:t>
            </w:r>
            <w:r>
              <w:rPr>
                <w:rFonts w:ascii="Arial" w:hAnsi="Arial"/>
                <w:b w:val="0"/>
                <w:color w:val="1E293B"/>
                <w:sz w:val="16"/>
              </w:rPr>
              <w:t xml:space="preserve"> with </w:t>
            </w:r>
            <w:r>
              <w:rPr>
                <w:rFonts w:ascii="Arial" w:hAnsi="Arial"/>
                <w:b/>
                <w:color w:val="0F172A"/>
                <w:sz w:val="16"/>
              </w:rPr>
              <w:t>16+ years of software engineering experience</w:t>
            </w:r>
            <w:r>
              <w:rPr>
                <w:rFonts w:ascii="Arial" w:hAnsi="Arial"/>
                <w:b w:val="0"/>
                <w:color w:val="1E293B"/>
                <w:sz w:val="16"/>
              </w:rPr>
              <w:t xml:space="preserve"> building resilient backend services, REST APIs, enterprise integrations, and data processing solutions. Strong background in </w:t>
            </w:r>
            <w:r>
              <w:rPr>
                <w:rFonts w:ascii="Arial" w:hAnsi="Arial"/>
                <w:b/>
                <w:color w:val="0F172A"/>
                <w:sz w:val="16"/>
              </w:rPr>
              <w:t>Python, SQL</w:t>
            </w:r>
            <w:r>
              <w:rPr>
                <w:rFonts w:ascii="Arial" w:hAnsi="Arial"/>
                <w:b w:val="0"/>
                <w:color w:val="1E293B"/>
                <w:sz w:val="16"/>
              </w:rPr>
              <w:t xml:space="preserve">, relational databases, and cloud-based applications. Currently expanding into AI Engineering through hands-on work with </w:t>
            </w:r>
            <w:r>
              <w:rPr>
                <w:rFonts w:ascii="Arial" w:hAnsi="Arial"/>
                <w:b/>
                <w:color w:val="0F172A"/>
                <w:sz w:val="16"/>
              </w:rPr>
              <w:t>LLMs, Retrieval-Augmented Generation (RAG)</w:t>
            </w:r>
            <w:r>
              <w:rPr>
                <w:rFonts w:ascii="Arial" w:hAnsi="Arial"/>
                <w:b w:val="0"/>
                <w:color w:val="1E293B"/>
                <w:sz w:val="16"/>
              </w:rPr>
              <w:t xml:space="preserve">, embeddings, and AI agents. Experienced in delivering maintainable enterprise solutions across </w:t>
            </w:r>
            <w:r>
              <w:rPr>
                <w:rFonts w:ascii="Arial" w:hAnsi="Arial"/>
                <w:b/>
                <w:color w:val="0F172A"/>
                <w:sz w:val="16"/>
              </w:rPr>
              <w:t>Critical TechWorks, EY, and UNICAMP</w:t>
            </w:r>
            <w:r>
              <w:rPr>
                <w:rFonts w:ascii="Arial" w:hAnsi="Arial"/>
                <w:b w:val="0"/>
                <w:color w:val="1E293B"/>
                <w:sz w:val="16"/>
              </w:rPr>
              <w:t>.</w:t>
            </w:r>
          </w:p>
        </w:tc>
      </w:tr>
    </w:tbl>
    <w:p>
      <w:pPr>
        <w:spacing w:before="60"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7"/>
        <w:gridCol w:w="5407"/>
      </w:tblGrid>
      <w:tr>
        <w:tc>
          <w:tcPr>
            <w:tcW w:type="dxa" w:w="7344"/>
            <w:tcMar>
              <w:top w:w="0" w:type="dxa"/>
              <w:bottom w:w="0" w:type="dxa"/>
              <w:left w:w="0" w:type="dxa"/>
              <w:right w:w="80" w:type="dxa"/>
            </w:tcMar>
            <w:tcBorders>
              <w:top w:val="none"/>
              <w:bottom w:val="none"/>
              <w:left w:val="none"/>
              <w:right w:val="none"/>
            </w:tcBorders>
          </w:tcPr>
          <w:p/>
          <w:p>
            <w:pPr>
              <w:spacing w:before="100" w:after="60" w:line="276" w:lineRule="auto"/>
              <w:pBdr>
                <w:bottom w:val="single" w:sz="6" w:space="2" w:color="CBD5E1"/>
              </w:pBdr>
            </w:pPr>
            <w:r>
              <w:rPr>
                <w:rFonts w:ascii="Arial" w:hAnsi="Arial"/>
                <w:b/>
                <w:color w:val="0F172A"/>
                <w:sz w:val="19"/>
              </w:rPr>
              <w:t>■  PROFESSIONAL 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17"/>
              </w:rPr>
              <w:t>Python Full Stack Developer</w:t>
            </w:r>
            <w:r>
              <w:rPr>
                <w:rFonts w:ascii="Arial" w:hAnsi="Arial"/>
                <w:color w:val="64748B"/>
                <w:sz w:val="17"/>
              </w:rPr>
              <w:t xml:space="preserve"> • </w:t>
            </w:r>
            <w:r>
              <w:rPr>
                <w:rFonts w:ascii="Arial" w:hAnsi="Arial"/>
                <w:b/>
                <w:color w:val="0284C7"/>
                <w:sz w:val="17"/>
              </w:rPr>
              <w:t>Critical TechWorks (BMW Group)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64748B"/>
                <w:sz w:val="15"/>
              </w:rPr>
              <w:t>Nov 2025 – Present | Porto, Portugal</w:t>
            </w:r>
          </w:p>
          <w:p>
            <w:pPr>
              <w:pStyle w:val="ListBullet"/>
              <w:spacing w:before="10" w:after="20" w:line="283" w:lineRule="auto"/>
            </w:pPr>
            <w:r>
              <w:rPr>
                <w:rFonts w:ascii="Arial" w:hAnsi="Arial"/>
                <w:color w:val="1E293B"/>
                <w:sz w:val="16"/>
              </w:rPr>
              <w:t>Architect and integrate Python backend microservices, REST APIs, and automotive data integration workflows.</w:t>
            </w:r>
          </w:p>
          <w:p>
            <w:pPr>
              <w:pStyle w:val="ListBullet"/>
              <w:spacing w:before="10" w:after="20" w:line="283" w:lineRule="auto"/>
            </w:pPr>
            <w:r>
              <w:rPr>
                <w:rFonts w:ascii="Arial" w:hAnsi="Arial"/>
                <w:color w:val="1E293B"/>
                <w:sz w:val="16"/>
              </w:rPr>
              <w:t>Deploy and maintain containerized services using Docker and Kubernetes within AWS cloud environments.</w:t>
            </w:r>
          </w:p>
          <w:p>
            <w:pPr>
              <w:pStyle w:val="ListBullet"/>
              <w:spacing w:before="10" w:after="20" w:line="283" w:lineRule="auto"/>
            </w:pPr>
            <w:r>
              <w:rPr>
                <w:rFonts w:ascii="Arial" w:hAnsi="Arial"/>
                <w:color w:val="1E293B"/>
                <w:sz w:val="16"/>
              </w:rPr>
              <w:t>Implement automated CI/CD pipelines, regression test suites, and agile delivery practices (Scrum).</w:t>
            </w:r>
          </w:p>
          <w:p>
            <w:pPr>
              <w:pStyle w:val="ListBullet"/>
              <w:spacing w:before="10" w:after="20" w:line="283" w:lineRule="auto"/>
            </w:pPr>
            <w:r>
              <w:rPr>
                <w:rFonts w:ascii="Arial" w:hAnsi="Arial"/>
                <w:color w:val="1E293B"/>
                <w:sz w:val="16"/>
              </w:rPr>
              <w:t>Optimize complex SQL queries, data access layers, and enterprise system connectivity for high availability.</w:t>
            </w:r>
          </w:p>
          <w:p>
            <w:pPr>
              <w:pStyle w:val="ListBullet"/>
              <w:spacing w:before="10" w:after="20" w:line="283" w:lineRule="auto"/>
            </w:pPr>
            <w:r>
              <w:rPr>
                <w:rFonts w:ascii="Arial" w:hAnsi="Arial"/>
                <w:color w:val="1E293B"/>
                <w:sz w:val="16"/>
              </w:rPr>
              <w:t>Collaborate with international engineering teams across Portugal and Germany delivering reliable software solutions.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17"/>
              </w:rPr>
              <w:t>Python Full Stack Developer</w:t>
            </w:r>
            <w:r>
              <w:rPr>
                <w:rFonts w:ascii="Arial" w:hAnsi="Arial"/>
                <w:color w:val="64748B"/>
                <w:sz w:val="17"/>
              </w:rPr>
              <w:t xml:space="preserve"> • </w:t>
            </w:r>
            <w:r>
              <w:rPr>
                <w:rFonts w:ascii="Arial" w:hAnsi="Arial"/>
                <w:b/>
                <w:color w:val="0284C7"/>
                <w:sz w:val="17"/>
              </w:rPr>
              <w:t>Ernst &amp; Young (EY)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64748B"/>
                <w:sz w:val="15"/>
              </w:rPr>
              <w:t>Dec 2022 – Nov 2025 | Brazil / Hybrid</w:t>
            </w:r>
          </w:p>
          <w:p>
            <w:pPr>
              <w:pStyle w:val="ListBullet"/>
              <w:spacing w:before="10" w:after="20" w:line="283" w:lineRule="auto"/>
            </w:pPr>
            <w:r>
              <w:rPr>
                <w:rFonts w:ascii="Arial" w:hAnsi="Arial"/>
                <w:color w:val="1E293B"/>
                <w:sz w:val="16"/>
              </w:rPr>
              <w:t>Developed a Python-based Retrieval-Augmented Generation (RAG) prototype for semantic search and Q&amp;A over internal document sets.</w:t>
            </w:r>
          </w:p>
          <w:p>
            <w:pPr>
              <w:pStyle w:val="ListBullet"/>
              <w:spacing w:before="10" w:after="20" w:line="283" w:lineRule="auto"/>
            </w:pPr>
            <w:r>
              <w:rPr>
                <w:rFonts w:ascii="Arial" w:hAnsi="Arial"/>
                <w:color w:val="1E293B"/>
                <w:sz w:val="16"/>
              </w:rPr>
              <w:t>Engineered document ingestion, chunking pipelines, vector embeddings, and LLM query-response workflows.</w:t>
            </w:r>
          </w:p>
          <w:p>
            <w:pPr>
              <w:pStyle w:val="ListBullet"/>
              <w:spacing w:before="10" w:after="20" w:line="283" w:lineRule="auto"/>
            </w:pPr>
            <w:r>
              <w:rPr>
                <w:rFonts w:ascii="Arial" w:hAnsi="Arial"/>
                <w:color w:val="1E293B"/>
                <w:sz w:val="16"/>
              </w:rPr>
              <w:t>Delivered enterprise data integration pipelines for SAP migration projects, including extraction, transformation, and validation.</w:t>
            </w:r>
          </w:p>
          <w:p>
            <w:pPr>
              <w:pStyle w:val="ListBullet"/>
              <w:spacing w:before="10" w:after="20" w:line="283" w:lineRule="auto"/>
            </w:pPr>
            <w:r>
              <w:rPr>
                <w:rFonts w:ascii="Arial" w:hAnsi="Arial"/>
                <w:color w:val="1E293B"/>
                <w:sz w:val="16"/>
              </w:rPr>
              <w:t>Developed and maintained ETL workflows using IBM DataStage and custom Python data processing scripts.</w:t>
            </w:r>
          </w:p>
          <w:p>
            <w:pPr>
              <w:pStyle w:val="ListBullet"/>
              <w:spacing w:before="10" w:after="20" w:line="283" w:lineRule="auto"/>
            </w:pPr>
            <w:r>
              <w:rPr>
                <w:rFonts w:ascii="Arial" w:hAnsi="Arial"/>
                <w:color w:val="1E293B"/>
                <w:sz w:val="16"/>
              </w:rPr>
              <w:t>Authored complex SQL transformations, automated data validation routines, and operational reporting dashboards.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17"/>
              </w:rPr>
              <w:t>Senior Systems Engineer &amp; Python Developer</w:t>
            </w:r>
            <w:r>
              <w:rPr>
                <w:rFonts w:ascii="Arial" w:hAnsi="Arial"/>
                <w:color w:val="64748B"/>
                <w:sz w:val="17"/>
              </w:rPr>
              <w:t xml:space="preserve"> • </w:t>
            </w:r>
            <w:r>
              <w:rPr>
                <w:rFonts w:ascii="Arial" w:hAnsi="Arial"/>
                <w:b/>
                <w:color w:val="0284C7"/>
                <w:sz w:val="17"/>
              </w:rPr>
              <w:t>UNICAMP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64748B"/>
                <w:sz w:val="15"/>
              </w:rPr>
              <w:t>Apr 2008 – Dec 2022 (14+ yrs) | Brazil</w:t>
            </w:r>
          </w:p>
          <w:p>
            <w:pPr>
              <w:pStyle w:val="ListBullet"/>
              <w:spacing w:before="10" w:after="20" w:line="283" w:lineRule="auto"/>
            </w:pPr>
            <w:r>
              <w:rPr>
                <w:rFonts w:ascii="Arial" w:hAnsi="Arial"/>
                <w:color w:val="1E293B"/>
                <w:sz w:val="16"/>
              </w:rPr>
              <w:t>Engineered scalable web applications, RESTful APIs, and administrative platforms using Python (Django, Flask) and SQL.</w:t>
            </w:r>
          </w:p>
          <w:p>
            <w:pPr>
              <w:pStyle w:val="ListBullet"/>
              <w:spacing w:before="10" w:after="20" w:line="283" w:lineRule="auto"/>
            </w:pPr>
            <w:r>
              <w:rPr>
                <w:rFonts w:ascii="Arial" w:hAnsi="Arial"/>
                <w:color w:val="1E293B"/>
                <w:sz w:val="16"/>
              </w:rPr>
              <w:t>Architected and delivered core administrative and academic portal backends serving over 40,000 university users.</w:t>
            </w:r>
          </w:p>
          <w:p>
            <w:pPr>
              <w:pStyle w:val="ListBullet"/>
              <w:spacing w:before="10" w:after="20" w:line="283" w:lineRule="auto"/>
            </w:pPr>
            <w:r>
              <w:rPr>
                <w:rFonts w:ascii="Arial" w:hAnsi="Arial"/>
                <w:color w:val="1E293B"/>
                <w:sz w:val="16"/>
              </w:rPr>
              <w:t>Designed, optimized, and administered mission-critical relational databases (PostgreSQL, Oracle, MySQL).</w:t>
            </w:r>
          </w:p>
          <w:p>
            <w:pPr>
              <w:pStyle w:val="ListBullet"/>
              <w:spacing w:before="10" w:after="20" w:line="283" w:lineRule="auto"/>
            </w:pPr>
            <w:r>
              <w:rPr>
                <w:rFonts w:ascii="Arial" w:hAnsi="Arial"/>
                <w:color w:val="1E293B"/>
                <w:sz w:val="16"/>
              </w:rPr>
              <w:t>Spearheaded digital transformation initiatives, DevOps automation, and Linux server infrastructure management.</w:t>
            </w:r>
          </w:p>
          <w:p>
            <w:pPr>
              <w:pStyle w:val="ListBullet"/>
              <w:spacing w:before="10" w:after="20" w:line="283" w:lineRule="auto"/>
            </w:pPr>
            <w:r>
              <w:rPr>
                <w:rFonts w:ascii="Arial" w:hAnsi="Arial"/>
                <w:color w:val="1E293B"/>
                <w:sz w:val="16"/>
              </w:rPr>
              <w:t>Automated complex institutional data extraction, BI reporting pipelines, and routine operational workflows.</w:t>
            </w:r>
          </w:p>
          <w:p>
            <w:pPr>
              <w:spacing w:before="80" w:after="0" w:line="288" w:lineRule="auto"/>
            </w:pPr>
            <w:r>
              <w:rPr>
                <w:rFonts w:ascii="Arial" w:hAnsi="Arial"/>
                <w:b/>
                <w:color w:val="0F172A"/>
                <w:sz w:val="15"/>
              </w:rPr>
              <w:t xml:space="preserve">Earlier Career: </w:t>
            </w:r>
            <w:r>
              <w:rPr>
                <w:rFonts w:ascii="Arial" w:hAnsi="Arial"/>
                <w:color w:val="64748B"/>
                <w:sz w:val="15"/>
              </w:rPr>
              <w:t>Digital Games Programming Instructor at SESC Santana (2016–2019; Python, Lua, game logic) • Software &amp; Data Analyst at Mercer Brasil (2005–2008; SQL Server, ETL, database integration) • Technical Support at Atento (2001–2002).</w:t>
            </w:r>
          </w:p>
        </w:tc>
        <w:tc>
          <w:tcPr>
            <w:tcW w:type="dxa" w:w="3456"/>
            <w:tcMar>
              <w:top w:w="0" w:type="dxa"/>
              <w:bottom w:w="0" w:type="dxa"/>
              <w:left w:w="60" w:type="dxa"/>
              <w:right w:w="0" w:type="dxa"/>
            </w:tcMar>
            <w:tcBorders>
              <w:top w:val="none"/>
              <w:bottom w:val="none"/>
              <w:left w:val="none"/>
              <w:right w:val="none"/>
            </w:tcBorders>
          </w:tcPr>
          <w:p/>
          <w:p>
            <w:pPr>
              <w:spacing w:before="100" w:after="60" w:line="276" w:lineRule="auto"/>
              <w:pBdr>
                <w:bottom w:val="single" w:sz="6" w:space="2" w:color="CBD5E1"/>
              </w:pBdr>
            </w:pPr>
            <w:r>
              <w:rPr>
                <w:rFonts w:ascii="Arial" w:hAnsi="Arial"/>
                <w:b/>
                <w:color w:val="0F172A"/>
                <w:sz w:val="19"/>
              </w:rPr>
              <w:t>■  TECHNICAL SKILLS</w:t>
            </w:r>
          </w:p>
          <w:p>
            <w:pPr>
              <w:spacing w:before="60" w:after="20"/>
            </w:pPr>
            <w:r>
              <w:rPr>
                <w:rFonts w:ascii="Arial" w:hAnsi="Arial"/>
                <w:b/>
                <w:color w:val="0F172A"/>
                <w:sz w:val="15"/>
              </w:rPr>
              <w:t>Backend Engineering</w:t>
            </w:r>
          </w:p>
          <w:p>
            <w:pPr>
              <w:spacing w:before="0" w:after="40" w:line="283" w:lineRule="auto"/>
            </w:pPr>
            <w:r>
              <w:rPr>
                <w:rFonts w:ascii="Arial" w:hAnsi="Arial"/>
                <w:color w:val="1E293B"/>
                <w:sz w:val="14"/>
              </w:rPr>
              <w:t>Python, FastAPI, Flask, Django, REST APIs, AsyncIO</w:t>
            </w:r>
          </w:p>
          <w:p>
            <w:pPr>
              <w:spacing w:before="60" w:after="20"/>
            </w:pPr>
            <w:r>
              <w:rPr>
                <w:rFonts w:ascii="Arial" w:hAnsi="Arial"/>
                <w:b/>
                <w:color w:val="0F172A"/>
                <w:sz w:val="15"/>
              </w:rPr>
              <w:t>AI &amp; LLM Applications</w:t>
            </w:r>
          </w:p>
          <w:p>
            <w:pPr>
              <w:spacing w:before="0" w:after="40" w:line="283" w:lineRule="auto"/>
            </w:pPr>
            <w:r>
              <w:rPr>
                <w:rFonts w:ascii="Arial" w:hAnsi="Arial"/>
                <w:color w:val="1E293B"/>
                <w:sz w:val="14"/>
              </w:rPr>
              <w:t>LLM Integration, RAG Architectures, Doc Ingestion &amp; Chunking, Embeddings, Semantic Retrieval, Prompt Engineering, AI Agents, Vector Databases</w:t>
            </w:r>
          </w:p>
          <w:p>
            <w:pPr>
              <w:spacing w:before="60" w:after="20"/>
            </w:pPr>
            <w:r>
              <w:rPr>
                <w:rFonts w:ascii="Arial" w:hAnsi="Arial"/>
                <w:b/>
                <w:color w:val="0F172A"/>
                <w:sz w:val="15"/>
              </w:rPr>
              <w:t>Databases &amp; Data Engineering</w:t>
            </w:r>
          </w:p>
          <w:p>
            <w:pPr>
              <w:spacing w:before="0" w:after="40" w:line="283" w:lineRule="auto"/>
            </w:pPr>
            <w:r>
              <w:rPr>
                <w:rFonts w:ascii="Arial" w:hAnsi="Arial"/>
                <w:color w:val="1E293B"/>
                <w:sz w:val="14"/>
              </w:rPr>
              <w:t>PostgreSQL, Oracle DB, MySQL, SQL Server, SQL Optimization, ETL / ELT, IBM DataStage, SAP Migration</w:t>
            </w:r>
          </w:p>
          <w:p>
            <w:pPr>
              <w:spacing w:before="60" w:after="20"/>
            </w:pPr>
            <w:r>
              <w:rPr>
                <w:rFonts w:ascii="Arial" w:hAnsi="Arial"/>
                <w:b/>
                <w:color w:val="0F172A"/>
                <w:sz w:val="15"/>
              </w:rPr>
              <w:t>Cloud &amp; DevOps</w:t>
            </w:r>
          </w:p>
          <w:p>
            <w:pPr>
              <w:spacing w:before="0" w:after="40" w:line="283" w:lineRule="auto"/>
            </w:pPr>
            <w:r>
              <w:rPr>
                <w:rFonts w:ascii="Arial" w:hAnsi="Arial"/>
                <w:color w:val="1E293B"/>
                <w:sz w:val="14"/>
              </w:rPr>
              <w:t>AWS, Docker, Kubernetes, Git, CI/CD, Jenkins, Linux</w:t>
            </w:r>
          </w:p>
          <w:p>
            <w:pPr>
              <w:spacing w:before="60" w:after="20"/>
            </w:pPr>
            <w:r>
              <w:rPr>
                <w:rFonts w:ascii="Arial" w:hAnsi="Arial"/>
                <w:b/>
                <w:color w:val="0F172A"/>
                <w:sz w:val="15"/>
              </w:rPr>
              <w:t>Architecture &amp; Practices</w:t>
            </w:r>
          </w:p>
          <w:p>
            <w:pPr>
              <w:spacing w:before="0" w:after="40" w:line="283" w:lineRule="auto"/>
            </w:pPr>
            <w:r>
              <w:rPr>
                <w:rFonts w:ascii="Arial" w:hAnsi="Arial"/>
                <w:color w:val="1E293B"/>
                <w:sz w:val="14"/>
              </w:rPr>
              <w:t>Clean Architecture, Microservices, Enterprise Integration, Unit Testing, Agile / Scrum</w:t>
            </w:r>
          </w:p>
          <w:p>
            <w:pPr>
              <w:spacing w:before="100" w:after="60" w:line="276" w:lineRule="auto"/>
              <w:pBdr>
                <w:bottom w:val="single" w:sz="6" w:space="2" w:color="CBD5E1"/>
              </w:pBdr>
            </w:pPr>
            <w:r>
              <w:rPr>
                <w:rFonts w:ascii="Arial" w:hAnsi="Arial"/>
                <w:b/>
                <w:color w:val="0F172A"/>
                <w:sz w:val="19"/>
              </w:rPr>
              <w:t>■  EDUCATION &amp; TRAINING</w:t>
            </w:r>
          </w:p>
          <w:p>
            <w:pPr>
              <w:spacing w:before="40" w:after="0"/>
            </w:pPr>
            <w:r>
              <w:rPr>
                <w:rFonts w:ascii="Arial" w:hAnsi="Arial"/>
                <w:b/>
                <w:color w:val="0F172A"/>
                <w:sz w:val="15"/>
              </w:rPr>
              <w:t>B.S. Computer Engineering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0284C7"/>
                <w:sz w:val="14"/>
              </w:rPr>
              <w:t>UNIVESP (Brazil)</w:t>
            </w:r>
            <w:r>
              <w:rPr>
                <w:rFonts w:ascii="Arial" w:hAnsi="Arial"/>
                <w:color w:val="64748B"/>
                <w:sz w:val="14"/>
              </w:rPr>
              <w:t xml:space="preserve"> • 2019 – Present (In progress)</w:t>
            </w:r>
          </w:p>
          <w:p>
            <w:pPr>
              <w:spacing w:before="40" w:after="0"/>
            </w:pPr>
            <w:r>
              <w:rPr>
                <w:rFonts w:ascii="Arial" w:hAnsi="Arial"/>
                <w:b/>
                <w:color w:val="0F172A"/>
                <w:sz w:val="15"/>
              </w:rPr>
              <w:t>Data Processing Technologist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0284C7"/>
                <w:sz w:val="14"/>
              </w:rPr>
              <w:t>FATEC-SP (Brazil)</w:t>
            </w:r>
            <w:r>
              <w:rPr>
                <w:rFonts w:ascii="Arial" w:hAnsi="Arial"/>
                <w:color w:val="64748B"/>
                <w:sz w:val="14"/>
              </w:rPr>
              <w:t xml:space="preserve"> • 2003 – 2007</w:t>
            </w:r>
          </w:p>
          <w:p>
            <w:pPr>
              <w:spacing w:before="40" w:after="0"/>
            </w:pPr>
            <w:r>
              <w:rPr>
                <w:rFonts w:ascii="Arial" w:hAnsi="Arial"/>
                <w:b/>
                <w:color w:val="0F172A"/>
                <w:sz w:val="15"/>
              </w:rPr>
              <w:t>Building Web Apps in Django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0284C7"/>
                <w:sz w:val="14"/>
              </w:rPr>
              <w:t>University of Michigan</w:t>
            </w:r>
          </w:p>
          <w:p>
            <w:pPr>
              <w:spacing w:before="40" w:after="0"/>
            </w:pPr>
            <w:r>
              <w:rPr>
                <w:rFonts w:ascii="Arial" w:hAnsi="Arial"/>
                <w:b/>
                <w:color w:val="0F172A"/>
                <w:sz w:val="15"/>
              </w:rPr>
              <w:t>Full Stack Developer Program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0284C7"/>
                <w:sz w:val="14"/>
              </w:rPr>
              <w:t>PUC-Rio</w:t>
            </w:r>
          </w:p>
          <w:p>
            <w:pPr>
              <w:spacing w:before="100" w:after="60" w:line="276" w:lineRule="auto"/>
              <w:pBdr>
                <w:bottom w:val="single" w:sz="6" w:space="2" w:color="CBD5E1"/>
              </w:pBdr>
            </w:pPr>
            <w:r>
              <w:rPr>
                <w:rFonts w:ascii="Arial" w:hAnsi="Arial"/>
                <w:b/>
                <w:color w:val="0F172A"/>
                <w:sz w:val="19"/>
              </w:rPr>
              <w:t>■  LANGUAGES</w:t>
            </w:r>
          </w:p>
          <w:p>
            <w:pPr>
              <w:spacing w:before="30" w:after="20"/>
            </w:pPr>
            <w:r>
              <w:rPr>
                <w:rFonts w:ascii="Arial" w:hAnsi="Arial"/>
                <w:color w:val="1E293B"/>
                <w:sz w:val="15"/>
              </w:rPr>
              <w:t xml:space="preserve">English: </w:t>
            </w:r>
            <w:r>
              <w:rPr>
                <w:rFonts w:ascii="Arial" w:hAnsi="Arial"/>
                <w:b/>
                <w:color w:val="0284C7"/>
                <w:sz w:val="15"/>
              </w:rPr>
              <w:t>C2 Proficient / Mastery</w:t>
            </w:r>
          </w:p>
          <w:p>
            <w:pPr>
              <w:spacing w:before="30" w:after="20"/>
            </w:pPr>
            <w:r>
              <w:rPr>
                <w:rFonts w:ascii="Arial" w:hAnsi="Arial"/>
                <w:color w:val="1E293B"/>
                <w:sz w:val="15"/>
              </w:rPr>
              <w:t xml:space="preserve">Portuguese: </w:t>
            </w:r>
            <w:r>
              <w:rPr>
                <w:rFonts w:ascii="Arial" w:hAnsi="Arial"/>
                <w:b/>
                <w:color w:val="0284C7"/>
                <w:sz w:val="15"/>
              </w:rPr>
              <w:t>Native</w:t>
            </w:r>
          </w:p>
        </w:tc>
      </w:tr>
    </w:tbl>
    <w:sectPr w:rsidR="00FC693F" w:rsidRPr="0006063C" w:rsidSect="00034616">
      <w:pgSz w:w="11909" w:h="16834"/>
      <w:pgMar w:top="461" w:right="547" w:bottom="461" w:left="5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