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B82F" w14:textId="4DE330CB" w:rsidR="00C94B7D" w:rsidRPr="001E28EA" w:rsidRDefault="00C94B7D" w:rsidP="001E28EA">
      <w:pPr>
        <w:pStyle w:val="a3"/>
        <w:jc w:val="center"/>
        <w:rPr>
          <w:b/>
          <w:bCs/>
          <w:sz w:val="40"/>
          <w:szCs w:val="40"/>
        </w:rPr>
      </w:pPr>
      <w:r w:rsidRPr="008F0712">
        <w:rPr>
          <w:b/>
          <w:bCs/>
          <w:sz w:val="40"/>
          <w:szCs w:val="40"/>
        </w:rPr>
        <w:t>E</w:t>
      </w:r>
      <w:r w:rsidRPr="008F0712">
        <w:rPr>
          <w:rFonts w:hint="eastAsia"/>
          <w:b/>
          <w:bCs/>
          <w:sz w:val="40"/>
          <w:szCs w:val="40"/>
        </w:rPr>
        <w:t>xperimentation</w:t>
      </w:r>
      <w:r w:rsidRPr="008F0712">
        <w:rPr>
          <w:b/>
          <w:bCs/>
          <w:sz w:val="40"/>
          <w:szCs w:val="40"/>
        </w:rPr>
        <w:t xml:space="preserve"> report: parameter optimization</w:t>
      </w:r>
    </w:p>
    <w:p w14:paraId="199659E6" w14:textId="77777777" w:rsidR="001E28EA" w:rsidRDefault="001E28EA" w:rsidP="00C94B7D">
      <w:pPr>
        <w:pStyle w:val="a5"/>
        <w:jc w:val="center"/>
      </w:pPr>
    </w:p>
    <w:p w14:paraId="63D5E550" w14:textId="1FD3C0C0" w:rsidR="00C94B7D" w:rsidRDefault="00C94B7D" w:rsidP="00C94B7D">
      <w:pPr>
        <w:pStyle w:val="a5"/>
        <w:jc w:val="center"/>
      </w:pPr>
      <w:r>
        <w:t>Wenqian Cui, 2021/08/04</w:t>
      </w:r>
    </w:p>
    <w:p w14:paraId="4FE32213" w14:textId="79DF8A1C" w:rsidR="00C94B7D" w:rsidRDefault="00C94B7D"/>
    <w:p w14:paraId="0FC2465E" w14:textId="67ACA054" w:rsidR="00C94B7D" w:rsidRPr="008F0712" w:rsidRDefault="00495107">
      <w:pPr>
        <w:rPr>
          <w:b/>
          <w:bCs/>
          <w:sz w:val="32"/>
          <w:szCs w:val="32"/>
        </w:rPr>
      </w:pPr>
      <w:r w:rsidRPr="008F0712">
        <w:rPr>
          <w:rFonts w:hint="eastAsia"/>
          <w:b/>
          <w:bCs/>
          <w:sz w:val="32"/>
          <w:szCs w:val="32"/>
        </w:rPr>
        <w:t>Overview</w:t>
      </w:r>
    </w:p>
    <w:p w14:paraId="59C99725" w14:textId="341A364C" w:rsidR="006C65AF" w:rsidRDefault="006C65AF">
      <w:r>
        <w:t xml:space="preserve">This is the report for the parameter optimization of the GCN and GAT model. For a deep learning model, a better way to do the parameter optimization is to </w:t>
      </w:r>
      <w:r w:rsidR="002939AA">
        <w:t>randomly sample the value for these parameters. In my experiments, I used two sample methods in total, which called “uniform sample” and “exponential sample”.</w:t>
      </w:r>
    </w:p>
    <w:p w14:paraId="6CA1C51E" w14:textId="54A49DF5" w:rsidR="002939AA" w:rsidRDefault="002939AA">
      <w:r w:rsidRPr="00023F57">
        <w:rPr>
          <w:b/>
          <w:bCs/>
        </w:rPr>
        <w:t>Uniform sample:</w:t>
      </w:r>
      <w:r>
        <w:t xml:space="preserve"> Sample the value uniformly within a scale.</w:t>
      </w:r>
    </w:p>
    <w:p w14:paraId="5D858849" w14:textId="32C89D1E" w:rsidR="002939AA" w:rsidRDefault="002939AA">
      <w:r w:rsidRPr="00023F57">
        <w:rPr>
          <w:b/>
          <w:bCs/>
        </w:rPr>
        <w:t>Exponential sample:</w:t>
      </w:r>
      <w:r>
        <w:t xml:space="preserve"> This is a special case when doing the parameter optimization. The reason is that some parameters need to be paid attention to different scales of values. For example, I believe the value search for the learning rate </w:t>
      </w:r>
      <w:r w:rsidR="00023F57">
        <w:t>within (0.0001, 0.001)</w:t>
      </w:r>
      <w:r>
        <w:t xml:space="preserve"> and </w:t>
      </w:r>
      <w:r w:rsidR="00023F57">
        <w:t>within (0.001, 0.01)</w:t>
      </w:r>
      <w:r>
        <w:t xml:space="preserve"> is equally important. Therefore, here’s what I do: I want to search the optimal value for learning rate between 0.0001 and 0.01</w:t>
      </w:r>
      <w:r w:rsidR="00023F57">
        <w:t xml:space="preserve">, so I first perform the uniform sample </w:t>
      </w:r>
      <w:r w:rsidR="00023F57" w:rsidRPr="00023F57">
        <w:rPr>
          <w:b/>
          <w:bCs/>
        </w:rPr>
        <w:t>“n”</w:t>
      </w:r>
      <w:r w:rsidR="00023F57">
        <w:t xml:space="preserve"> between </w:t>
      </w:r>
      <w:r w:rsidR="00023F57" w:rsidRPr="00023F57">
        <w:rPr>
          <w:b/>
          <w:bCs/>
        </w:rPr>
        <w:t xml:space="preserve">-4 </w:t>
      </w:r>
      <w:r w:rsidR="00023F57" w:rsidRPr="00023F57">
        <w:t>and</w:t>
      </w:r>
      <w:r w:rsidR="00023F57" w:rsidRPr="00023F57">
        <w:rPr>
          <w:b/>
          <w:bCs/>
        </w:rPr>
        <w:t xml:space="preserve"> -2</w:t>
      </w:r>
      <w:r w:rsidR="00023F57">
        <w:t xml:space="preserve">, and then use the sampled value to calculate </w:t>
      </w:r>
      <w:r w:rsidR="00023F57" w:rsidRPr="00023F57">
        <w:rPr>
          <w:b/>
          <w:bCs/>
        </w:rPr>
        <w:t>10</w:t>
      </w:r>
      <w:r w:rsidR="00023F57" w:rsidRPr="00023F57">
        <w:rPr>
          <w:b/>
          <w:bCs/>
          <w:vertAlign w:val="superscript"/>
        </w:rPr>
        <w:t>n</w:t>
      </w:r>
      <w:r w:rsidR="00023F57">
        <w:t xml:space="preserve"> to derive the sample value for learning rate.</w:t>
      </w:r>
    </w:p>
    <w:p w14:paraId="648F96CC" w14:textId="7C6214EC" w:rsidR="008F0712" w:rsidRDefault="006C65AF">
      <w:r>
        <w:t xml:space="preserve">The optimized parameters include the </w:t>
      </w:r>
      <w:r w:rsidRPr="006C65AF">
        <w:rPr>
          <w:b/>
          <w:bCs/>
        </w:rPr>
        <w:t>learning rate</w:t>
      </w:r>
      <w:r>
        <w:t xml:space="preserve">, </w:t>
      </w:r>
      <w:r w:rsidRPr="006C65AF">
        <w:rPr>
          <w:b/>
          <w:bCs/>
        </w:rPr>
        <w:t>hidden layer size</w:t>
      </w:r>
      <w:r>
        <w:t xml:space="preserve">, </w:t>
      </w:r>
      <w:r w:rsidRPr="006C65AF">
        <w:rPr>
          <w:b/>
          <w:bCs/>
        </w:rPr>
        <w:t>dropout rate</w:t>
      </w:r>
      <w:r>
        <w:t xml:space="preserve">, </w:t>
      </w:r>
      <w:r w:rsidRPr="006C65AF">
        <w:rPr>
          <w:b/>
          <w:bCs/>
        </w:rPr>
        <w:t>weight decay rate</w:t>
      </w:r>
      <w:r>
        <w:t xml:space="preserve">. </w:t>
      </w:r>
    </w:p>
    <w:p w14:paraId="523737F2" w14:textId="7E5BAD74" w:rsidR="006C65AF" w:rsidRDefault="006C65AF">
      <w:r w:rsidRPr="00023F57">
        <w:rPr>
          <w:b/>
          <w:bCs/>
        </w:rPr>
        <w:t>Learning rate:</w:t>
      </w:r>
      <w:r>
        <w:t xml:space="preserve"> Through my careful investigation, the optimal learning rate should be a value between 0.0001 and 0.01</w:t>
      </w:r>
      <w:r w:rsidR="00023F57">
        <w:t xml:space="preserve">. </w:t>
      </w:r>
      <w:bookmarkStart w:id="0" w:name="OLE_LINK1"/>
      <w:r w:rsidR="00023F57">
        <w:t>(exponential sample)</w:t>
      </w:r>
      <w:bookmarkEnd w:id="0"/>
    </w:p>
    <w:p w14:paraId="1BA81509" w14:textId="66FAD6A4" w:rsidR="006C65AF" w:rsidRDefault="006C65AF">
      <w:r w:rsidRPr="00023F57">
        <w:rPr>
          <w:b/>
          <w:bCs/>
        </w:rPr>
        <w:t>Hidden layer size:</w:t>
      </w:r>
      <w:r>
        <w:t xml:space="preserve"> </w:t>
      </w:r>
      <w:r w:rsidR="00023F57">
        <w:t>Between 10 and 500. (uniform sample)</w:t>
      </w:r>
    </w:p>
    <w:p w14:paraId="528D0E5D" w14:textId="4D24A9FD" w:rsidR="006C65AF" w:rsidRDefault="006C65AF">
      <w:r w:rsidRPr="00023F57">
        <w:rPr>
          <w:b/>
          <w:bCs/>
        </w:rPr>
        <w:t>Dropout rate:</w:t>
      </w:r>
      <w:r>
        <w:t xml:space="preserve"> </w:t>
      </w:r>
      <w:r w:rsidR="00023F57">
        <w:t xml:space="preserve">A value sample from </w:t>
      </w:r>
      <w:r w:rsidR="00023F57" w:rsidRPr="00023F57">
        <w:t>[0.1, 0.2, 0.3, 0.4, 0.5, 0.6, 0.7, 0.8, 0.9]</w:t>
      </w:r>
      <w:r w:rsidR="00023F57">
        <w:t>.</w:t>
      </w:r>
    </w:p>
    <w:p w14:paraId="3E319844" w14:textId="6B926F48" w:rsidR="006C65AF" w:rsidRDefault="006C65AF">
      <w:r w:rsidRPr="00023F57">
        <w:rPr>
          <w:b/>
          <w:bCs/>
        </w:rPr>
        <w:t>Weight decay rate:</w:t>
      </w:r>
      <w:r>
        <w:t xml:space="preserve"> </w:t>
      </w:r>
      <w:r w:rsidR="00023F57">
        <w:t>Between 0.0001 and 0.01. (exponential sample)</w:t>
      </w:r>
    </w:p>
    <w:p w14:paraId="67D0C31A" w14:textId="77777777" w:rsidR="002B0532" w:rsidRDefault="002B0532">
      <w:pPr>
        <w:rPr>
          <w:b/>
          <w:bCs/>
          <w:sz w:val="32"/>
          <w:szCs w:val="32"/>
        </w:rPr>
      </w:pPr>
    </w:p>
    <w:p w14:paraId="5FDEB0E6" w14:textId="734CE3EC" w:rsidR="008F0712" w:rsidRPr="008F0712" w:rsidRDefault="008F0712">
      <w:pPr>
        <w:rPr>
          <w:b/>
          <w:bCs/>
          <w:sz w:val="32"/>
          <w:szCs w:val="32"/>
        </w:rPr>
      </w:pPr>
      <w:r w:rsidRPr="008F0712">
        <w:rPr>
          <w:b/>
          <w:bCs/>
          <w:sz w:val="32"/>
          <w:szCs w:val="32"/>
        </w:rPr>
        <w:t>Experiments &amp; Results</w:t>
      </w:r>
    </w:p>
    <w:p w14:paraId="3A824DDA" w14:textId="637D5034" w:rsidR="008F0712" w:rsidRDefault="00B373AE">
      <w:r>
        <w:t>Best result: (GCN)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0"/>
        <w:gridCol w:w="1527"/>
        <w:gridCol w:w="1843"/>
        <w:gridCol w:w="1417"/>
        <w:gridCol w:w="1985"/>
      </w:tblGrid>
      <w:tr w:rsidR="00B373AE" w:rsidRPr="00A2605A" w14:paraId="09216D33" w14:textId="77777777" w:rsidTr="003C69EE">
        <w:trPr>
          <w:trHeight w:val="288"/>
        </w:trPr>
        <w:tc>
          <w:tcPr>
            <w:tcW w:w="1020" w:type="dxa"/>
            <w:noWrap/>
          </w:tcPr>
          <w:p w14:paraId="375E6E1C" w14:textId="77777777" w:rsidR="00B373AE" w:rsidRPr="00A2605A" w:rsidRDefault="00B373AE" w:rsidP="003C69EE">
            <w:r w:rsidRPr="002B0532">
              <w:rPr>
                <w:highlight w:val="yellow"/>
              </w:rPr>
              <w:t>Accuracy</w:t>
            </w:r>
          </w:p>
        </w:tc>
        <w:tc>
          <w:tcPr>
            <w:tcW w:w="1527" w:type="dxa"/>
            <w:noWrap/>
          </w:tcPr>
          <w:p w14:paraId="3CB30169" w14:textId="77777777" w:rsidR="00B373AE" w:rsidRPr="00A2605A" w:rsidRDefault="00B373AE" w:rsidP="003C69EE">
            <w:r>
              <w:t>Learning rate</w:t>
            </w:r>
          </w:p>
        </w:tc>
        <w:tc>
          <w:tcPr>
            <w:tcW w:w="1843" w:type="dxa"/>
            <w:noWrap/>
          </w:tcPr>
          <w:p w14:paraId="3A49FFCC" w14:textId="77777777" w:rsidR="00B373AE" w:rsidRPr="00A2605A" w:rsidRDefault="00B373AE" w:rsidP="003C69EE">
            <w:r>
              <w:t>Hidden layer size</w:t>
            </w:r>
          </w:p>
        </w:tc>
        <w:tc>
          <w:tcPr>
            <w:tcW w:w="1417" w:type="dxa"/>
            <w:noWrap/>
          </w:tcPr>
          <w:p w14:paraId="43E7091B" w14:textId="77777777" w:rsidR="00B373AE" w:rsidRPr="00A2605A" w:rsidRDefault="00B373AE" w:rsidP="003C69EE">
            <w:r>
              <w:t>Dropout rate</w:t>
            </w:r>
          </w:p>
        </w:tc>
        <w:tc>
          <w:tcPr>
            <w:tcW w:w="1985" w:type="dxa"/>
            <w:noWrap/>
          </w:tcPr>
          <w:p w14:paraId="11551C0A" w14:textId="77777777" w:rsidR="00B373AE" w:rsidRPr="00A2605A" w:rsidRDefault="00B373AE" w:rsidP="003C69EE">
            <w:r>
              <w:t>Weight decay rate</w:t>
            </w:r>
          </w:p>
        </w:tc>
      </w:tr>
      <w:tr w:rsidR="00586C30" w:rsidRPr="00A2605A" w14:paraId="4A252F2B" w14:textId="77777777" w:rsidTr="003C69EE">
        <w:trPr>
          <w:trHeight w:val="288"/>
        </w:trPr>
        <w:tc>
          <w:tcPr>
            <w:tcW w:w="1020" w:type="dxa"/>
            <w:noWrap/>
          </w:tcPr>
          <w:p w14:paraId="6266EE87" w14:textId="4A2D9BE9" w:rsidR="00586C30" w:rsidRPr="00A2605A" w:rsidRDefault="00586C30" w:rsidP="00586C30">
            <w:r w:rsidRPr="002B0532">
              <w:rPr>
                <w:highlight w:val="yellow"/>
              </w:rPr>
              <w:t>0.835</w:t>
            </w:r>
          </w:p>
        </w:tc>
        <w:tc>
          <w:tcPr>
            <w:tcW w:w="1527" w:type="dxa"/>
            <w:noWrap/>
          </w:tcPr>
          <w:p w14:paraId="21D9A94E" w14:textId="22AC7841" w:rsidR="00586C30" w:rsidRPr="00A2605A" w:rsidRDefault="00586C30" w:rsidP="00586C30">
            <w:r w:rsidRPr="00C415A5">
              <w:t>0.009698537</w:t>
            </w:r>
          </w:p>
        </w:tc>
        <w:tc>
          <w:tcPr>
            <w:tcW w:w="1843" w:type="dxa"/>
            <w:noWrap/>
          </w:tcPr>
          <w:p w14:paraId="3640DD45" w14:textId="5DE57EAE" w:rsidR="00586C30" w:rsidRPr="00A2605A" w:rsidRDefault="00586C30" w:rsidP="00586C30">
            <w:r w:rsidRPr="00C415A5">
              <w:t>249</w:t>
            </w:r>
          </w:p>
        </w:tc>
        <w:tc>
          <w:tcPr>
            <w:tcW w:w="1417" w:type="dxa"/>
            <w:noWrap/>
          </w:tcPr>
          <w:p w14:paraId="717561ED" w14:textId="6ADB7145" w:rsidR="00586C30" w:rsidRPr="00A2605A" w:rsidRDefault="00586C30" w:rsidP="00586C30">
            <w:r w:rsidRPr="00C415A5">
              <w:t>0.9</w:t>
            </w:r>
          </w:p>
        </w:tc>
        <w:tc>
          <w:tcPr>
            <w:tcW w:w="1985" w:type="dxa"/>
            <w:noWrap/>
          </w:tcPr>
          <w:p w14:paraId="3F3AB456" w14:textId="1D1E2BE4" w:rsidR="00586C30" w:rsidRPr="00A2605A" w:rsidRDefault="00586C30" w:rsidP="00586C30">
            <w:r w:rsidRPr="00C415A5">
              <w:t>0.000103214</w:t>
            </w:r>
          </w:p>
        </w:tc>
      </w:tr>
    </w:tbl>
    <w:p w14:paraId="4E2513D0" w14:textId="7F75EAF9" w:rsidR="00A2605A" w:rsidRDefault="00A2605A"/>
    <w:p w14:paraId="69C45F8B" w14:textId="02D27827" w:rsidR="00A2605A" w:rsidRDefault="00B373AE">
      <w:r>
        <w:t>Best result: (</w:t>
      </w:r>
      <w:r w:rsidR="00A2605A">
        <w:t>GAT</w:t>
      </w:r>
      <w: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0"/>
        <w:gridCol w:w="1527"/>
        <w:gridCol w:w="1843"/>
        <w:gridCol w:w="1417"/>
        <w:gridCol w:w="1985"/>
      </w:tblGrid>
      <w:tr w:rsidR="00B373AE" w:rsidRPr="00A2605A" w14:paraId="281D2113" w14:textId="77777777" w:rsidTr="00B373AE">
        <w:trPr>
          <w:trHeight w:val="288"/>
        </w:trPr>
        <w:tc>
          <w:tcPr>
            <w:tcW w:w="1020" w:type="dxa"/>
            <w:noWrap/>
          </w:tcPr>
          <w:p w14:paraId="5DD7FF71" w14:textId="6B188B0E" w:rsidR="00A2605A" w:rsidRPr="00A2605A" w:rsidRDefault="00B373AE" w:rsidP="00A2605A">
            <w:r w:rsidRPr="002B0532">
              <w:rPr>
                <w:highlight w:val="yellow"/>
              </w:rPr>
              <w:t>Accuracy</w:t>
            </w:r>
          </w:p>
        </w:tc>
        <w:tc>
          <w:tcPr>
            <w:tcW w:w="1527" w:type="dxa"/>
            <w:noWrap/>
          </w:tcPr>
          <w:p w14:paraId="426F837E" w14:textId="11693A79" w:rsidR="00A2605A" w:rsidRPr="00A2605A" w:rsidRDefault="00B373AE" w:rsidP="00A2605A">
            <w:r>
              <w:t>Learning rate</w:t>
            </w:r>
          </w:p>
        </w:tc>
        <w:tc>
          <w:tcPr>
            <w:tcW w:w="1843" w:type="dxa"/>
            <w:noWrap/>
          </w:tcPr>
          <w:p w14:paraId="4B1452C3" w14:textId="59ADDD7C" w:rsidR="00A2605A" w:rsidRPr="00A2605A" w:rsidRDefault="00B373AE" w:rsidP="00A2605A">
            <w:r>
              <w:t>Hidden layer size</w:t>
            </w:r>
          </w:p>
        </w:tc>
        <w:tc>
          <w:tcPr>
            <w:tcW w:w="1417" w:type="dxa"/>
            <w:noWrap/>
          </w:tcPr>
          <w:p w14:paraId="65B7E272" w14:textId="69A61453" w:rsidR="00A2605A" w:rsidRPr="00A2605A" w:rsidRDefault="00B373AE" w:rsidP="00A2605A">
            <w:r>
              <w:t>Dropout rate</w:t>
            </w:r>
          </w:p>
        </w:tc>
        <w:tc>
          <w:tcPr>
            <w:tcW w:w="1985" w:type="dxa"/>
            <w:noWrap/>
          </w:tcPr>
          <w:p w14:paraId="5A7726EC" w14:textId="21158569" w:rsidR="00A2605A" w:rsidRPr="00A2605A" w:rsidRDefault="00B373AE" w:rsidP="00A2605A">
            <w:r>
              <w:t>Weight decay rate</w:t>
            </w:r>
          </w:p>
        </w:tc>
      </w:tr>
      <w:tr w:rsidR="00B373AE" w:rsidRPr="00A2605A" w14:paraId="1E3FF50A" w14:textId="77777777" w:rsidTr="00B373AE">
        <w:trPr>
          <w:trHeight w:val="288"/>
        </w:trPr>
        <w:tc>
          <w:tcPr>
            <w:tcW w:w="1020" w:type="dxa"/>
            <w:noWrap/>
          </w:tcPr>
          <w:p w14:paraId="4E1565BA" w14:textId="2E9AC754" w:rsidR="00B373AE" w:rsidRPr="00A2605A" w:rsidRDefault="00B373AE" w:rsidP="00B373AE">
            <w:r w:rsidRPr="002B0532">
              <w:rPr>
                <w:highlight w:val="yellow"/>
              </w:rPr>
              <w:t>0.851</w:t>
            </w:r>
          </w:p>
        </w:tc>
        <w:tc>
          <w:tcPr>
            <w:tcW w:w="1527" w:type="dxa"/>
            <w:noWrap/>
          </w:tcPr>
          <w:p w14:paraId="25EC804A" w14:textId="02DDA4F5" w:rsidR="00B373AE" w:rsidRPr="00A2605A" w:rsidRDefault="00B373AE" w:rsidP="00B373AE">
            <w:r w:rsidRPr="00A2605A">
              <w:t>0.004084</w:t>
            </w:r>
          </w:p>
        </w:tc>
        <w:tc>
          <w:tcPr>
            <w:tcW w:w="1843" w:type="dxa"/>
            <w:noWrap/>
          </w:tcPr>
          <w:p w14:paraId="7D026A0D" w14:textId="0C0DEA67" w:rsidR="00B373AE" w:rsidRPr="00A2605A" w:rsidRDefault="00B373AE" w:rsidP="00B373AE">
            <w:r w:rsidRPr="00A2605A">
              <w:t>189</w:t>
            </w:r>
          </w:p>
        </w:tc>
        <w:tc>
          <w:tcPr>
            <w:tcW w:w="1417" w:type="dxa"/>
            <w:noWrap/>
          </w:tcPr>
          <w:p w14:paraId="60AB6663" w14:textId="0CE62905" w:rsidR="00B373AE" w:rsidRPr="00A2605A" w:rsidRDefault="00B373AE" w:rsidP="00B373AE">
            <w:r w:rsidRPr="00A2605A">
              <w:t>0.8</w:t>
            </w:r>
          </w:p>
        </w:tc>
        <w:tc>
          <w:tcPr>
            <w:tcW w:w="1985" w:type="dxa"/>
            <w:noWrap/>
          </w:tcPr>
          <w:p w14:paraId="2A83D2EF" w14:textId="74C066BE" w:rsidR="00B373AE" w:rsidRPr="00A2605A" w:rsidRDefault="00B373AE" w:rsidP="00B373AE">
            <w:r w:rsidRPr="00A2605A">
              <w:t>0.000936</w:t>
            </w:r>
          </w:p>
        </w:tc>
      </w:tr>
    </w:tbl>
    <w:p w14:paraId="6BACEB11" w14:textId="77777777" w:rsidR="00A2605A" w:rsidRDefault="00A2605A"/>
    <w:p w14:paraId="02ADEEB3" w14:textId="69723409" w:rsidR="008F0712" w:rsidRPr="008F0712" w:rsidRDefault="008F0712">
      <w:pPr>
        <w:rPr>
          <w:b/>
          <w:bCs/>
          <w:sz w:val="32"/>
          <w:szCs w:val="32"/>
        </w:rPr>
      </w:pPr>
      <w:r w:rsidRPr="008F0712">
        <w:rPr>
          <w:b/>
          <w:bCs/>
          <w:sz w:val="32"/>
          <w:szCs w:val="32"/>
        </w:rPr>
        <w:lastRenderedPageBreak/>
        <w:t>Analysis</w:t>
      </w:r>
      <w:r w:rsidR="00A2605A">
        <w:rPr>
          <w:b/>
          <w:bCs/>
          <w:sz w:val="32"/>
          <w:szCs w:val="32"/>
        </w:rPr>
        <w:t xml:space="preserve"> &amp; Questions</w:t>
      </w:r>
    </w:p>
    <w:p w14:paraId="614C4392" w14:textId="62C9AF69" w:rsidR="008F0712" w:rsidRDefault="002B0532">
      <w:r>
        <w:t>The results seem ok from here, but I found that the accuracies under these parameters are unstable. For all the results, when I perform the repeated experiments, the accuracy varies for approximately 1%. Therefore, the result can become u</w:t>
      </w:r>
      <w:r w:rsidRPr="002B0532">
        <w:t>nconvincing</w:t>
      </w:r>
      <w:r>
        <w:t xml:space="preserve"> if we want to show that the data augmentation method can improve the performance of the models, especially for the cases when the performance improvement are within 1%. </w:t>
      </w:r>
    </w:p>
    <w:p w14:paraId="6E5B3AAA" w14:textId="21E6B8DD" w:rsidR="002B0532" w:rsidRDefault="002B0532">
      <w:r>
        <w:t xml:space="preserve">No matter how I adjust the parameters, the problem stays the same. I also tried to force the parameter initialization to use “xaiver” method, but the accuracy drops </w:t>
      </w:r>
      <w:r w:rsidR="008E772A">
        <w:t>after doing that. Do you have any better ideas?</w:t>
      </w:r>
    </w:p>
    <w:sectPr w:rsidR="002B05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19A3" w14:textId="77777777" w:rsidR="00EC4E5D" w:rsidRDefault="00EC4E5D" w:rsidP="00495107">
      <w:pPr>
        <w:spacing w:after="0" w:line="240" w:lineRule="auto"/>
      </w:pPr>
      <w:r>
        <w:separator/>
      </w:r>
    </w:p>
  </w:endnote>
  <w:endnote w:type="continuationSeparator" w:id="0">
    <w:p w14:paraId="79F3CABE" w14:textId="77777777" w:rsidR="00EC4E5D" w:rsidRDefault="00EC4E5D" w:rsidP="00495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6D6E" w14:textId="77777777" w:rsidR="00EC4E5D" w:rsidRDefault="00EC4E5D" w:rsidP="00495107">
      <w:pPr>
        <w:spacing w:after="0" w:line="240" w:lineRule="auto"/>
      </w:pPr>
      <w:r>
        <w:separator/>
      </w:r>
    </w:p>
  </w:footnote>
  <w:footnote w:type="continuationSeparator" w:id="0">
    <w:p w14:paraId="3A9141A0" w14:textId="77777777" w:rsidR="00EC4E5D" w:rsidRDefault="00EC4E5D" w:rsidP="00495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36"/>
    <w:rsid w:val="00023F57"/>
    <w:rsid w:val="000D4736"/>
    <w:rsid w:val="001E28EA"/>
    <w:rsid w:val="002939AA"/>
    <w:rsid w:val="002B0532"/>
    <w:rsid w:val="004617A6"/>
    <w:rsid w:val="00495107"/>
    <w:rsid w:val="00586C30"/>
    <w:rsid w:val="006C65AF"/>
    <w:rsid w:val="008B0FE2"/>
    <w:rsid w:val="008E772A"/>
    <w:rsid w:val="008F0712"/>
    <w:rsid w:val="00A2605A"/>
    <w:rsid w:val="00B373AE"/>
    <w:rsid w:val="00C01BEB"/>
    <w:rsid w:val="00C94B7D"/>
    <w:rsid w:val="00E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0DCE"/>
  <w15:chartTrackingRefBased/>
  <w15:docId w15:val="{B78FDB81-B390-4094-B093-4DE4A02C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4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B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C94B7D"/>
    <w:rPr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4951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495107"/>
  </w:style>
  <w:style w:type="paragraph" w:styleId="a9">
    <w:name w:val="footer"/>
    <w:basedOn w:val="a"/>
    <w:link w:val="aa"/>
    <w:uiPriority w:val="99"/>
    <w:unhideWhenUsed/>
    <w:rsid w:val="004951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495107"/>
  </w:style>
  <w:style w:type="table" w:styleId="ab">
    <w:name w:val="Table Grid"/>
    <w:basedOn w:val="a1"/>
    <w:uiPriority w:val="39"/>
    <w:rsid w:val="00A2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文谦</dc:creator>
  <cp:keywords/>
  <dc:description/>
  <cp:lastModifiedBy>崔 文谦</cp:lastModifiedBy>
  <cp:revision>9</cp:revision>
  <dcterms:created xsi:type="dcterms:W3CDTF">2021-08-04T12:25:00Z</dcterms:created>
  <dcterms:modified xsi:type="dcterms:W3CDTF">2021-08-19T12:49:00Z</dcterms:modified>
</cp:coreProperties>
</file>