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周三17：00-17：24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明确需要下载的工具（如github，project等）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可行性分析报告缺少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工具未下载完成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项目章程未完善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上周完成情况不佳，可行性分析报告等文档中内容不符合要求。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组员部分工具未下载，在本周需要全部下载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下载所需工具（所有人）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OBS图修改（张浩瀚）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简明个人分工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干系人分析中加入助教及所有同学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  <w:lang w:val="en-US" w:eastAsia="zh-CN"/>
              </w:rPr>
              <w:t>简化各阶段负责人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修改甘特图（黄舒翔）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修改成本管理计划（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朱佩豪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修改个人评分（徐浩达）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每个人评分不能相同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386F1F"/>
    <w:multiLevelType w:val="singleLevel"/>
    <w:tmpl w:val="A2386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3">
    <w:nsid w:val="370875B3"/>
    <w:multiLevelType w:val="singleLevel"/>
    <w:tmpl w:val="370875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3B3F5099"/>
    <w:rsid w:val="64A0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2022-04-12T14:54:50Z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