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pBdr>
          <w:bottom w:val="single" w:color="111111" w:sz="10" w:space="4"/>
        </w:pBdr>
        <w:spacing w:before="80" w:after="120"/>
      </w:pPr>
    </w:p>
    <w:p>
      <w:pPr>
        <w:spacing w:before="10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8"/>
          <w:szCs w:val="48"/>
        </w:rPr>
        <w:t xml:space="preserve">Dr. Denis Dreano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Enseignant Secondaire 2 — Mathématiques &amp; Informatique</w:t>
      </w:r>
    </w:p>
    <w:p>
      <w:pPr>
        <w:pBdr>
          <w:bottom w:val="single" w:color="CCCCCC" w:sz="2" w:space="4"/>
        </w:pBdr>
        <w:spacing w:before="80" w:after="80"/>
      </w:pPr>
    </w:p>
    <w:p>
      <w:pPr>
        <w:spacing w:before="60" w:after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denis.dreano@example.ch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AAAAAA"/>
          <w:sz w:val="19"/>
          <w:szCs w:val="19"/>
        </w:rPr>
        <w:t xml:space="preserve">  ·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Fribourg, Suisse</w:t>
      </w:r>
    </w:p>
    <w:p>
      <w:pPr>
        <w:spacing w:before="200" w:after="0"/>
      </w:pPr>
    </w:p>
    <w:p>
      <w:pPr>
        <w:pBdr>
          <w:bottom w:val="single" w:color="111111" w:sz="4" w:space="4"/>
        </w:pBdr>
        <w:spacing w:before="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Formation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Diplôme d'enseignement secondaire 2 (mathématiques, informatique)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2025 – 2026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HEP Vaud, Lausanne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Validation prévue en juin 2026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Doctorat en mathématiques appliquées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2013 – 2017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KAUST, Arabie Saoudite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Dissertation : Predictive modelling of the Red Sea chlorophyll with statistical and deterministic models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Master en Mathématiques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2011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École Normale Supérieure Paris-Saclay, Paris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Machine learning, apprentissage statistique et intelligence artificielle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Diplôme d'ingénieur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2011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IMT Atlantique, France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Traitement d'image et du signal, ingénierie logicielle, réseaux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Classes préparatoires (Mathématiques – Physiques)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2005 – 2007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Paris</w:t>
      </w:r>
    </w:p>
    <w:p>
      <w:pPr>
        <w:spacing w:before="200" w:after="0"/>
      </w:pPr>
    </w:p>
    <w:p>
      <w:pPr>
        <w:pBdr>
          <w:bottom w:val="single" w:color="111111" w:sz="4" w:space="4"/>
        </w:pBdr>
        <w:spacing w:before="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Expérience d'enseignement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82 périodes d'enseignement au secondaire 2, dont 43 en mathématiques.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Gymnase du Bugnon, Lausanne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Mathématiques : 2 périodes/semaine (3ᵉ année de maturité)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Informatique : 3 périodes/semaine — séquences OC Développement web (24 p.) et Intelligence artificielle (15 p.)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Gymnasium Lerbermatt, Köniz (BE)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Mai – Juil. 2026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40 périodes de remplacement en informatique pour classes de 1ʳᵉ et 2ᵉ années de maturité (en allemand)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Kantonsschule Alpenquai, Luzern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Fév. – Mai 2026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Échange Movetia — 16 périodes en mathématiques, 1ʳᵉ à 4ᵉ année de maturité (allemand et anglais)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KAUST, Arabie Saoudite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2014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Assistant d'enseignement — cours de master en analyse de données en géosciences</w:t>
      </w:r>
    </w:p>
    <w:p>
      <w:pPr>
        <w:spacing w:before="200" w:after="0"/>
      </w:pPr>
    </w:p>
    <w:p>
      <w:pPr>
        <w:pBdr>
          <w:bottom w:val="single" w:color="111111" w:sz="4" w:space="4"/>
        </w:pBdr>
        <w:spacing w:before="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Autres expériences professionnelles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Responsable architecture des modèles et des données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2023 – 2025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Swiss Re, Zürich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Direction de projets en ingénierie et analyse de données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Interface entre développeurs, utilisateurs et direction générale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Développement d'algorithmes et d'applications web (Python, R, JavaScript)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Formation de ~50 collaborateurs ; séminaire à la Casualty Actuarial Society Spring Meeting, Atlanta, 2024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Actuaire en cyber-assurance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2018 – 2023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Swiss Re, Zürich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Modélisation des risques cyber pour PME américaines et multinationales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Modèles statistiques avancés en R ; reporting automatisé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Collaboration avec les autorités de surveillance des assurances américaines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Souscripteur en réassurance dommages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2017 – 2018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Swiss Re, Paris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Analyse de données d'assurance, calcul des primes (Python, R), modélisation de contrats complexes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Modélisation des catastrophes naturelles en collaboration avec météorologues et physiciens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Doctorant / Assistant de recherche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2013 – 2017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KAUST, Arabie Saoudite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Algorithmes statistiques avancés pour données satellitaires (R, Python, Pascal)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7 articles scientifiques, 5 conférences internationales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Mentoring de doctorants et formation à la modélisation statistique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Assistant de recherche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2012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Johns Hopkins University, États-Unis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Modèles stochastiques d'expression génétique (Python)</w:t>
      </w:r>
    </w:p>
    <w:p>
      <w:pPr>
        <w:tabs>
          <w:tab w:val="right" w:pos="9026"/>
        </w:tabs>
        <w:spacing w:before="120"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Développeur logiciel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2008 – 2010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19"/>
          <w:szCs w:val="19"/>
        </w:rPr>
        <w:t xml:space="preserve">Alcatel-Lucent, France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Applications de communication et de réseaux sociaux (Java, JavaScript, C#) — co-auteur d'un brevet</w:t>
      </w:r>
    </w:p>
    <w:p>
      <w:pPr>
        <w:spacing w:before="200" w:after="0"/>
      </w:pPr>
    </w:p>
    <w:p>
      <w:pPr>
        <w:pBdr>
          <w:bottom w:val="single" w:color="111111" w:sz="4" w:space="4"/>
        </w:pBdr>
        <w:spacing w:before="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Langues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Français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(langue maternelle)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AAAAAA"/>
          <w:sz w:val="19"/>
          <w:szCs w:val="19"/>
        </w:rPr>
        <w:t xml:space="preserve">  ·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Allemand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(Goethe-Zertifikat C2, 07.02.2026)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AAAAAA"/>
          <w:sz w:val="19"/>
          <w:szCs w:val="19"/>
        </w:rPr>
        <w:t xml:space="preserve">  ·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Anglais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(C2)</w:t>
      </w:r>
    </w:p>
    <w:p>
      <w:pPr>
        <w:spacing w:before="200" w:after="0"/>
      </w:pPr>
    </w:p>
    <w:p>
      <w:pPr>
        <w:pBdr>
          <w:bottom w:val="single" w:color="111111" w:sz="4" w:space="4"/>
        </w:pBdr>
        <w:spacing w:before="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Compétences informatiques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Programmation scientifique : Python, R, Matlab — enseignement et usage professionnel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Développement web : HTML, CSS, JavaScript — conception de séquences pédagogiques complètes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Outils Microsoft Office (Excel, Word, PowerPoint) et IDEs modernes (VS Code)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Systèmes d'exploitation : Windows, macOS, Unix/Linux (ligne de commande)</w:t>
      </w:r>
    </w:p>
    <w:sectPr>
      <w:headerReference w:type="default" r:id="rId6"/>
      <w:footerReference w:type="default" r:id="rId7"/>
      <w:pgSz w:w="11906" w:h="16838" w:orient="portrait"/>
      <w:pgMar w:top="1701" w:right="1587" w:bottom="158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20"/>
      <w:jc w:val="center"/>
    </w:pPr>
    <w:r>
      <w:rPr>
        <w:rFonts w:ascii="Courier New" w:cs="Courier New" w:eastAsia="Courier New" w:hAnsi="Courier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Dr. Denis Dreano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11111"/>
        <w:sz w:val="16"/>
        <w:szCs w:val="16"/>
      </w:rPr>
      <w:t xml:space="preserve">	</w:t>
    </w: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Curriculum Vitæ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Times New Roman" w:cs="Times New Roman" w:eastAsia="Times New Roman" w:hAnsi="Times New Roman"/>
        <w:color w:val="66666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2"/>
        <w:szCs w:val="22"/>
      </w:rPr>
    </w:rPrDefault>
    <w:pPrDefault>
      <w:pPr>
        <w:spacing w:line="300" w:before="0"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Times New Roman" w:cs="Times New Roman" w:eastAsia="Times New Roman" w:hAnsi="Times New Roman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Vitæ — Dr. Denis Dreano</dc:title>
  <dc:subject>CV — Ars Typographica</dc:subject>
  <dc:creator>Ars Typographica</dc:creator>
  <cp:lastModifiedBy>Un-named</cp:lastModifiedBy>
  <cp:revision>1</cp:revision>
  <dcterms:created xsi:type="dcterms:W3CDTF">2026-03-07T08:25:54.723Z</dcterms:created>
  <dcterms:modified xsi:type="dcterms:W3CDTF">2026-03-07T08:25:54.723Z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