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ED048" w14:textId="77777777" w:rsidR="00AC769F" w:rsidRDefault="00AC769F" w:rsidP="00AC769F">
      <w:pPr>
        <w:rPr>
          <w:rFonts w:ascii="Times New Roman" w:hAnsi="Times New Roman"/>
        </w:rPr>
      </w:pPr>
      <w:r>
        <w:rPr>
          <w:rFonts w:ascii="Times New Roman" w:hAnsi="Times New Roman"/>
        </w:rPr>
        <w:t>Key Takeaways Highlighted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192"/>
        <w:gridCol w:w="4606"/>
      </w:tblGrid>
      <w:tr w:rsidR="00AC769F" w14:paraId="5F18D706" w14:textId="77777777" w:rsidTr="00862069">
        <w:tc>
          <w:tcPr>
            <w:tcW w:w="590" w:type="dxa"/>
          </w:tcPr>
          <w:p w14:paraId="5739047D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S/N</w:t>
            </w:r>
          </w:p>
        </w:tc>
        <w:tc>
          <w:tcPr>
            <w:tcW w:w="3192" w:type="dxa"/>
          </w:tcPr>
          <w:p w14:paraId="416E214D" w14:textId="77777777" w:rsidR="00AC769F" w:rsidRDefault="00AC769F" w:rsidP="008620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4606" w:type="dxa"/>
          </w:tcPr>
          <w:p w14:paraId="39006469" w14:textId="77777777" w:rsidR="00AC769F" w:rsidRDefault="00AC769F" w:rsidP="008620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Impacts</w:t>
            </w:r>
          </w:p>
        </w:tc>
      </w:tr>
      <w:tr w:rsidR="00AC769F" w14:paraId="1A5AE114" w14:textId="77777777" w:rsidTr="00862069">
        <w:tc>
          <w:tcPr>
            <w:tcW w:w="590" w:type="dxa"/>
          </w:tcPr>
          <w:p w14:paraId="56FDFAF0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3192" w:type="dxa"/>
          </w:tcPr>
          <w:p w14:paraId="6890A965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496E01">
              <w:rPr>
                <w:rFonts w:ascii="Times New Roman" w:hAnsi="Times New Roman"/>
              </w:rPr>
              <w:t>Morris Worm (1988)</w:t>
            </w:r>
          </w:p>
        </w:tc>
        <w:tc>
          <w:tcPr>
            <w:tcW w:w="4606" w:type="dxa"/>
          </w:tcPr>
          <w:p w14:paraId="10BF6A3A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7D4647">
              <w:rPr>
                <w:rFonts w:ascii="Times New Roman" w:hAnsi="Times New Roman"/>
              </w:rPr>
              <w:t>Led to the development of antivirus software and increased awareness about cybersecurity.</w:t>
            </w:r>
          </w:p>
        </w:tc>
      </w:tr>
      <w:tr w:rsidR="00AC769F" w14:paraId="0AEF7123" w14:textId="77777777" w:rsidTr="00862069">
        <w:tc>
          <w:tcPr>
            <w:tcW w:w="590" w:type="dxa"/>
          </w:tcPr>
          <w:p w14:paraId="2B7983F9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3192" w:type="dxa"/>
          </w:tcPr>
          <w:p w14:paraId="6FC8BAC6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2B2C9E">
              <w:rPr>
                <w:rFonts w:ascii="Times New Roman" w:hAnsi="Times New Roman"/>
              </w:rPr>
              <w:t>Melissa Virus (1999)</w:t>
            </w:r>
          </w:p>
        </w:tc>
        <w:tc>
          <w:tcPr>
            <w:tcW w:w="4606" w:type="dxa"/>
          </w:tcPr>
          <w:p w14:paraId="02B23D89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2B2C9E">
              <w:rPr>
                <w:rFonts w:ascii="Times New Roman" w:hAnsi="Times New Roman"/>
              </w:rPr>
              <w:t>Improved email filtering and antivirus software, and increased awareness about email security.</w:t>
            </w:r>
          </w:p>
        </w:tc>
      </w:tr>
      <w:tr w:rsidR="00AC769F" w14:paraId="1333BDBF" w14:textId="77777777" w:rsidTr="00862069">
        <w:tc>
          <w:tcPr>
            <w:tcW w:w="590" w:type="dxa"/>
          </w:tcPr>
          <w:p w14:paraId="1ED40052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3192" w:type="dxa"/>
          </w:tcPr>
          <w:p w14:paraId="461D0187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AF589D">
              <w:rPr>
                <w:rFonts w:ascii="Times New Roman" w:hAnsi="Times New Roman"/>
              </w:rPr>
              <w:t>I Love You Virus (2000)</w:t>
            </w:r>
          </w:p>
        </w:tc>
        <w:tc>
          <w:tcPr>
            <w:tcW w:w="4606" w:type="dxa"/>
          </w:tcPr>
          <w:p w14:paraId="61D06807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AF589D">
              <w:rPr>
                <w:rFonts w:ascii="Times New Roman" w:hAnsi="Times New Roman"/>
              </w:rPr>
              <w:t>Highlighted the need for user education and awareness programs to prevent similar attacks.</w:t>
            </w:r>
          </w:p>
        </w:tc>
      </w:tr>
      <w:tr w:rsidR="00AC769F" w14:paraId="14BB915A" w14:textId="77777777" w:rsidTr="00862069">
        <w:tc>
          <w:tcPr>
            <w:tcW w:w="590" w:type="dxa"/>
          </w:tcPr>
          <w:p w14:paraId="4302FCC3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3192" w:type="dxa"/>
          </w:tcPr>
          <w:p w14:paraId="64A79D67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AF589D">
              <w:rPr>
                <w:rFonts w:ascii="Times New Roman" w:hAnsi="Times New Roman"/>
              </w:rPr>
              <w:t>Stuxnet (2010)</w:t>
            </w:r>
          </w:p>
        </w:tc>
        <w:tc>
          <w:tcPr>
            <w:tcW w:w="4606" w:type="dxa"/>
          </w:tcPr>
          <w:p w14:paraId="0D4E6D16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31082F">
              <w:rPr>
                <w:rFonts w:ascii="Times New Roman" w:hAnsi="Times New Roman"/>
              </w:rPr>
              <w:t>Increased focus on industrial control system security, and development of more robust security measures for critical infrastructure.</w:t>
            </w:r>
          </w:p>
        </w:tc>
      </w:tr>
      <w:tr w:rsidR="00AC769F" w14:paraId="1D29E45B" w14:textId="77777777" w:rsidTr="00862069">
        <w:tc>
          <w:tcPr>
            <w:tcW w:w="590" w:type="dxa"/>
          </w:tcPr>
          <w:p w14:paraId="7AC3F18C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3192" w:type="dxa"/>
          </w:tcPr>
          <w:p w14:paraId="4A168F7B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31082F">
              <w:rPr>
                <w:rFonts w:ascii="Times New Roman" w:hAnsi="Times New Roman"/>
              </w:rPr>
              <w:t>Yahoo Data Breach (2013)</w:t>
            </w:r>
          </w:p>
        </w:tc>
        <w:tc>
          <w:tcPr>
            <w:tcW w:w="4606" w:type="dxa"/>
          </w:tcPr>
          <w:p w14:paraId="5E8B32D4" w14:textId="77777777" w:rsidR="00AC769F" w:rsidRDefault="00AC769F" w:rsidP="00862069">
            <w:pPr>
              <w:rPr>
                <w:rFonts w:ascii="Times New Roman" w:hAnsi="Times New Roman"/>
              </w:rPr>
            </w:pPr>
            <w:r w:rsidRPr="0087792C">
              <w:rPr>
                <w:rFonts w:ascii="Times New Roman" w:hAnsi="Times New Roman"/>
              </w:rPr>
              <w:t>Led to improved password security practices, increased adoption of two-factor authentication, and stricter breach notification laws.</w:t>
            </w:r>
          </w:p>
        </w:tc>
      </w:tr>
      <w:tr w:rsidR="00AC769F" w14:paraId="50B626E9" w14:textId="77777777" w:rsidTr="00862069">
        <w:tc>
          <w:tcPr>
            <w:tcW w:w="590" w:type="dxa"/>
          </w:tcPr>
          <w:p w14:paraId="6B2A3BC4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3192" w:type="dxa"/>
          </w:tcPr>
          <w:p w14:paraId="4E43BDB2" w14:textId="77777777" w:rsidR="00AC769F" w:rsidRPr="0031082F" w:rsidRDefault="00AC769F" w:rsidP="00862069">
            <w:pPr>
              <w:rPr>
                <w:rFonts w:ascii="Times New Roman" w:hAnsi="Times New Roman"/>
              </w:rPr>
            </w:pPr>
            <w:r w:rsidRPr="00AC7716">
              <w:rPr>
                <w:rFonts w:ascii="Times New Roman" w:hAnsi="Times New Roman"/>
              </w:rPr>
              <w:t>WannaCry Ransomware (2017)</w:t>
            </w:r>
          </w:p>
        </w:tc>
        <w:tc>
          <w:tcPr>
            <w:tcW w:w="4606" w:type="dxa"/>
          </w:tcPr>
          <w:p w14:paraId="17D13A4C" w14:textId="77777777" w:rsidR="00AC769F" w:rsidRPr="0087792C" w:rsidRDefault="00AC769F" w:rsidP="00862069">
            <w:pPr>
              <w:rPr>
                <w:rFonts w:ascii="Times New Roman" w:hAnsi="Times New Roman"/>
              </w:rPr>
            </w:pPr>
            <w:r w:rsidRPr="00AC7716">
              <w:rPr>
                <w:rFonts w:ascii="Times New Roman" w:hAnsi="Times New Roman"/>
              </w:rPr>
              <w:t>Highlighted the need for regular software updates, patch management, and vulnerability scanning to prevent similar attacks.</w:t>
            </w:r>
          </w:p>
        </w:tc>
      </w:tr>
      <w:tr w:rsidR="00AC769F" w14:paraId="4D1B4DF5" w14:textId="77777777" w:rsidTr="00862069">
        <w:tc>
          <w:tcPr>
            <w:tcW w:w="590" w:type="dxa"/>
          </w:tcPr>
          <w:p w14:paraId="76FFA669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3192" w:type="dxa"/>
          </w:tcPr>
          <w:p w14:paraId="48A00E51" w14:textId="77777777" w:rsidR="00AC769F" w:rsidRPr="00AC7716" w:rsidRDefault="00AC769F" w:rsidP="00862069">
            <w:pPr>
              <w:rPr>
                <w:rFonts w:ascii="Times New Roman" w:hAnsi="Times New Roman"/>
              </w:rPr>
            </w:pPr>
            <w:proofErr w:type="spellStart"/>
            <w:r w:rsidRPr="00AC7716">
              <w:rPr>
                <w:rFonts w:ascii="Times New Roman" w:hAnsi="Times New Roman"/>
              </w:rPr>
              <w:t>NotPetya</w:t>
            </w:r>
            <w:proofErr w:type="spellEnd"/>
            <w:r w:rsidRPr="00AC7716">
              <w:rPr>
                <w:rFonts w:ascii="Times New Roman" w:hAnsi="Times New Roman"/>
              </w:rPr>
              <w:t xml:space="preserve"> Ransomware (2017)</w:t>
            </w:r>
          </w:p>
        </w:tc>
        <w:tc>
          <w:tcPr>
            <w:tcW w:w="4606" w:type="dxa"/>
          </w:tcPr>
          <w:p w14:paraId="3F522326" w14:textId="77777777" w:rsidR="00AC769F" w:rsidRPr="00AC7716" w:rsidRDefault="00AC769F" w:rsidP="00862069">
            <w:pPr>
              <w:rPr>
                <w:rFonts w:ascii="Times New Roman" w:hAnsi="Times New Roman"/>
              </w:rPr>
            </w:pPr>
            <w:r w:rsidRPr="002F0F7C">
              <w:rPr>
                <w:rFonts w:ascii="Times New Roman" w:hAnsi="Times New Roman"/>
              </w:rPr>
              <w:t>Increased awareness about the potential consequences of cyberattacks, and improved cybersecurity measures in global supply chains.</w:t>
            </w:r>
          </w:p>
        </w:tc>
      </w:tr>
      <w:tr w:rsidR="00AC769F" w14:paraId="13652333" w14:textId="77777777" w:rsidTr="00862069">
        <w:tc>
          <w:tcPr>
            <w:tcW w:w="590" w:type="dxa"/>
          </w:tcPr>
          <w:p w14:paraId="2B8A9216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3192" w:type="dxa"/>
          </w:tcPr>
          <w:p w14:paraId="7E1326E9" w14:textId="77777777" w:rsidR="00AC769F" w:rsidRPr="00AC7716" w:rsidRDefault="00AC769F" w:rsidP="00862069">
            <w:pPr>
              <w:rPr>
                <w:rFonts w:ascii="Times New Roman" w:hAnsi="Times New Roman"/>
              </w:rPr>
            </w:pPr>
            <w:r w:rsidRPr="006966E4">
              <w:rPr>
                <w:rFonts w:ascii="Times New Roman" w:hAnsi="Times New Roman"/>
              </w:rPr>
              <w:t>Equifax Data Breach (2017)</w:t>
            </w:r>
          </w:p>
        </w:tc>
        <w:tc>
          <w:tcPr>
            <w:tcW w:w="4606" w:type="dxa"/>
          </w:tcPr>
          <w:p w14:paraId="3FC8BF71" w14:textId="77777777" w:rsidR="00AC769F" w:rsidRPr="002F0F7C" w:rsidRDefault="00AC769F" w:rsidP="00862069">
            <w:pPr>
              <w:rPr>
                <w:rFonts w:ascii="Times New Roman" w:hAnsi="Times New Roman"/>
              </w:rPr>
            </w:pPr>
            <w:r w:rsidRPr="006966E4">
              <w:rPr>
                <w:rFonts w:ascii="Times New Roman" w:hAnsi="Times New Roman"/>
              </w:rPr>
              <w:t>Led to improved data security practices, stricter breach notification laws, and increased consumer protection measures.</w:t>
            </w:r>
          </w:p>
        </w:tc>
      </w:tr>
      <w:tr w:rsidR="00AC769F" w14:paraId="08E2B5F0" w14:textId="77777777" w:rsidTr="00862069">
        <w:tc>
          <w:tcPr>
            <w:tcW w:w="590" w:type="dxa"/>
          </w:tcPr>
          <w:p w14:paraId="2A042A81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3192" w:type="dxa"/>
          </w:tcPr>
          <w:p w14:paraId="7CDF5B92" w14:textId="77777777" w:rsidR="00AC769F" w:rsidRPr="006966E4" w:rsidRDefault="00AC769F" w:rsidP="00862069">
            <w:pPr>
              <w:rPr>
                <w:rFonts w:ascii="Times New Roman" w:hAnsi="Times New Roman"/>
              </w:rPr>
            </w:pPr>
            <w:r w:rsidRPr="00910A22">
              <w:rPr>
                <w:rFonts w:ascii="Times New Roman" w:hAnsi="Times New Roman"/>
              </w:rPr>
              <w:t>Marriott International Data Breach (2018)</w:t>
            </w:r>
          </w:p>
        </w:tc>
        <w:tc>
          <w:tcPr>
            <w:tcW w:w="4606" w:type="dxa"/>
          </w:tcPr>
          <w:p w14:paraId="1FC8DF89" w14:textId="77777777" w:rsidR="00AC769F" w:rsidRPr="00795408" w:rsidRDefault="00AC769F" w:rsidP="00862069">
            <w:pPr>
              <w:rPr>
                <w:rFonts w:ascii="Times New Roman" w:hAnsi="Times New Roman"/>
              </w:rPr>
            </w:pPr>
            <w:r w:rsidRPr="00795408">
              <w:rPr>
                <w:rFonts w:ascii="Times New Roman" w:hAnsi="Times New Roman"/>
              </w:rPr>
              <w:t>Highlighted the need for improved data security practices in the hospitality industry, and increased consumer protection measures.</w:t>
            </w:r>
          </w:p>
          <w:p w14:paraId="78344908" w14:textId="77777777" w:rsidR="00AC769F" w:rsidRPr="006966E4" w:rsidRDefault="00AC769F" w:rsidP="00862069">
            <w:pPr>
              <w:rPr>
                <w:rFonts w:ascii="Times New Roman" w:hAnsi="Times New Roman"/>
              </w:rPr>
            </w:pPr>
          </w:p>
        </w:tc>
      </w:tr>
      <w:tr w:rsidR="00AC769F" w14:paraId="1165DC02" w14:textId="77777777" w:rsidTr="00862069">
        <w:tc>
          <w:tcPr>
            <w:tcW w:w="590" w:type="dxa"/>
          </w:tcPr>
          <w:p w14:paraId="7C6A7FBE" w14:textId="77777777" w:rsidR="00AC769F" w:rsidRDefault="00AC769F" w:rsidP="008620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3192" w:type="dxa"/>
          </w:tcPr>
          <w:p w14:paraId="1CB387C6" w14:textId="77777777" w:rsidR="00AC769F" w:rsidRPr="00910A22" w:rsidRDefault="00AC769F" w:rsidP="00862069">
            <w:pPr>
              <w:rPr>
                <w:rFonts w:ascii="Times New Roman" w:hAnsi="Times New Roman"/>
              </w:rPr>
            </w:pPr>
            <w:r w:rsidRPr="00795408">
              <w:rPr>
                <w:rFonts w:ascii="Times New Roman" w:hAnsi="Times New Roman"/>
              </w:rPr>
              <w:t>SolarWinds Cyberattack (2020)</w:t>
            </w:r>
          </w:p>
        </w:tc>
        <w:tc>
          <w:tcPr>
            <w:tcW w:w="4606" w:type="dxa"/>
          </w:tcPr>
          <w:p w14:paraId="2E6C7233" w14:textId="77777777" w:rsidR="00AC769F" w:rsidRPr="00795408" w:rsidRDefault="00AC769F" w:rsidP="00862069">
            <w:pPr>
              <w:rPr>
                <w:rFonts w:ascii="Times New Roman" w:hAnsi="Times New Roman"/>
              </w:rPr>
            </w:pPr>
            <w:r w:rsidRPr="00493707">
              <w:rPr>
                <w:rFonts w:ascii="Times New Roman" w:hAnsi="Times New Roman"/>
              </w:rPr>
              <w:t>Increased awareness about the potential for supply chain attacks, and improved cybersecurity measures in the software development lifecycle.</w:t>
            </w:r>
          </w:p>
        </w:tc>
      </w:tr>
    </w:tbl>
    <w:p w14:paraId="0BB5E52A" w14:textId="77777777" w:rsidR="00EC3F9E" w:rsidRDefault="00EC3F9E"/>
    <w:sectPr w:rsidR="00EC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9F"/>
    <w:rsid w:val="0007572D"/>
    <w:rsid w:val="002849D8"/>
    <w:rsid w:val="005750CD"/>
    <w:rsid w:val="0089318F"/>
    <w:rsid w:val="009D7A0B"/>
    <w:rsid w:val="00AC769F"/>
    <w:rsid w:val="00BC23AA"/>
    <w:rsid w:val="00D224D8"/>
    <w:rsid w:val="00EC3F9E"/>
    <w:rsid w:val="00F7698E"/>
    <w:rsid w:val="00F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3A2C"/>
  <w15:chartTrackingRefBased/>
  <w15:docId w15:val="{EFE9E66E-D234-46FE-896E-7B8EEFDD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9F"/>
  </w:style>
  <w:style w:type="paragraph" w:styleId="Heading1">
    <w:name w:val="heading 1"/>
    <w:basedOn w:val="Normal"/>
    <w:next w:val="Normal"/>
    <w:link w:val="Heading1Char"/>
    <w:uiPriority w:val="9"/>
    <w:qFormat/>
    <w:rsid w:val="00AC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Adaji</dc:creator>
  <cp:keywords/>
  <dc:description/>
  <cp:lastModifiedBy>Joseph Adaji</cp:lastModifiedBy>
  <cp:revision>2</cp:revision>
  <dcterms:created xsi:type="dcterms:W3CDTF">2025-03-13T10:09:00Z</dcterms:created>
  <dcterms:modified xsi:type="dcterms:W3CDTF">2025-03-13T10:09:00Z</dcterms:modified>
</cp:coreProperties>
</file>