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right"/>
        <w:rPr>
          <w:sz w:val="18"/>
          <w:szCs w:val="18"/>
        </w:rPr>
      </w:pPr>
      <w:bookmarkStart w:colFirst="0" w:colLast="0" w:name="_ar6yn0fy5l4l" w:id="0"/>
      <w:bookmarkEnd w:id="0"/>
      <w:r w:rsidDel="00000000" w:rsidR="00000000" w:rsidRPr="00000000">
        <w:rPr>
          <w:sz w:val="18"/>
          <w:szCs w:val="18"/>
          <w:rtl w:val="0"/>
        </w:rPr>
        <w:t xml:space="preserve">Coding Standards</w:t>
        <w:br w:type="textWrapping"/>
        <w:t xml:space="preserve">v1.2</w:t>
        <w:br w:type="textWrapping"/>
        <w:t xml:space="preserve">November 24, 2025</w:t>
      </w:r>
    </w:p>
    <w:p w:rsidR="00000000" w:rsidDel="00000000" w:rsidP="00000000" w:rsidRDefault="00000000" w:rsidRPr="00000000" w14:paraId="00000002">
      <w:pPr>
        <w:pStyle w:val="Heading1"/>
        <w:rPr>
          <w:rFonts w:ascii="Times New Roman" w:cs="Times New Roman" w:eastAsia="Times New Roman" w:hAnsi="Times New Roman"/>
          <w:b w:val="1"/>
          <w:bCs w:val="1"/>
        </w:rPr>
      </w:pPr>
      <w:bookmarkStart w:colFirst="0" w:colLast="0" w:name="_f6y8bocf97uo" w:id="1"/>
      <w:bookmarkEnd w:id="1"/>
      <w:r w:rsidDel="00000000" w:rsidR="00000000" w:rsidRPr="00000000">
        <w:rPr>
          <w:rFonts w:ascii="Times New Roman" w:cs="Times New Roman" w:eastAsia="Times New Roman" w:hAnsi="Times New Roman"/>
          <w:b w:val="1"/>
          <w:bCs w:val="1"/>
          <w:rtl w:val="0"/>
        </w:rPr>
        <w:t xml:space="preserve">Coding Standard and </w:t>
        <w:br w:type="textWrapping"/>
        <w:t xml:space="preserve">Best Programming Practices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 Description</w:t>
      </w:r>
    </w:p>
    <w:p w:rsidR="00000000" w:rsidDel="00000000" w:rsidP="00000000" w:rsidRDefault="00000000" w:rsidRPr="00000000" w14:paraId="00000004">
      <w:pPr>
        <w:ind w:left="0" w:firstLine="0"/>
        <w:rPr>
          <w:rFonts w:ascii="Times New Roman" w:cs="Times New Roman" w:eastAsia="Times New Roman" w:hAnsi="Times New Roman"/>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(DD-MM-YYY)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Updated By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Carl Mervyn Marinas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 Mervyn Marinas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updated to adhere to document 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Christian Timothy Araño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updated to restructure file structure section.</w:t>
            </w:r>
          </w:p>
        </w:tc>
      </w:tr>
    </w:tbl>
    <w:p w:rsidR="00000000" w:rsidDel="00000000" w:rsidP="00000000" w:rsidRDefault="00000000" w:rsidRPr="00000000" w14:paraId="00000015">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Contents of this Document</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Framework</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Structure</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Naming Conventions</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Declarations</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Parenthesis</w:t>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Braces</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 Spacing</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Commenting Code</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w:t>
      </w:r>
    </w:p>
    <w:p w:rsidR="00000000" w:rsidDel="00000000" w:rsidP="00000000" w:rsidRDefault="00000000" w:rsidRPr="00000000" w14:paraId="0000002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8">
      <w:pPr>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establishes the coding standards and the best practices for the Reports Management system developed for the organization “Unbound Manila”. The purpose of this document is to ensure consistency, readability, and maintainability of the code across all modules of the system.</w:t>
      </w:r>
    </w:p>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also serves as a guide for current and future developers who seek to further progress the application. It outlines the naming conventions, formatting rules, and documentation requirements that should be followed to maintain the overall quality and scalability of the application.</w:t>
      </w:r>
    </w:p>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w:t>
      </w:r>
    </w:p>
    <w:p w:rsidR="00000000" w:rsidDel="00000000" w:rsidP="00000000" w:rsidRDefault="00000000" w:rsidRPr="00000000" w14:paraId="00000030">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ind w:left="0" w:firstLine="720"/>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tl w:val="0"/>
        </w:rPr>
        <w:t xml:space="preserve">The Report Management System’s main programming language is</w:t>
      </w:r>
      <w:r w:rsidDel="00000000" w:rsidR="00000000" w:rsidRPr="00000000">
        <w:rPr>
          <w:rFonts w:ascii="Times New Roman" w:cs="Times New Roman" w:eastAsia="Times New Roman" w:hAnsi="Times New Roman"/>
          <w:i w:val="1"/>
          <w:iCs w:val="1"/>
          <w:rtl w:val="0"/>
        </w:rPr>
        <w:t xml:space="preserve"> JavaScript</w:t>
      </w:r>
      <w:r w:rsidDel="00000000" w:rsidR="00000000" w:rsidRPr="00000000">
        <w:rPr>
          <w:rFonts w:ascii="Times New Roman" w:cs="Times New Roman" w:eastAsia="Times New Roman" w:hAnsi="Times New Roman"/>
          <w:rtl w:val="0"/>
        </w:rPr>
        <w:t xml:space="preserve"> for the backend connections and functionalities, with </w:t>
      </w:r>
      <w:r w:rsidDel="00000000" w:rsidR="00000000" w:rsidRPr="00000000">
        <w:rPr>
          <w:rFonts w:ascii="Times New Roman" w:cs="Times New Roman" w:eastAsia="Times New Roman" w:hAnsi="Times New Roman"/>
          <w:i w:val="1"/>
          <w:iCs w:val="1"/>
          <w:rtl w:val="0"/>
        </w:rPr>
        <w:t xml:space="preserve">Embedded JavaScript</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i w:val="1"/>
          <w:iCs w:val="1"/>
          <w:rtl w:val="0"/>
        </w:rPr>
        <w:t xml:space="preserve"> CSS </w:t>
      </w:r>
      <w:r w:rsidDel="00000000" w:rsidR="00000000" w:rsidRPr="00000000">
        <w:rPr>
          <w:rFonts w:ascii="Times New Roman" w:cs="Times New Roman" w:eastAsia="Times New Roman" w:hAnsi="Times New Roman"/>
          <w:rtl w:val="0"/>
        </w:rPr>
        <w:t xml:space="preserve">for the frontend. The application utilizes </w:t>
      </w:r>
      <w:r w:rsidDel="00000000" w:rsidR="00000000" w:rsidRPr="00000000">
        <w:rPr>
          <w:rFonts w:ascii="Times New Roman" w:cs="Times New Roman" w:eastAsia="Times New Roman" w:hAnsi="Times New Roman"/>
          <w:i w:val="1"/>
          <w:iCs w:val="1"/>
          <w:rtl w:val="0"/>
        </w:rPr>
        <w:t xml:space="preserve">Supabase PostgreSQL</w:t>
      </w:r>
      <w:r w:rsidDel="00000000" w:rsidR="00000000" w:rsidRPr="00000000">
        <w:rPr>
          <w:rFonts w:ascii="Times New Roman" w:cs="Times New Roman" w:eastAsia="Times New Roman" w:hAnsi="Times New Roman"/>
          <w:rtl w:val="0"/>
        </w:rPr>
        <w:t xml:space="preserve"> service to build the relations for the database, and the main information management system. Additionally, the application utilizes the </w:t>
      </w:r>
      <w:r w:rsidDel="00000000" w:rsidR="00000000" w:rsidRPr="00000000">
        <w:rPr>
          <w:rFonts w:ascii="Times New Roman" w:cs="Times New Roman" w:eastAsia="Times New Roman" w:hAnsi="Times New Roman"/>
          <w:i w:val="1"/>
          <w:iCs w:val="1"/>
          <w:rtl w:val="0"/>
        </w:rPr>
        <w:t xml:space="preserve">Dropbox </w:t>
      </w:r>
      <w:r w:rsidDel="00000000" w:rsidR="00000000" w:rsidRPr="00000000">
        <w:rPr>
          <w:rFonts w:ascii="Times New Roman" w:cs="Times New Roman" w:eastAsia="Times New Roman" w:hAnsi="Times New Roman"/>
          <w:rtl w:val="0"/>
        </w:rPr>
        <w:t xml:space="preserve">API</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for storing reports. And finally, the application utilizes the </w:t>
      </w:r>
      <w:r w:rsidDel="00000000" w:rsidR="00000000" w:rsidRPr="00000000">
        <w:rPr>
          <w:rFonts w:ascii="Times New Roman" w:cs="Times New Roman" w:eastAsia="Times New Roman" w:hAnsi="Times New Roman"/>
          <w:i w:val="1"/>
          <w:iCs w:val="1"/>
          <w:rtl w:val="0"/>
        </w:rPr>
        <w:t xml:space="preserve">Render</w:t>
      </w:r>
      <w:r w:rsidDel="00000000" w:rsidR="00000000" w:rsidRPr="00000000">
        <w:rPr>
          <w:rFonts w:ascii="Times New Roman" w:cs="Times New Roman" w:eastAsia="Times New Roman" w:hAnsi="Times New Roman"/>
          <w:rtl w:val="0"/>
        </w:rPr>
        <w:t xml:space="preserve"> web hosting service for deployment.</w:t>
      </w:r>
      <w:r w:rsidDel="00000000" w:rsidR="00000000" w:rsidRPr="00000000">
        <w:rPr>
          <w:rtl w:val="0"/>
        </w:rPr>
      </w:r>
    </w:p>
    <w:p w:rsidR="00000000" w:rsidDel="00000000" w:rsidP="00000000" w:rsidRDefault="00000000" w:rsidRPr="00000000" w14:paraId="00000032">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standards outlined in this document encompasses all layers of the system, that being the user interfaces, data handling and its integration with backend services.</w:t>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Coding Standards</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b w:val="1"/>
          <w:bCs w:val="1"/>
        </w:rPr>
      </w:pPr>
      <w:commentRangeStart w:id="1"/>
      <w:r w:rsidDel="00000000" w:rsidR="00000000" w:rsidRPr="00000000">
        <w:rPr>
          <w:rFonts w:ascii="Times New Roman" w:cs="Times New Roman" w:eastAsia="Times New Roman" w:hAnsi="Times New Roman"/>
          <w:b w:val="1"/>
          <w:bCs w:val="1"/>
          <w:rtl w:val="0"/>
        </w:rPr>
        <w:t xml:space="preserve">Project Framework</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9">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 </w:t>
      </w:r>
      <w:r w:rsidDel="00000000" w:rsidR="00000000" w:rsidRPr="00000000">
        <w:rPr>
          <w:rFonts w:ascii="Times New Roman" w:cs="Times New Roman" w:eastAsia="Times New Roman" w:hAnsi="Times New Roman"/>
          <w:rtl w:val="0"/>
        </w:rPr>
        <w:t xml:space="preserve">The auth folder handles all authentication-related logic and UI for the application, including user login, registration, and access control.</w:t>
      </w:r>
    </w:p>
    <w:p w:rsidR="00000000" w:rsidDel="00000000" w:rsidP="00000000" w:rsidRDefault="00000000" w:rsidRPr="00000000" w14:paraId="0000003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w:t>
      </w:r>
      <w:r w:rsidDel="00000000" w:rsidR="00000000" w:rsidRPr="00000000">
        <w:rPr>
          <w:rFonts w:ascii="Times New Roman" w:cs="Times New Roman" w:eastAsia="Times New Roman" w:hAnsi="Times New Roman"/>
          <w:rtl w:val="0"/>
        </w:rPr>
        <w:t xml:space="preserve">The core folder includes widgets or functions that might be common across all pages, regardless of their role.</w:t>
      </w:r>
    </w:p>
    <w:p w:rsidR="00000000" w:rsidDel="00000000" w:rsidP="00000000" w:rsidRDefault="00000000" w:rsidRPr="00000000" w14:paraId="0000003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w:t>
      </w:r>
      <w:r w:rsidDel="00000000" w:rsidR="00000000" w:rsidRPr="00000000">
        <w:rPr>
          <w:rFonts w:ascii="Times New Roman" w:cs="Times New Roman" w:eastAsia="Times New Roman" w:hAnsi="Times New Roman"/>
          <w:rtl w:val="0"/>
        </w:rPr>
        <w:t xml:space="preserve"> The data folder contains .json files with dummy data, mostly used during the development of the interface’s layout. This may be removed later upon deployment.</w:t>
      </w:r>
    </w:p>
    <w:p w:rsidR="00000000" w:rsidDel="00000000" w:rsidP="00000000" w:rsidRDefault="00000000" w:rsidRPr="00000000" w14:paraId="0000003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Features:</w:t>
      </w:r>
      <w:r w:rsidDel="00000000" w:rsidR="00000000" w:rsidRPr="00000000">
        <w:rPr>
          <w:rFonts w:ascii="Times New Roman" w:cs="Times New Roman" w:eastAsia="Times New Roman" w:hAnsi="Times New Roman"/>
          <w:rtl w:val="0"/>
        </w:rPr>
        <w:t xml:space="preserve"> The features folder houses all pages for all 3 types of roles, with each role having their own respective package.</w:t>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Assets:</w:t>
      </w:r>
      <w:r w:rsidDel="00000000" w:rsidR="00000000" w:rsidRPr="00000000">
        <w:rPr>
          <w:rFonts w:ascii="Times New Roman" w:cs="Times New Roman" w:eastAsia="Times New Roman" w:hAnsi="Times New Roman"/>
          <w:rtl w:val="0"/>
        </w:rPr>
        <w:t xml:space="preserve"> The assets folder is located outside of the lib folder and contains the resources for building the layout such as icons and fonts.</w:t>
      </w:r>
    </w:p>
    <w:p w:rsidR="00000000" w:rsidDel="00000000" w:rsidP="00000000" w:rsidRDefault="00000000" w:rsidRPr="00000000" w14:paraId="0000004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 Structure</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project directory would typically follow this structure:</w:t>
      </w:r>
    </w:p>
    <w:p w:rsidR="00000000" w:rsidDel="00000000" w:rsidP="00000000" w:rsidRDefault="00000000" w:rsidRPr="00000000" w14:paraId="0000004A">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ind w:firstLine="72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rPr>
        <w:drawing>
          <wp:inline distB="114300" distT="114300" distL="114300" distR="114300">
            <wp:extent cx="2695575" cy="298586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95575" cy="298586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Root: </w:t>
      </w:r>
      <w:r w:rsidDel="00000000" w:rsidR="00000000" w:rsidRPr="00000000">
        <w:rPr>
          <w:rFonts w:ascii="Times New Roman" w:cs="Times New Roman" w:eastAsia="Times New Roman" w:hAnsi="Times New Roman"/>
          <w:rtl w:val="0"/>
        </w:rPr>
        <w:t xml:space="preserve">Top level of the project. This directory level contains the </w:t>
      </w:r>
      <w:r w:rsidDel="00000000" w:rsidR="00000000" w:rsidRPr="00000000">
        <w:rPr>
          <w:rFonts w:ascii="Courier New" w:cs="Courier New" w:eastAsia="Courier New" w:hAnsi="Courier New"/>
          <w:rtl w:val="0"/>
        </w:rPr>
        <w:t xml:space="preserve">package.json/package-lock.json</w:t>
      </w:r>
      <w:r w:rsidDel="00000000" w:rsidR="00000000" w:rsidRPr="00000000">
        <w:rPr>
          <w:rFonts w:ascii="Times New Roman" w:cs="Times New Roman" w:eastAsia="Times New Roman" w:hAnsi="Times New Roman"/>
          <w:rtl w:val="0"/>
        </w:rPr>
        <w:t xml:space="preserve">, configuration files (e.g.,</w:t>
      </w:r>
      <w:r w:rsidDel="00000000" w:rsidR="00000000" w:rsidRPr="00000000">
        <w:rPr>
          <w:rFonts w:ascii="Courier New" w:cs="Courier New" w:eastAsia="Courier New" w:hAnsi="Courier New"/>
          <w:rtl w:val="0"/>
        </w:rPr>
        <w:t xml:space="preserve"> .env</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rtl w:val="0"/>
        </w:rPr>
        <w:t xml:space="preserve">.gitignore</w:t>
      </w:r>
      <w:r w:rsidDel="00000000" w:rsidR="00000000" w:rsidRPr="00000000">
        <w:rPr>
          <w:rFonts w:ascii="Times New Roman" w:cs="Times New Roman" w:eastAsia="Times New Roman" w:hAnsi="Times New Roman"/>
          <w:rtl w:val="0"/>
        </w:rPr>
        <w:t xml:space="preserve">), README file, and the main server file (e.g., </w:t>
      </w:r>
      <w:r w:rsidDel="00000000" w:rsidR="00000000" w:rsidRPr="00000000">
        <w:rPr>
          <w:rFonts w:ascii="Courier New" w:cs="Courier New" w:eastAsia="Courier New" w:hAnsi="Courier New"/>
          <w:rtl w:val="0"/>
        </w:rPr>
        <w:t xml:space="preserve">app.js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Middleware: </w:t>
      </w:r>
      <w:r w:rsidDel="00000000" w:rsidR="00000000" w:rsidRPr="00000000">
        <w:rPr>
          <w:rFonts w:ascii="Times New Roman" w:cs="Times New Roman" w:eastAsia="Times New Roman" w:hAnsi="Times New Roman"/>
          <w:rtl w:val="0"/>
        </w:rPr>
        <w:t xml:space="preserve">Contains custom middleware functions for server frameworks (e.g., </w:t>
      </w:r>
      <w:r w:rsidDel="00000000" w:rsidR="00000000" w:rsidRPr="00000000">
        <w:rPr>
          <w:rFonts w:ascii="Times New Roman" w:cs="Times New Roman" w:eastAsia="Times New Roman" w:hAnsi="Times New Roman"/>
          <w:i w:val="1"/>
          <w:iCs w:val="1"/>
          <w:rtl w:val="0"/>
        </w:rPr>
        <w:t xml:space="preserve">Express</w:t>
      </w:r>
      <w:r w:rsidDel="00000000" w:rsidR="00000000" w:rsidRPr="00000000">
        <w:rPr>
          <w:rFonts w:ascii="Times New Roman" w:cs="Times New Roman" w:eastAsia="Times New Roman" w:hAnsi="Times New Roman"/>
          <w:rtl w:val="0"/>
        </w:rPr>
        <w:t xml:space="preserve">), such as authentication middleware.</w:t>
      </w:r>
    </w:p>
    <w:p w:rsidR="00000000" w:rsidDel="00000000" w:rsidP="00000000" w:rsidRDefault="00000000" w:rsidRPr="00000000" w14:paraId="0000005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Node Modules: </w:t>
      </w:r>
      <w:r w:rsidDel="00000000" w:rsidR="00000000" w:rsidRPr="00000000">
        <w:rPr>
          <w:rFonts w:ascii="Times New Roman" w:cs="Times New Roman" w:eastAsia="Times New Roman" w:hAnsi="Times New Roman"/>
          <w:rtl w:val="0"/>
        </w:rPr>
        <w:t xml:space="preserve">This directory is an automatically generated/adjusted folder containing all installed </w:t>
      </w:r>
      <w:r w:rsidDel="00000000" w:rsidR="00000000" w:rsidRPr="00000000">
        <w:rPr>
          <w:rFonts w:ascii="Times New Roman" w:cs="Times New Roman" w:eastAsia="Times New Roman" w:hAnsi="Times New Roman"/>
          <w:i w:val="1"/>
          <w:iCs w:val="1"/>
          <w:rtl w:val="0"/>
        </w:rPr>
        <w:t xml:space="preserve">NPM</w:t>
      </w:r>
      <w:r w:rsidDel="00000000" w:rsidR="00000000" w:rsidRPr="00000000">
        <w:rPr>
          <w:rFonts w:ascii="Times New Roman" w:cs="Times New Roman" w:eastAsia="Times New Roman" w:hAnsi="Times New Roman"/>
          <w:rtl w:val="0"/>
        </w:rPr>
        <w:t xml:space="preserve"> packages. Developers do not need to manually edit the contents of this folder, and it is recommended to be excluded from </w:t>
      </w:r>
      <w:r w:rsidDel="00000000" w:rsidR="00000000" w:rsidRPr="00000000">
        <w:rPr>
          <w:rFonts w:ascii="Times New Roman" w:cs="Times New Roman" w:eastAsia="Times New Roman" w:hAnsi="Times New Roman"/>
          <w:i w:val="1"/>
          <w:iCs w:val="1"/>
          <w:rtl w:val="0"/>
        </w:rPr>
        <w:t xml:space="preserve">Git</w:t>
      </w:r>
      <w:r w:rsidDel="00000000" w:rsidR="00000000" w:rsidRPr="00000000">
        <w:rPr>
          <w:rFonts w:ascii="Times New Roman" w:cs="Times New Roman" w:eastAsia="Times New Roman" w:hAnsi="Times New Roman"/>
          <w:rtl w:val="0"/>
        </w:rPr>
        <w:t xml:space="preserve"> via the </w:t>
      </w:r>
      <w:r w:rsidDel="00000000" w:rsidR="00000000" w:rsidRPr="00000000">
        <w:rPr>
          <w:rFonts w:ascii="Courier New" w:cs="Courier New" w:eastAsia="Courier New" w:hAnsi="Courier New"/>
          <w:rtl w:val="0"/>
        </w:rPr>
        <w:t xml:space="preserve">.gitignore </w:t>
      </w:r>
      <w:r w:rsidDel="00000000" w:rsidR="00000000" w:rsidRPr="00000000">
        <w:rPr>
          <w:rFonts w:ascii="Times New Roman" w:cs="Times New Roman" w:eastAsia="Times New Roman" w:hAnsi="Times New Roman"/>
          <w:rtl w:val="0"/>
        </w:rPr>
        <w:t xml:space="preserve">file.</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Public:</w:t>
      </w:r>
      <w:r w:rsidDel="00000000" w:rsidR="00000000" w:rsidRPr="00000000">
        <w:rPr>
          <w:rFonts w:ascii="Times New Roman" w:cs="Times New Roman" w:eastAsia="Times New Roman" w:hAnsi="Times New Roman"/>
          <w:rtl w:val="0"/>
        </w:rPr>
        <w:t xml:space="preserve"> Contains static assets/resources served directly to the website browser. This directory generally contains these sub-directories:</w:t>
      </w:r>
    </w:p>
    <w:p w:rsidR="00000000" w:rsidDel="00000000" w:rsidP="00000000" w:rsidRDefault="00000000" w:rsidRPr="00000000" w14:paraId="00000054">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CSS</w:t>
      </w:r>
      <w:r w:rsidDel="00000000" w:rsidR="00000000" w:rsidRPr="00000000">
        <w:rPr>
          <w:rFonts w:ascii="Times New Roman" w:cs="Times New Roman" w:eastAsia="Times New Roman" w:hAnsi="Times New Roman"/>
          <w:rtl w:val="0"/>
        </w:rPr>
        <w:t xml:space="preserve">: This sub-directory includes front-end stylesheets (e.g., </w:t>
      </w:r>
      <w:r w:rsidDel="00000000" w:rsidR="00000000" w:rsidRPr="00000000">
        <w:rPr>
          <w:rFonts w:ascii="Courier New" w:cs="Courier New" w:eastAsia="Courier New" w:hAnsi="Courier New"/>
          <w:rtl w:val="0"/>
        </w:rPr>
        <w:t xml:space="preserve">styles.css</w:t>
      </w:r>
      <w:r w:rsidDel="00000000" w:rsidR="00000000" w:rsidRPr="00000000">
        <w:rPr>
          <w:rFonts w:ascii="Times" w:cs="Times" w:eastAsia="Times" w:hAnsi="Times"/>
          <w:rtl w:val="0"/>
        </w:rPr>
        <w:t xml:space="preserve">).</w:t>
      </w:r>
    </w:p>
    <w:p w:rsidR="00000000" w:rsidDel="00000000" w:rsidP="00000000" w:rsidRDefault="00000000" w:rsidRPr="00000000" w14:paraId="0000005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JS: </w:t>
      </w:r>
      <w:r w:rsidDel="00000000" w:rsidR="00000000" w:rsidRPr="00000000">
        <w:rPr>
          <w:rFonts w:ascii="Times New Roman" w:cs="Times New Roman" w:eastAsia="Times New Roman" w:hAnsi="Times New Roman"/>
          <w:rtl w:val="0"/>
        </w:rPr>
        <w:t xml:space="preserve">This sub-directory includes client-side </w:t>
      </w:r>
      <w:r w:rsidDel="00000000" w:rsidR="00000000" w:rsidRPr="00000000">
        <w:rPr>
          <w:rFonts w:ascii="Times New Roman" w:cs="Times New Roman" w:eastAsia="Times New Roman" w:hAnsi="Times New Roman"/>
          <w:i w:val="1"/>
          <w:iCs w:val="1"/>
          <w:rtl w:val="0"/>
        </w:rPr>
        <w:t xml:space="preserve">JavaScript </w:t>
      </w:r>
      <w:r w:rsidDel="00000000" w:rsidR="00000000" w:rsidRPr="00000000">
        <w:rPr>
          <w:rFonts w:ascii="Times New Roman" w:cs="Times New Roman" w:eastAsia="Times New Roman" w:hAnsi="Times New Roman"/>
          <w:rtl w:val="0"/>
        </w:rPr>
        <w:t xml:space="preserve">files.</w:t>
      </w: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Routers:</w:t>
      </w:r>
      <w:r w:rsidDel="00000000" w:rsidR="00000000" w:rsidRPr="00000000">
        <w:rPr>
          <w:rFonts w:ascii="Times New Roman" w:cs="Times New Roman" w:eastAsia="Times New Roman" w:hAnsi="Times New Roman"/>
          <w:rtl w:val="0"/>
        </w:rPr>
        <w:t xml:space="preserve"> Contains server-side functionalities such as route modules that define API endpoints or page/file routes (e.g., </w:t>
      </w:r>
      <w:hyperlink r:id="rId9">
        <w:r w:rsidDel="00000000" w:rsidR="00000000" w:rsidRPr="00000000">
          <w:rPr>
            <w:rFonts w:ascii="Courier New" w:cs="Courier New" w:eastAsia="Courier New" w:hAnsi="Courier New"/>
            <w:rtl w:val="0"/>
          </w:rPr>
          <w:t xml:space="preserve">home.js</w:t>
        </w:r>
      </w:hyperlink>
      <w:r w:rsidDel="00000000" w:rsidR="00000000" w:rsidRPr="00000000">
        <w:rPr>
          <w:rFonts w:ascii="Times" w:cs="Times" w:eastAsia="Times" w:hAnsi="Times"/>
          <w:rtl w:val="0"/>
        </w:rPr>
        <w:t xml:space="preserve">,</w:t>
      </w:r>
      <w:r w:rsidDel="00000000" w:rsidR="00000000" w:rsidRPr="00000000">
        <w:rPr>
          <w:rFonts w:ascii="Courier New" w:cs="Courier New" w:eastAsia="Courier New" w:hAnsi="Courier New"/>
          <w:rtl w:val="0"/>
        </w:rPr>
        <w:t xml:space="preserve"> login.js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Tests:</w:t>
      </w:r>
      <w:r w:rsidDel="00000000" w:rsidR="00000000" w:rsidRPr="00000000">
        <w:rPr>
          <w:rFonts w:ascii="Times New Roman" w:cs="Times New Roman" w:eastAsia="Times New Roman" w:hAnsi="Times New Roman"/>
          <w:rtl w:val="0"/>
        </w:rPr>
        <w:t xml:space="preserve"> Contains files for unit, or integration testing.</w:t>
      </w:r>
    </w:p>
    <w:p w:rsidR="00000000" w:rsidDel="00000000" w:rsidP="00000000" w:rsidRDefault="00000000" w:rsidRPr="00000000" w14:paraId="0000005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 </w:t>
      </w:r>
      <w:r w:rsidDel="00000000" w:rsidR="00000000" w:rsidRPr="00000000">
        <w:rPr>
          <w:rFonts w:ascii="Times New Roman" w:cs="Times New Roman" w:eastAsia="Times New Roman" w:hAnsi="Times New Roman"/>
          <w:rtl w:val="0"/>
        </w:rPr>
        <w:t xml:space="preserve">Contains tests specifically targeting authentication flow.</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Views:</w:t>
      </w:r>
      <w:r w:rsidDel="00000000" w:rsidR="00000000" w:rsidRPr="00000000">
        <w:rPr>
          <w:rFonts w:ascii="Times New Roman" w:cs="Times New Roman" w:eastAsia="Times New Roman" w:hAnsi="Times New Roman"/>
          <w:rtl w:val="0"/>
        </w:rPr>
        <w:t xml:space="preserve"> Contains templates for server-rendered pages (e.g.,</w:t>
      </w:r>
      <w:r w:rsidDel="00000000" w:rsidR="00000000" w:rsidRPr="00000000">
        <w:rPr>
          <w:rFonts w:ascii="Courier New" w:cs="Courier New" w:eastAsia="Courier New" w:hAnsi="Courier New"/>
          <w:rtl w:val="0"/>
        </w:rPr>
        <w:t xml:space="preserve"> login.ejs</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rtl w:val="0"/>
        </w:rPr>
        <w:t xml:space="preserve">register.ejs</w:t>
      </w:r>
      <w:r w:rsidDel="00000000" w:rsidR="00000000" w:rsidRPr="00000000">
        <w:rPr>
          <w:rFonts w:ascii="Times New Roman" w:cs="Times New Roman" w:eastAsia="Times New Roman" w:hAnsi="Times New Roman"/>
          <w:rtl w:val="0"/>
        </w:rPr>
        <w:t xml:space="preserve">), which are rendered using </w:t>
      </w:r>
      <w:r w:rsidDel="00000000" w:rsidR="00000000" w:rsidRPr="00000000">
        <w:rPr>
          <w:rFonts w:ascii="Courier New" w:cs="Courier New" w:eastAsia="Courier New" w:hAnsi="Courier New"/>
          <w:rtl w:val="0"/>
        </w:rPr>
        <w:t xml:space="preserve">res.render().</w:t>
      </w:r>
    </w:p>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numPr>
          <w:ilvl w:val="0"/>
          <w:numId w:val="2"/>
        </w:numPr>
        <w:ind w:left="720" w:hanging="360"/>
        <w:rPr>
          <w:rFonts w:ascii="Times New Roman" w:cs="Times New Roman" w:eastAsia="Times New Roman" w:hAnsi="Times New Roman"/>
          <w:b w:val="1"/>
          <w:bCs w:val="1"/>
        </w:rPr>
      </w:pPr>
      <w:commentRangeStart w:id="2"/>
      <w:r w:rsidDel="00000000" w:rsidR="00000000" w:rsidRPr="00000000">
        <w:rPr>
          <w:rFonts w:ascii="Times New Roman" w:cs="Times New Roman" w:eastAsia="Times New Roman" w:hAnsi="Times New Roman"/>
          <w:b w:val="1"/>
          <w:bCs w:val="1"/>
          <w:rtl w:val="0"/>
        </w:rPr>
        <w:t xml:space="preserve">Naming Conventions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Package Names:</w:t>
      </w:r>
      <w:r w:rsidDel="00000000" w:rsidR="00000000" w:rsidRPr="00000000">
        <w:rPr>
          <w:rFonts w:ascii="Times New Roman" w:cs="Times New Roman" w:eastAsia="Times New Roman" w:hAnsi="Times New Roman"/>
          <w:rtl w:val="0"/>
        </w:rPr>
        <w:t xml:space="preserve"> Package names will take on the Snake Case naming convention with a limited number of 30 characters, not including the extension.</w:t>
      </w:r>
    </w:p>
    <w:p w:rsidR="00000000" w:rsidDel="00000000" w:rsidP="00000000" w:rsidRDefault="00000000" w:rsidRPr="00000000" w14:paraId="00000062">
      <w:pPr>
        <w:ind w:left="720" w:firstLine="0"/>
        <w:rPr>
          <w:rFonts w:ascii="Courier New" w:cs="Courier New" w:eastAsia="Courier New" w:hAnsi="Courier New"/>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e.g. admin_payment_review_details.dart</w:t>
            </w:r>
          </w:p>
        </w:tc>
      </w:tr>
    </w:tbl>
    <w:p w:rsidR="00000000" w:rsidDel="00000000" w:rsidP="00000000" w:rsidRDefault="00000000" w:rsidRPr="00000000" w14:paraId="00000064">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5">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Names:</w:t>
      </w:r>
      <w:r w:rsidDel="00000000" w:rsidR="00000000" w:rsidRPr="00000000">
        <w:rPr>
          <w:rFonts w:ascii="Times New Roman" w:cs="Times New Roman" w:eastAsia="Times New Roman" w:hAnsi="Times New Roman"/>
          <w:rtl w:val="0"/>
        </w:rPr>
        <w:t xml:space="preserve"> Concrete classes should use natural descriptive names, begin with a  capital letter, and utilize the Pascal Case naming convention.</w:t>
      </w:r>
    </w:p>
    <w:p w:rsidR="00000000" w:rsidDel="00000000" w:rsidP="00000000" w:rsidRDefault="00000000" w:rsidRPr="00000000" w14:paraId="00000067">
      <w:pPr>
        <w:ind w:left="720" w:firstLine="0"/>
        <w:rPr>
          <w:rFonts w:ascii="Courier New" w:cs="Courier New" w:eastAsia="Courier New" w:hAnsi="Courier New"/>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e.g. AdminPaymentReviewDetails</w:t>
            </w:r>
          </w:p>
        </w:tc>
      </w:tr>
    </w:tbl>
    <w:p w:rsidR="00000000" w:rsidDel="00000000" w:rsidP="00000000" w:rsidRDefault="00000000" w:rsidRPr="00000000" w14:paraId="000000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Names:</w:t>
      </w:r>
      <w:r w:rsidDel="00000000" w:rsidR="00000000" w:rsidRPr="00000000">
        <w:rPr>
          <w:rFonts w:ascii="Times New Roman" w:cs="Times New Roman" w:eastAsia="Times New Roman" w:hAnsi="Times New Roman"/>
          <w:rtl w:val="0"/>
        </w:rPr>
        <w:t xml:space="preserve"> Function names should use natural descriptive names and make use of the Camel Case naming convention. </w:t>
      </w:r>
    </w:p>
    <w:p w:rsidR="00000000" w:rsidDel="00000000" w:rsidP="00000000" w:rsidRDefault="00000000" w:rsidRPr="00000000" w14:paraId="0000006C">
      <w:pPr>
        <w:ind w:left="720" w:firstLine="0"/>
        <w:rPr>
          <w:rFonts w:ascii="Courier New" w:cs="Courier New" w:eastAsia="Courier New" w:hAnsi="Courier New"/>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e.g. function getAccountDetails(&lt;parameters&gt;) { }</w:t>
            </w:r>
          </w:p>
        </w:tc>
      </w:tr>
    </w:tbl>
    <w:p w:rsidR="00000000" w:rsidDel="00000000" w:rsidP="00000000" w:rsidRDefault="00000000" w:rsidRPr="00000000" w14:paraId="000000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 Names:</w:t>
      </w:r>
      <w:r w:rsidDel="00000000" w:rsidR="00000000" w:rsidRPr="00000000">
        <w:rPr>
          <w:rFonts w:ascii="Times New Roman" w:cs="Times New Roman" w:eastAsia="Times New Roman" w:hAnsi="Times New Roman"/>
          <w:rtl w:val="0"/>
        </w:rPr>
        <w:t xml:space="preserve"> Variables of any parent should use natural descriptive names, begin with a  capital letter, and utilize the Camel Case naming convention. The purpose of the variable name must be made clear especially at the end of name.</w:t>
      </w:r>
    </w:p>
    <w:p w:rsidR="00000000" w:rsidDel="00000000" w:rsidP="00000000" w:rsidRDefault="00000000" w:rsidRPr="00000000" w14:paraId="00000070">
      <w:pPr>
        <w:ind w:left="720" w:firstLine="0"/>
        <w:rPr>
          <w:rFonts w:ascii="Courier New" w:cs="Courier New" w:eastAsia="Courier New" w:hAnsi="Courier New"/>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e.g.   </w:t>
            </w:r>
          </w:p>
          <w:p w:rsidR="00000000" w:rsidDel="00000000" w:rsidP="00000000" w:rsidRDefault="00000000" w:rsidRPr="00000000" w14:paraId="0000007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holding temporary data</w:t>
            </w:r>
          </w:p>
          <w:p w:rsidR="00000000" w:rsidDel="00000000" w:rsidP="00000000" w:rsidRDefault="00000000" w:rsidRPr="00000000" w14:paraId="000000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final List&lt;Map&lt;String, dynamic&gt;&gt; activeLoansData = activeLoans;</w:t>
            </w:r>
          </w:p>
          <w:p w:rsidR="00000000" w:rsidDel="00000000" w:rsidP="00000000" w:rsidRDefault="00000000" w:rsidRPr="00000000" w14:paraId="0000007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Controller that takes user input for back end processing</w:t>
              <w:br w:type="textWrapping"/>
              <w:t xml:space="preserve">final TextEditingController loanAmtController = TextEditingController();</w:t>
            </w:r>
          </w:p>
          <w:p w:rsidR="00000000" w:rsidDel="00000000" w:rsidP="00000000" w:rsidRDefault="00000000" w:rsidRPr="00000000" w14:paraId="0000007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Takes user input for back end processing</w:t>
            </w:r>
          </w:p>
          <w:p w:rsidR="00000000" w:rsidDel="00000000" w:rsidP="00000000" w:rsidRDefault="00000000" w:rsidRPr="00000000" w14:paraId="000000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 selectedMemberId;</w:t>
            </w:r>
          </w:p>
          <w:p w:rsidR="00000000" w:rsidDel="00000000" w:rsidP="00000000" w:rsidRDefault="00000000" w:rsidRPr="00000000" w14:paraId="0000007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Errors to be displayed</w:t>
            </w:r>
          </w:p>
          <w:p w:rsidR="00000000" w:rsidDel="00000000" w:rsidP="00000000" w:rsidRDefault="00000000" w:rsidRPr="00000000" w14:paraId="000000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String? staffSearchError;</w:t>
            </w:r>
          </w:p>
        </w:tc>
      </w:tr>
    </w:tbl>
    <w:p w:rsidR="00000000" w:rsidDel="00000000" w:rsidP="00000000" w:rsidRDefault="00000000" w:rsidRPr="00000000" w14:paraId="0000007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D">
      <w:pPr>
        <w:ind w:left="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r>
    </w:p>
    <w:p w:rsidR="00000000" w:rsidDel="00000000" w:rsidP="00000000" w:rsidRDefault="00000000" w:rsidRPr="00000000" w14:paraId="0000007E">
      <w:pPr>
        <w:ind w:left="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7F">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Declarations</w:t>
      </w:r>
    </w:p>
    <w:p w:rsidR="00000000" w:rsidDel="00000000" w:rsidP="00000000" w:rsidRDefault="00000000" w:rsidRPr="00000000" w14:paraId="0000008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declaring variables in a state class, be sure to observe the following order:</w:t>
      </w:r>
    </w:p>
    <w:p w:rsidR="00000000" w:rsidDel="00000000" w:rsidP="00000000" w:rsidRDefault="00000000" w:rsidRPr="00000000" w14:paraId="00000081">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numPr>
          <w:ilvl w:val="0"/>
          <w:numId w:val="4"/>
        </w:numPr>
        <w:ind w:left="720" w:hanging="360"/>
        <w:rPr>
          <w:u w:val="none"/>
        </w:rPr>
      </w:pPr>
      <w:r w:rsidDel="00000000" w:rsidR="00000000" w:rsidRPr="00000000">
        <w:rPr>
          <w:rFonts w:ascii="Times New Roman" w:cs="Times New Roman" w:eastAsia="Times New Roman" w:hAnsi="Times New Roman"/>
          <w:b w:val="1"/>
          <w:bCs w:val="1"/>
          <w:rtl w:val="0"/>
        </w:rPr>
        <w:t xml:space="preserve">Controllers: </w:t>
      </w:r>
      <w:r w:rsidDel="00000000" w:rsidR="00000000" w:rsidRPr="00000000">
        <w:rPr>
          <w:rFonts w:ascii="Times New Roman" w:cs="Times New Roman" w:eastAsia="Times New Roman" w:hAnsi="Times New Roman"/>
          <w:rtl w:val="0"/>
        </w:rPr>
        <w:t xml:space="preserve">Because controllers handle user input, these are declared as final to prevent reassignment. They must also be disposed of in the  </w:t>
      </w:r>
      <w:r w:rsidDel="00000000" w:rsidR="00000000" w:rsidRPr="00000000">
        <w:rPr>
          <w:rFonts w:ascii="Courier New" w:cs="Courier New" w:eastAsia="Courier New" w:hAnsi="Courier New"/>
          <w:sz w:val="20"/>
          <w:szCs w:val="20"/>
          <w:rtl w:val="0"/>
        </w:rPr>
        <w:t xml:space="preserve">dispose()</w:t>
      </w:r>
      <w:r w:rsidDel="00000000" w:rsidR="00000000" w:rsidRPr="00000000">
        <w:rPr>
          <w:rFonts w:ascii="Times New Roman" w:cs="Times New Roman" w:eastAsia="Times New Roman" w:hAnsi="Times New Roman"/>
          <w:rtl w:val="0"/>
        </w:rPr>
        <w:t xml:space="preserve">  method to prevent memory leaks</w:t>
      </w:r>
    </w:p>
    <w:p w:rsidR="00000000" w:rsidDel="00000000" w:rsidP="00000000" w:rsidRDefault="00000000" w:rsidRPr="00000000" w14:paraId="00000083">
      <w:pPr>
        <w:ind w:left="720" w:firstLine="0"/>
        <w:rPr>
          <w:rFonts w:ascii="Courier New" w:cs="Courier New" w:eastAsia="Courier New" w:hAnsi="Courier New"/>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e.g.   </w:t>
            </w:r>
          </w:p>
          <w:p w:rsidR="00000000" w:rsidDel="00000000" w:rsidP="00000000" w:rsidRDefault="00000000" w:rsidRPr="00000000" w14:paraId="000000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final TextEditingController loanAmtController = TextEditingController();</w:t>
            </w:r>
          </w:p>
          <w:p w:rsidR="00000000" w:rsidDel="00000000" w:rsidP="00000000" w:rsidRDefault="00000000" w:rsidRPr="00000000" w14:paraId="0000008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00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dispose() {</w:t>
            </w:r>
          </w:p>
          <w:p w:rsidR="00000000" w:rsidDel="00000000" w:rsidP="00000000" w:rsidRDefault="00000000" w:rsidRPr="00000000" w14:paraId="000000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loanAmtController.dispose();</w:t>
            </w:r>
          </w:p>
          <w:p w:rsidR="00000000" w:rsidDel="00000000" w:rsidP="00000000" w:rsidRDefault="00000000" w:rsidRPr="00000000" w14:paraId="000000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super.dispose();</w:t>
            </w:r>
          </w:p>
          <w:p w:rsidR="00000000" w:rsidDel="00000000" w:rsidP="00000000" w:rsidRDefault="00000000" w:rsidRPr="00000000" w14:paraId="000000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r>
    </w:tbl>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numPr>
          <w:ilvl w:val="0"/>
          <w:numId w:val="4"/>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State Initializers: </w:t>
      </w:r>
      <w:r w:rsidDel="00000000" w:rsidR="00000000" w:rsidRPr="00000000">
        <w:rPr>
          <w:rFonts w:ascii="Times New Roman" w:cs="Times New Roman" w:eastAsia="Times New Roman" w:hAnsi="Times New Roman"/>
          <w:rtl w:val="0"/>
        </w:rPr>
        <w:t xml:space="preserve">These are variables that set default values within forms and other movable parts which may also be passed on to the back end for further processing.</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Times New Roman" w:cs="Times New Roman" w:eastAsia="Times New Roman" w:hAnsi="Times New Roman"/>
          <w:rtl w:val="0"/>
        </w:rPr>
        <w:tab/>
      </w: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e.g.   </w:t>
            </w:r>
          </w:p>
          <w:p w:rsidR="00000000" w:rsidDel="00000000" w:rsidP="00000000" w:rsidRDefault="00000000" w:rsidRPr="00000000" w14:paraId="0000009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Sets its table in ascending order by default</w:t>
            </w:r>
          </w:p>
          <w:p w:rsidR="00000000" w:rsidDel="00000000" w:rsidP="00000000" w:rsidRDefault="00000000" w:rsidRPr="00000000" w14:paraId="000000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 sortColumnIndex;</w:t>
            </w:r>
          </w:p>
          <w:p w:rsidR="00000000" w:rsidDel="00000000" w:rsidP="00000000" w:rsidRDefault="00000000" w:rsidRPr="00000000" w14:paraId="000000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bool isAscending = true;</w:t>
            </w:r>
          </w:p>
          <w:p w:rsidR="00000000" w:rsidDel="00000000" w:rsidP="00000000" w:rsidRDefault="00000000" w:rsidRPr="00000000" w14:paraId="0000009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waits for user input which controls the interface</w:t>
            </w:r>
          </w:p>
          <w:p w:rsidR="00000000" w:rsidDel="00000000" w:rsidP="00000000" w:rsidRDefault="00000000" w:rsidRPr="00000000" w14:paraId="000000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String? selectedReportType;</w:t>
            </w:r>
          </w:p>
        </w:tc>
      </w:tr>
    </w:tbl>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Layout Constants: </w:t>
      </w:r>
      <w:r w:rsidDel="00000000" w:rsidR="00000000" w:rsidRPr="00000000">
        <w:rPr>
          <w:rFonts w:ascii="Times New Roman" w:cs="Times New Roman" w:eastAsia="Times New Roman" w:hAnsi="Times New Roman"/>
          <w:rtl w:val="0"/>
        </w:rPr>
        <w:t xml:space="preserve">Layout constants are used to create a more uniform interface.</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Times New Roman" w:cs="Times New Roman" w:eastAsia="Times New Roman" w:hAnsi="Times New Roman"/>
          <w:rtl w:val="0"/>
        </w:rPr>
        <w:tab/>
      </w: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e.g.   double buttonHeight = 28;</w:t>
            </w:r>
          </w:p>
        </w:tc>
      </w:tr>
    </w:tbl>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numPr>
          <w:ilvl w:val="0"/>
          <w:numId w:val="4"/>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Test Data: </w:t>
      </w:r>
      <w:r w:rsidDel="00000000" w:rsidR="00000000" w:rsidRPr="00000000">
        <w:rPr>
          <w:rFonts w:ascii="Times New Roman" w:cs="Times New Roman" w:eastAsia="Times New Roman" w:hAnsi="Times New Roman"/>
          <w:rtl w:val="0"/>
        </w:rPr>
        <w:t xml:space="preserve">Lastly, test data are variables that take imported dummy data from the data folder which will later be used in layout assessments. This is placed at the end of other more important functions for easier deletion when it is no longer needed.</w:t>
      </w:r>
    </w:p>
    <w:p w:rsidR="00000000" w:rsidDel="00000000" w:rsidP="00000000" w:rsidRDefault="00000000" w:rsidRPr="00000000" w14:paraId="0000009F">
      <w:pPr>
        <w:rPr>
          <w:rFonts w:ascii="Courier New" w:cs="Courier New" w:eastAsia="Courier New" w:hAnsi="Courier New"/>
        </w:rPr>
      </w:pPr>
      <w:r w:rsidDel="00000000" w:rsidR="00000000" w:rsidRPr="00000000">
        <w:rPr>
          <w:rtl w:val="0"/>
        </w:rPr>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e.g.   final List&lt;Map&lt;String, dynamic&gt;&gt; activeLoansData = activeLoans;</w:t>
            </w:r>
          </w:p>
        </w:tc>
      </w:tr>
    </w:tbl>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5">
      <w:pPr>
        <w:numPr>
          <w:ilvl w:val="0"/>
          <w:numId w:val="2"/>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Parenthesis: </w:t>
      </w:r>
      <w:r w:rsidDel="00000000" w:rsidR="00000000" w:rsidRPr="00000000">
        <w:rPr>
          <w:rFonts w:ascii="Times New Roman" w:cs="Times New Roman" w:eastAsia="Times New Roman" w:hAnsi="Times New Roman"/>
          <w:rtl w:val="0"/>
        </w:rPr>
        <w:t xml:space="preserve">For multi-block statements, open parentheses are placed on the same line as its statement after which is followed by a new line and an indentation of where its logic should be placed.</w:t>
      </w:r>
    </w:p>
    <w:p w:rsidR="00000000" w:rsidDel="00000000" w:rsidP="00000000" w:rsidRDefault="00000000" w:rsidRPr="00000000" w14:paraId="000000A6">
      <w:pPr>
        <w:rPr>
          <w:rFonts w:ascii="Courier New" w:cs="Courier New" w:eastAsia="Courier New" w:hAnsi="Courier New"/>
        </w:rPr>
      </w:pPr>
      <w:r w:rsidDel="00000000" w:rsidR="00000000" w:rsidRPr="00000000">
        <w:rPr>
          <w:rtl w:val="0"/>
        </w:rPr>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e.g.</w:t>
            </w:r>
          </w:p>
          <w:p w:rsidR="00000000" w:rsidDel="00000000" w:rsidP="00000000" w:rsidRDefault="00000000" w:rsidRPr="00000000" w14:paraId="000000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Container(</w:t>
            </w:r>
          </w:p>
          <w:p w:rsidR="00000000" w:rsidDel="00000000" w:rsidP="00000000" w:rsidRDefault="00000000" w:rsidRPr="00000000" w14:paraId="000000A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child: Row(</w:t>
            </w:r>
          </w:p>
          <w:p w:rsidR="00000000" w:rsidDel="00000000" w:rsidP="00000000" w:rsidRDefault="00000000" w:rsidRPr="00000000" w14:paraId="000000A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logic is placed here</w:t>
            </w:r>
          </w:p>
          <w:p w:rsidR="00000000" w:rsidDel="00000000" w:rsidP="00000000" w:rsidRDefault="00000000" w:rsidRPr="00000000" w14:paraId="000000A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r>
    </w:tbl>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numPr>
          <w:ilvl w:val="0"/>
          <w:numId w:val="2"/>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Braces: </w:t>
      </w:r>
      <w:r w:rsidDel="00000000" w:rsidR="00000000" w:rsidRPr="00000000">
        <w:rPr>
          <w:rFonts w:ascii="Times New Roman" w:cs="Times New Roman" w:eastAsia="Times New Roman" w:hAnsi="Times New Roman"/>
          <w:rtl w:val="0"/>
        </w:rPr>
        <w:t xml:space="preserve">Braces take on the same rules as parentheses.</w:t>
      </w:r>
    </w:p>
    <w:p w:rsidR="00000000" w:rsidDel="00000000" w:rsidP="00000000" w:rsidRDefault="00000000" w:rsidRPr="00000000" w14:paraId="000000B0">
      <w:pPr>
        <w:rPr>
          <w:rFonts w:ascii="Courier New" w:cs="Courier New" w:eastAsia="Courier New" w:hAnsi="Courier New"/>
        </w:rPr>
      </w:pPr>
      <w:r w:rsidDel="00000000" w:rsidR="00000000" w:rsidRPr="00000000">
        <w:rPr>
          <w:rtl w:val="0"/>
        </w:rPr>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e.g.</w:t>
            </w:r>
          </w:p>
          <w:p w:rsidR="00000000" w:rsidDel="00000000" w:rsidP="00000000" w:rsidRDefault="00000000" w:rsidRPr="00000000" w14:paraId="000000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Widget activeLoans() {</w:t>
            </w:r>
          </w:p>
          <w:p w:rsidR="00000000" w:rsidDel="00000000" w:rsidP="00000000" w:rsidRDefault="00000000" w:rsidRPr="00000000" w14:paraId="000000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Container(</w:t>
            </w:r>
          </w:p>
          <w:p w:rsidR="00000000" w:rsidDel="00000000" w:rsidP="00000000" w:rsidRDefault="00000000" w:rsidRPr="00000000" w14:paraId="000000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child: Row(</w:t>
            </w:r>
          </w:p>
          <w:p w:rsidR="00000000" w:rsidDel="00000000" w:rsidP="00000000" w:rsidRDefault="00000000" w:rsidRPr="00000000" w14:paraId="000000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children: [</w:t>
            </w:r>
          </w:p>
          <w:p w:rsidR="00000000" w:rsidDel="00000000" w:rsidP="00000000" w:rsidRDefault="00000000" w:rsidRPr="00000000" w14:paraId="000000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other widgets are placed here</w:t>
            </w:r>
          </w:p>
          <w:p w:rsidR="00000000" w:rsidDel="00000000" w:rsidP="00000000" w:rsidRDefault="00000000" w:rsidRPr="00000000" w14:paraId="000000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r>
    </w:tbl>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numPr>
          <w:ilvl w:val="0"/>
          <w:numId w:val="2"/>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Line Spacing and Indentation: </w:t>
      </w:r>
      <w:r w:rsidDel="00000000" w:rsidR="00000000" w:rsidRPr="00000000">
        <w:rPr>
          <w:rFonts w:ascii="Times New Roman" w:cs="Times New Roman" w:eastAsia="Times New Roman" w:hAnsi="Times New Roman"/>
          <w:rtl w:val="0"/>
        </w:rPr>
        <w:t xml:space="preserve">Make sure to leave 2 blank lines between logical code blanks. To ensure uniformity, make certain that there are no trailing blank lines.</w:t>
      </w:r>
    </w:p>
    <w:p w:rsidR="00000000" w:rsidDel="00000000" w:rsidP="00000000" w:rsidRDefault="00000000" w:rsidRPr="00000000" w14:paraId="000000BE">
      <w:pPr>
        <w:rPr>
          <w:rFonts w:ascii="Courier New" w:cs="Courier New" w:eastAsia="Courier New" w:hAnsi="Courier New"/>
        </w:rPr>
      </w:pPr>
      <w:r w:rsidDel="00000000" w:rsidR="00000000" w:rsidRPr="00000000">
        <w:rPr>
          <w:rtl w:val="0"/>
        </w:rPr>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e.g.</w:t>
            </w:r>
          </w:p>
          <w:p w:rsidR="00000000" w:rsidDel="00000000" w:rsidP="00000000" w:rsidRDefault="00000000" w:rsidRPr="00000000" w14:paraId="000000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Container(</w:t>
            </w:r>
          </w:p>
          <w:p w:rsidR="00000000" w:rsidDel="00000000" w:rsidP="00000000" w:rsidRDefault="00000000" w:rsidRPr="00000000" w14:paraId="000000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child: Row(</w:t>
            </w:r>
          </w:p>
          <w:p w:rsidR="00000000" w:rsidDel="00000000" w:rsidP="00000000" w:rsidRDefault="00000000" w:rsidRPr="00000000" w14:paraId="000000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children: [</w:t>
            </w:r>
          </w:p>
          <w:p w:rsidR="00000000" w:rsidDel="00000000" w:rsidP="00000000" w:rsidRDefault="00000000" w:rsidRPr="00000000" w14:paraId="000000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Text(“Active Loans”),</w:t>
            </w:r>
          </w:p>
          <w:p w:rsidR="00000000" w:rsidDel="00000000" w:rsidP="00000000" w:rsidRDefault="00000000" w:rsidRPr="00000000" w14:paraId="000000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&lt;more code for active loans&gt;,</w:t>
            </w:r>
          </w:p>
          <w:p w:rsidR="00000000" w:rsidDel="00000000" w:rsidP="00000000" w:rsidRDefault="00000000" w:rsidRPr="00000000" w14:paraId="000000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Text(“Overdue Loans”),</w:t>
            </w:r>
          </w:p>
          <w:p w:rsidR="00000000" w:rsidDel="00000000" w:rsidP="00000000" w:rsidRDefault="00000000" w:rsidRPr="00000000" w14:paraId="000000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&lt;more code for overdue loans&gt;,</w:t>
            </w:r>
          </w:p>
          <w:p w:rsidR="00000000" w:rsidDel="00000000" w:rsidP="00000000" w:rsidRDefault="00000000" w:rsidRPr="00000000" w14:paraId="000000C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r>
    </w:tbl>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ind w:left="720" w:firstLine="0"/>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F">
      <w:pPr>
        <w:numPr>
          <w:ilvl w:val="0"/>
          <w:numId w:val="2"/>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Commenting Code: </w:t>
      </w:r>
      <w:r w:rsidDel="00000000" w:rsidR="00000000" w:rsidRPr="00000000">
        <w:rPr>
          <w:rFonts w:ascii="Times New Roman" w:cs="Times New Roman" w:eastAsia="Times New Roman" w:hAnsi="Times New Roman"/>
          <w:rtl w:val="0"/>
        </w:rPr>
        <w:t xml:space="preserve">Use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rtl w:val="0"/>
        </w:rPr>
        <w:t xml:space="preserve">`  for documentation comments and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rtl w:val="0"/>
        </w:rPr>
        <w:t xml:space="preserve">` for inline or single-line notes.</w:t>
      </w:r>
    </w:p>
    <w:p w:rsidR="00000000" w:rsidDel="00000000" w:rsidP="00000000" w:rsidRDefault="00000000" w:rsidRPr="00000000" w14:paraId="000000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Times New Roman" w:cs="Times New Roman" w:eastAsia="Times New Roman" w:hAnsi="Times New Roman"/>
          <w:b w:val="1"/>
          <w:bCs w:val="1"/>
          <w:rtl w:val="0"/>
        </w:rPr>
        <w:t xml:space="preserve">`  Documentation comments</w:t>
      </w:r>
      <w:r w:rsidDel="00000000" w:rsidR="00000000" w:rsidRPr="00000000">
        <w:rPr>
          <w:rtl w:val="0"/>
        </w:rPr>
      </w:r>
    </w:p>
    <w:tbl>
      <w:tblPr>
        <w:tblStyle w:val="Table1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e.g.</w:t>
            </w:r>
          </w:p>
          <w:p w:rsidR="00000000" w:rsidDel="00000000" w:rsidP="00000000" w:rsidRDefault="00000000" w:rsidRPr="00000000" w14:paraId="000000D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 widget that displays the list of active loans for a member.</w:t>
            </w:r>
          </w:p>
          <w:p w:rsidR="00000000" w:rsidDel="00000000" w:rsidP="00000000" w:rsidRDefault="00000000" w:rsidRPr="00000000" w14:paraId="000000D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This widget retrieves loan data from the database and</w:t>
            </w:r>
          </w:p>
          <w:p w:rsidR="00000000" w:rsidDel="00000000" w:rsidP="00000000" w:rsidRDefault="00000000" w:rsidRPr="00000000" w14:paraId="000000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shows it in a paginated table format.</w:t>
            </w:r>
          </w:p>
          <w:p w:rsidR="00000000" w:rsidDel="00000000" w:rsidP="00000000" w:rsidRDefault="00000000" w:rsidRPr="00000000" w14:paraId="000000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class MemberLoanList extends StatefulWidget {</w:t>
            </w:r>
          </w:p>
          <w:p w:rsidR="00000000" w:rsidDel="00000000" w:rsidP="00000000" w:rsidRDefault="00000000" w:rsidRPr="00000000" w14:paraId="000000D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 MemberLoanList({super.key});</w:t>
            </w:r>
          </w:p>
          <w:p w:rsidR="00000000" w:rsidDel="00000000" w:rsidP="00000000" w:rsidRDefault="00000000" w:rsidRPr="00000000" w14:paraId="000000D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@override</w:t>
            </w:r>
          </w:p>
          <w:p w:rsidR="00000000" w:rsidDel="00000000" w:rsidP="00000000" w:rsidRDefault="00000000" w:rsidRPr="00000000" w14:paraId="000000D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State&lt;MemberLoanList&gt; createState() =&gt; _MemberLoanListState();</w:t>
            </w:r>
          </w:p>
          <w:p w:rsidR="00000000" w:rsidDel="00000000" w:rsidP="00000000" w:rsidRDefault="00000000" w:rsidRPr="00000000" w14:paraId="000000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r>
    </w:tbl>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ind w:firstLine="720"/>
        <w:rPr>
          <w:rFonts w:ascii="Courier New" w:cs="Courier New" w:eastAsia="Courier New" w:hAnsi="Courier New"/>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Times New Roman" w:cs="Times New Roman" w:eastAsia="Times New Roman" w:hAnsi="Times New Roman"/>
          <w:b w:val="1"/>
          <w:bCs w:val="1"/>
          <w:rtl w:val="0"/>
        </w:rPr>
        <w:t xml:space="preserve">`  Documentation comments</w:t>
      </w:r>
      <w:r w:rsidDel="00000000" w:rsidR="00000000" w:rsidRPr="00000000">
        <w:rPr>
          <w:rtl w:val="0"/>
        </w:rPr>
      </w:r>
    </w:p>
    <w:tbl>
      <w:tblPr>
        <w:tblStyle w:val="Table1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E.g.</w:t>
            </w:r>
          </w:p>
          <w:p w:rsidR="00000000" w:rsidDel="00000000" w:rsidP="00000000" w:rsidRDefault="00000000" w:rsidRPr="00000000" w14:paraId="000000E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Sign in with email and password</w:t>
            </w:r>
          </w:p>
          <w:p w:rsidR="00000000" w:rsidDel="00000000" w:rsidP="00000000" w:rsidRDefault="00000000" w:rsidRPr="00000000" w14:paraId="000000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Future&lt;AuthResponse&gt; signInWithEmailPassword(</w:t>
            </w:r>
          </w:p>
          <w:p w:rsidR="00000000" w:rsidDel="00000000" w:rsidP="00000000" w:rsidRDefault="00000000" w:rsidRPr="00000000" w14:paraId="000000E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input_credential, String password) async {</w:t>
            </w:r>
          </w:p>
          <w:p w:rsidR="00000000" w:rsidDel="00000000" w:rsidP="00000000" w:rsidRDefault="00000000" w:rsidRPr="00000000" w14:paraId="000000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&lt;more function logic&gt;</w:t>
            </w:r>
          </w:p>
          <w:p w:rsidR="00000000" w:rsidDel="00000000" w:rsidP="00000000" w:rsidRDefault="00000000" w:rsidRPr="00000000" w14:paraId="000000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r>
    </w:tbl>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numPr>
          <w:ilvl w:val="0"/>
          <w:numId w:val="2"/>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Error Handling: </w:t>
      </w:r>
      <w:r w:rsidDel="00000000" w:rsidR="00000000" w:rsidRPr="00000000">
        <w:rPr>
          <w:rFonts w:ascii="Times New Roman" w:cs="Times New Roman" w:eastAsia="Times New Roman" w:hAnsi="Times New Roman"/>
          <w:rtl w:val="0"/>
        </w:rPr>
        <w:t xml:space="preserve">Catch errors gracefully using try/catch blocks and user-friendly messages.</w:t>
      </w:r>
    </w:p>
    <w:p w:rsidR="00000000" w:rsidDel="00000000" w:rsidP="00000000" w:rsidRDefault="00000000" w:rsidRPr="00000000" w14:paraId="000000EA">
      <w:pPr>
        <w:rPr>
          <w:rFonts w:ascii="Courier New" w:cs="Courier New" w:eastAsia="Courier New" w:hAnsi="Courier New"/>
        </w:rPr>
      </w:pPr>
      <w:r w:rsidDel="00000000" w:rsidR="00000000" w:rsidRPr="00000000">
        <w:rPr>
          <w:rtl w:val="0"/>
        </w:rPr>
      </w:r>
    </w:p>
    <w:tbl>
      <w:tblPr>
        <w:tblStyle w:val="Table1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e.g.</w:t>
            </w:r>
          </w:p>
          <w:p w:rsidR="00000000" w:rsidDel="00000000" w:rsidP="00000000" w:rsidRDefault="00000000" w:rsidRPr="00000000" w14:paraId="000000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Future&lt;void&gt; submitForm() async {</w:t>
            </w:r>
          </w:p>
          <w:p w:rsidR="00000000" w:rsidDel="00000000" w:rsidP="00000000" w:rsidRDefault="00000000" w:rsidRPr="00000000" w14:paraId="000000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try {</w:t>
            </w:r>
          </w:p>
          <w:p w:rsidR="00000000" w:rsidDel="00000000" w:rsidP="00000000" w:rsidRDefault="00000000" w:rsidRPr="00000000" w14:paraId="000000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await supabase.from('loans').insert({</w:t>
            </w:r>
          </w:p>
          <w:p w:rsidR="00000000" w:rsidDel="00000000" w:rsidP="00000000" w:rsidRDefault="00000000" w:rsidRPr="00000000" w14:paraId="000000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'member_id': selectedMemberId,</w:t>
            </w:r>
          </w:p>
          <w:p w:rsidR="00000000" w:rsidDel="00000000" w:rsidP="00000000" w:rsidRDefault="00000000" w:rsidRPr="00000000" w14:paraId="000000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'amount': double.parse(loanAmtController.text),</w:t>
            </w:r>
          </w:p>
          <w:p w:rsidR="00000000" w:rsidDel="00000000" w:rsidP="00000000" w:rsidRDefault="00000000" w:rsidRPr="00000000" w14:paraId="000000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Notify user of success</w:t>
            </w:r>
          </w:p>
          <w:p w:rsidR="00000000" w:rsidDel="00000000" w:rsidP="00000000" w:rsidRDefault="00000000" w:rsidRPr="00000000" w14:paraId="000000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ScaffoldMessenger.of(context).showSnackBar(</w:t>
            </w:r>
          </w:p>
          <w:p w:rsidR="00000000" w:rsidDel="00000000" w:rsidP="00000000" w:rsidRDefault="00000000" w:rsidRPr="00000000" w14:paraId="000000F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 SnackBar(content: Text('Loan submitted successfully!')),</w:t>
            </w:r>
          </w:p>
          <w:p w:rsidR="00000000" w:rsidDel="00000000" w:rsidP="00000000" w:rsidRDefault="00000000" w:rsidRPr="00000000" w14:paraId="000000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catch (error) {</w:t>
            </w:r>
          </w:p>
          <w:p w:rsidR="00000000" w:rsidDel="00000000" w:rsidP="00000000" w:rsidRDefault="00000000" w:rsidRPr="00000000" w14:paraId="000000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Log and display the error</w:t>
            </w:r>
          </w:p>
          <w:p w:rsidR="00000000" w:rsidDel="00000000" w:rsidP="00000000" w:rsidRDefault="00000000" w:rsidRPr="00000000" w14:paraId="000000F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debugPrint('Error submitting loan: $error');</w:t>
            </w:r>
          </w:p>
          <w:p w:rsidR="00000000" w:rsidDel="00000000" w:rsidP="00000000" w:rsidRDefault="00000000" w:rsidRPr="00000000" w14:paraId="000000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ScaffoldMessenger.of(context).showSnackBar(</w:t>
            </w:r>
          </w:p>
          <w:p w:rsidR="00000000" w:rsidDel="00000000" w:rsidP="00000000" w:rsidRDefault="00000000" w:rsidRPr="00000000" w14:paraId="000000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 SnackBar(content: Text('Failed to submit loan. Try again.')),</w:t>
            </w:r>
          </w:p>
          <w:p w:rsidR="00000000" w:rsidDel="00000000" w:rsidP="00000000" w:rsidRDefault="00000000" w:rsidRPr="00000000" w14:paraId="000000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r>
    </w:tbl>
    <w:p w:rsidR="00000000" w:rsidDel="00000000" w:rsidP="00000000" w:rsidRDefault="00000000" w:rsidRPr="00000000" w14:paraId="000000F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Coding Documentation Template:</w:t>
      </w:r>
    </w:p>
    <w:p w:rsidR="00000000" w:rsidDel="00000000" w:rsidP="00000000" w:rsidRDefault="00000000" w:rsidRPr="00000000" w14:paraId="00000100">
      <w:pPr>
        <w:ind w:left="0" w:firstLine="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https://www.docsity.com/en/docs/coding-standard-software-engineering-i-eel-5881/6757935/</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 Mervyn Marinas" w:id="2" w:date="2025-11-24T19:17:55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is for devs to fill up kasi I had no input with these</w:t>
      </w:r>
    </w:p>
  </w:comment>
  <w:comment w:author="Carl Mervyn Marinas" w:id="1" w:date="2025-11-24T19:13:01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data, features, and assets, change them to fit the project.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is ung dropbox</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Features is the three different roles and responsibilities/functions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Assets is the other stuff na ginamit like fonts ig?</w:t>
      </w:r>
    </w:p>
  </w:comment>
  <w:comment w:author="Carl Mervyn Marinas" w:id="0" w:date="2025-11-24T19:11:27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here ung mga languages na ginamit, ano ginamit for the backend connections, storage, deployment of the web app, and other relevant details.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docsity.com/en/docs/coding-standard-software-engineering-i-eel-5881/6757935/" TargetMode="External"/><Relationship Id="rId9" Type="http://schemas.openxmlformats.org/officeDocument/2006/relationships/hyperlink" Target="http://home.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carl_marinas@dlsu.edu.ph"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