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1C676" w14:textId="60946564" w:rsidR="0068521E" w:rsidRPr="00500DEF" w:rsidRDefault="001C3C9F" w:rsidP="00A030B9">
      <w:pPr>
        <w:rPr>
          <w:color w:val="FF0000"/>
        </w:rPr>
      </w:pPr>
      <w:r w:rsidRPr="00500DEF">
        <w:rPr>
          <w:color w:val="FF0000"/>
        </w:rPr>
        <w:softHyphen/>
      </w:r>
      <w:r w:rsidRPr="00500DEF">
        <w:rPr>
          <w:color w:val="FF0000"/>
        </w:rPr>
        <w:softHyphen/>
      </w:r>
      <w:r w:rsidRPr="00500DEF">
        <w:rPr>
          <w:color w:val="FF0000"/>
        </w:rPr>
        <w:softHyphen/>
      </w:r>
      <w:r w:rsidRPr="00500DEF">
        <w:rPr>
          <w:color w:val="FF0000"/>
        </w:rPr>
        <w:softHyphen/>
      </w:r>
      <w:r w:rsidR="002A53D0" w:rsidRPr="00500DEF">
        <w:rPr>
          <w:color w:val="FF0000"/>
        </w:rPr>
        <w:t xml:space="preserve">Dear editor and </w:t>
      </w:r>
      <w:r w:rsidR="00A030B9" w:rsidRPr="00500DEF">
        <w:rPr>
          <w:color w:val="FF0000"/>
        </w:rPr>
        <w:t>referees</w:t>
      </w:r>
      <w:r w:rsidR="002A53D0" w:rsidRPr="00500DEF">
        <w:rPr>
          <w:color w:val="FF0000"/>
        </w:rPr>
        <w:t>:</w:t>
      </w:r>
    </w:p>
    <w:p w14:paraId="08A0F3DE" w14:textId="1B62EFC5" w:rsidR="002A53D0" w:rsidRPr="00500DEF" w:rsidRDefault="002A53D0" w:rsidP="00F13FB6">
      <w:pPr>
        <w:rPr>
          <w:color w:val="FF0000"/>
        </w:rPr>
      </w:pPr>
      <w:r w:rsidRPr="00500DEF">
        <w:rPr>
          <w:color w:val="FF0000"/>
        </w:rPr>
        <w:t xml:space="preserve">Thanks to the constructive criticism that we have received from you, we are pleased to present this </w:t>
      </w:r>
      <w:r w:rsidR="00A030B9" w:rsidRPr="00500DEF">
        <w:rPr>
          <w:color w:val="FF0000"/>
        </w:rPr>
        <w:t xml:space="preserve">thoroughly </w:t>
      </w:r>
      <w:r w:rsidRPr="00500DEF">
        <w:rPr>
          <w:color w:val="FF0000"/>
        </w:rPr>
        <w:t xml:space="preserve">revised manuscript. In addition to carefully addressing all of your comments regarding the body of the </w:t>
      </w:r>
      <w:r w:rsidR="00A030B9" w:rsidRPr="00500DEF">
        <w:rPr>
          <w:color w:val="FF0000"/>
        </w:rPr>
        <w:t>text</w:t>
      </w:r>
      <w:r w:rsidRPr="00500DEF">
        <w:rPr>
          <w:color w:val="FF0000"/>
        </w:rPr>
        <w:t xml:space="preserve">, we have also made significant changes to </w:t>
      </w:r>
      <w:r w:rsidR="00A030B9" w:rsidRPr="00500DEF">
        <w:rPr>
          <w:color w:val="FF0000"/>
        </w:rPr>
        <w:t>its</w:t>
      </w:r>
      <w:r w:rsidRPr="00500DEF">
        <w:rPr>
          <w:color w:val="FF0000"/>
        </w:rPr>
        <w:t xml:space="preserve"> emphasis</w:t>
      </w:r>
      <w:r w:rsidR="00A030B9" w:rsidRPr="00500DEF">
        <w:rPr>
          <w:color w:val="FF0000"/>
        </w:rPr>
        <w:t xml:space="preserve"> and presentation</w:t>
      </w:r>
      <w:r w:rsidR="00500DEF" w:rsidRPr="00500DEF">
        <w:rPr>
          <w:color w:val="FF0000"/>
        </w:rPr>
        <w:t>.</w:t>
      </w:r>
      <w:r w:rsidR="00500DEF">
        <w:rPr>
          <w:color w:val="FF0000"/>
        </w:rPr>
        <w:t xml:space="preserve"> We have also included a thorough discussion of implications for previous results in </w:t>
      </w:r>
      <w:r w:rsidR="00F13FB6">
        <w:rPr>
          <w:color w:val="FF0000"/>
        </w:rPr>
        <w:t xml:space="preserve">a </w:t>
      </w:r>
      <w:r w:rsidR="00500DEF">
        <w:rPr>
          <w:color w:val="FF0000"/>
        </w:rPr>
        <w:t xml:space="preserve">Supplementary </w:t>
      </w:r>
      <w:r w:rsidR="00F13FB6">
        <w:rPr>
          <w:color w:val="FF0000"/>
        </w:rPr>
        <w:t>Material section</w:t>
      </w:r>
      <w:r w:rsidR="00500DEF">
        <w:rPr>
          <w:color w:val="FF0000"/>
        </w:rPr>
        <w:t>.</w:t>
      </w:r>
    </w:p>
    <w:p w14:paraId="7CB4AB0B" w14:textId="77777777" w:rsidR="0068521E" w:rsidRDefault="0068521E"/>
    <w:p w14:paraId="4273F4A9" w14:textId="6287542A" w:rsidR="00FD2614" w:rsidRDefault="00284DCD">
      <w:r>
        <w:t>Refer</w:t>
      </w:r>
      <w:r w:rsidR="00100230">
        <w:t>ee Com</w:t>
      </w:r>
      <w:r w:rsidR="00C90FC2">
        <w:t>m</w:t>
      </w:r>
      <w:r w:rsidR="00100230">
        <w:t>ents:</w:t>
      </w:r>
    </w:p>
    <w:p w14:paraId="17FD30C7" w14:textId="77777777" w:rsidR="003924B9" w:rsidRDefault="00100230" w:rsidP="003924B9">
      <w:r>
        <w:t>----------------------------------------------------------------------</w:t>
      </w:r>
      <w:r>
        <w:br/>
        <w:t>Report of Referee A -- LF16145/Reens</w:t>
      </w:r>
      <w:r>
        <w:br/>
        <w:t>----------------------------------------------------------------------</w:t>
      </w:r>
      <w:r>
        <w:br/>
      </w:r>
      <w:r>
        <w:br/>
        <w:t>This paper presents a combined electric and magnetic trap for OH</w:t>
      </w:r>
      <w:r>
        <w:br/>
        <w:t>molecules designed to minimize losses due to non-adiabatic</w:t>
      </w:r>
      <w:r>
        <w:br/>
        <w:t>transitions. The design allows the loss rate to be tuned and to be</w:t>
      </w:r>
      <w:r>
        <w:br/>
        <w:t>suppressed to small values. Experimental data on trap loss is</w:t>
      </w:r>
      <w:r>
        <w:br/>
        <w:t>presented that seems consistent with the predictions of a model of</w:t>
      </w:r>
      <w:r>
        <w:br/>
        <w:t>loss due to non-adiabatic transitions.</w:t>
      </w:r>
      <w:r>
        <w:br/>
      </w:r>
      <w:r>
        <w:br/>
        <w:t>In addition to presenting the new trap, the authors suggest that the</w:t>
      </w:r>
      <w:r>
        <w:br/>
        <w:t>paper brings new insights into the loss mechanism. I do not find this</w:t>
      </w:r>
      <w:r>
        <w:br/>
        <w:t>convincing. The mechanism rests on two ideas, outlined in the first</w:t>
      </w:r>
      <w:r>
        <w:br/>
        <w:t>two pages of the paper. The first is that the molecule is insensitive</w:t>
      </w:r>
      <w:r>
        <w:br/>
        <w:t>to small magnetic fields that are perpendicular to a strong applied</w:t>
      </w:r>
      <w:r>
        <w:br/>
        <w:t>electric field. This has been known for about fifty years and is a</w:t>
      </w:r>
      <w:r>
        <w:br/>
        <w:t>general result, not specific to any Hund’s case or ev</w:t>
      </w:r>
      <w:r w:rsidR="003924B9">
        <w:t>en specific to</w:t>
      </w:r>
      <w:r w:rsidR="003924B9">
        <w:br/>
        <w:t xml:space="preserve">polar molecules. </w:t>
      </w:r>
      <w:r>
        <w:t>It applies to atoms [e.g. J. Phys. B 3, 1620 (1970)]</w:t>
      </w:r>
      <w:r>
        <w:br/>
        <w:t>and to molecules with no orbital angular momentum [e.g. Phys. Rev.</w:t>
      </w:r>
      <w:r>
        <w:br/>
        <w:t xml:space="preserve">Lett. 89, 023003 (2002)]. </w:t>
      </w:r>
    </w:p>
    <w:p w14:paraId="750628B2" w14:textId="670A40E8" w:rsidR="003924B9" w:rsidRPr="003924B9" w:rsidRDefault="003924B9" w:rsidP="00500DEF">
      <w:pPr>
        <w:rPr>
          <w:color w:val="FF0000"/>
        </w:rPr>
      </w:pPr>
      <w:r>
        <w:rPr>
          <w:color w:val="FF0000"/>
        </w:rPr>
        <w:t xml:space="preserve">We thank the referee for introducing us to this important connection with the existing literature related to the influence of magnetic fields on eEDM measurements. We believe this connection enhances the relevance of our work. It is indeed the case that the very same suppression of Zeeman influence over </w:t>
      </w:r>
      <w:r w:rsidR="00552F17">
        <w:rPr>
          <w:color w:val="FF0000"/>
        </w:rPr>
        <w:t xml:space="preserve">atomic and </w:t>
      </w:r>
      <w:r>
        <w:rPr>
          <w:color w:val="FF0000"/>
        </w:rPr>
        <w:t xml:space="preserve">molecular eEDM measurements is related to the effect we describe. Nonetheless, there are important differences. The loss mechanism for molecules in traps results from the suppression of Zeeman influence in a plane where E and B are truly perfectly perpendicular, a situation not realized in eEDM searches but </w:t>
      </w:r>
      <w:r w:rsidR="00552F17">
        <w:rPr>
          <w:color w:val="FF0000"/>
        </w:rPr>
        <w:t xml:space="preserve">often </w:t>
      </w:r>
      <w:r>
        <w:rPr>
          <w:color w:val="FF0000"/>
        </w:rPr>
        <w:t>unavoidable in a magnetically confining geometry for a trapped species. Moreover, while the suppression is actually beneficial for moleculer beam eEDM searches, it has grave consequences for molecule trapping experiments, which is an</w:t>
      </w:r>
      <w:r w:rsidR="00552F17">
        <w:rPr>
          <w:color w:val="FF0000"/>
        </w:rPr>
        <w:t xml:space="preserve"> especially</w:t>
      </w:r>
      <w:r>
        <w:rPr>
          <w:color w:val="FF0000"/>
        </w:rPr>
        <w:t xml:space="preserve"> important message for those who are or who might search for eEDM with trapped molecules. Finally, we point out that while the effect can certainly occur for all species, the strength of the electric field required is </w:t>
      </w:r>
      <w:r w:rsidR="00500DEF">
        <w:rPr>
          <w:color w:val="FF0000"/>
        </w:rPr>
        <w:t xml:space="preserve">often </w:t>
      </w:r>
      <w:r>
        <w:rPr>
          <w:color w:val="FF0000"/>
        </w:rPr>
        <w:t>dram</w:t>
      </w:r>
      <w:r w:rsidR="00500DEF">
        <w:rPr>
          <w:color w:val="FF0000"/>
        </w:rPr>
        <w:t>atically less for molecules</w:t>
      </w:r>
      <w:r>
        <w:rPr>
          <w:color w:val="FF0000"/>
        </w:rPr>
        <w:t>.</w:t>
      </w:r>
    </w:p>
    <w:p w14:paraId="54FCCAC1" w14:textId="6744FD8F" w:rsidR="00780BAE" w:rsidRDefault="00100230" w:rsidP="003924B9">
      <w:r>
        <w:lastRenderedPageBreak/>
        <w:t>The second idea is that, in regions where</w:t>
      </w:r>
      <w:r>
        <w:br/>
        <w:t>the electric and magnetic fields are perpendicular, and the magnetic</w:t>
      </w:r>
      <w:r>
        <w:br/>
        <w:t>field is weak, this suppression of the Zeeman splitting will lead to</w:t>
      </w:r>
      <w:r>
        <w:br/>
        <w:t>an enhancement of spin-flip losses. Reference [29] of the paper</w:t>
      </w:r>
      <w:r>
        <w:br/>
        <w:t>already discusses exactly this point, and in a way that is</w:t>
      </w:r>
      <w:r>
        <w:br/>
        <w:t>considerably clearer than in the present manuscript. In reference [29]</w:t>
      </w:r>
      <w:r>
        <w:br/>
        <w:t>the non-adiabatic loss rate is calculated as a function of electric</w:t>
      </w:r>
      <w:r>
        <w:br/>
        <w:t>field. I do not see anything in the present paper that differs from</w:t>
      </w:r>
      <w:r>
        <w:br/>
        <w:t>that calculation.</w:t>
      </w:r>
    </w:p>
    <w:p w14:paraId="35628D63" w14:textId="62E45D05" w:rsidR="00C874BF" w:rsidRDefault="00D5595D" w:rsidP="00F13FB6">
      <w:pPr>
        <w:rPr>
          <w:color w:val="FF0000"/>
        </w:rPr>
      </w:pPr>
      <w:r>
        <w:rPr>
          <w:color w:val="FF0000"/>
        </w:rPr>
        <w:t>We agree</w:t>
      </w:r>
      <w:r w:rsidR="00EF0E29">
        <w:rPr>
          <w:color w:val="FF0000"/>
        </w:rPr>
        <w:t xml:space="preserve"> that </w:t>
      </w:r>
      <w:r w:rsidR="00795F74">
        <w:rPr>
          <w:color w:val="FF0000"/>
        </w:rPr>
        <w:t xml:space="preserve">the essential </w:t>
      </w:r>
      <w:r w:rsidR="001E331C">
        <w:rPr>
          <w:color w:val="FF0000"/>
        </w:rPr>
        <w:t xml:space="preserve">theoretical details of the loss enhancement that we describe appear in the </w:t>
      </w:r>
      <w:r>
        <w:rPr>
          <w:color w:val="FF0000"/>
        </w:rPr>
        <w:t>appendix of Ref [29]</w:t>
      </w:r>
      <w:r w:rsidR="00795F74">
        <w:rPr>
          <w:color w:val="FF0000"/>
        </w:rPr>
        <w:t xml:space="preserve">, but </w:t>
      </w:r>
      <w:r w:rsidR="00C41766">
        <w:rPr>
          <w:color w:val="FF0000"/>
        </w:rPr>
        <w:t>we strongly believe that a separate publication is nonetheless warranted</w:t>
      </w:r>
      <w:r w:rsidR="00795F74">
        <w:rPr>
          <w:color w:val="FF0000"/>
        </w:rPr>
        <w:t xml:space="preserve">. </w:t>
      </w:r>
      <w:r w:rsidR="00C874BF">
        <w:rPr>
          <w:color w:val="FF0000"/>
        </w:rPr>
        <w:t xml:space="preserve">To give a bit of history, our primary motivation for performing the work that led to this manuscript was related to the calculations in the appendix of Ref [29]. These were </w:t>
      </w:r>
      <w:r w:rsidR="00723C59">
        <w:rPr>
          <w:color w:val="FF0000"/>
        </w:rPr>
        <w:t xml:space="preserve">originally </w:t>
      </w:r>
      <w:r w:rsidR="00C874BF">
        <w:rPr>
          <w:color w:val="FF0000"/>
        </w:rPr>
        <w:t xml:space="preserve">performed to allow the deconvolution of single particle spin-flip loss from </w:t>
      </w:r>
      <w:r w:rsidR="00723C59">
        <w:rPr>
          <w:color w:val="FF0000"/>
        </w:rPr>
        <w:t xml:space="preserve">electric field induced </w:t>
      </w:r>
      <w:r w:rsidR="00C874BF">
        <w:rPr>
          <w:color w:val="FF0000"/>
        </w:rPr>
        <w:t>collision</w:t>
      </w:r>
      <w:r w:rsidR="00723C59">
        <w:rPr>
          <w:color w:val="FF0000"/>
        </w:rPr>
        <w:t>s</w:t>
      </w:r>
      <w:r w:rsidR="00C874BF">
        <w:rPr>
          <w:color w:val="FF0000"/>
        </w:rPr>
        <w:t xml:space="preserve">, but we discovered </w:t>
      </w:r>
      <w:r w:rsidR="002A53D0">
        <w:rPr>
          <w:color w:val="FF0000"/>
        </w:rPr>
        <w:t>a correction</w:t>
      </w:r>
      <w:r w:rsidR="00C874BF">
        <w:rPr>
          <w:color w:val="FF0000"/>
        </w:rPr>
        <w:t xml:space="preserve"> </w:t>
      </w:r>
      <w:r w:rsidR="002A53D0">
        <w:rPr>
          <w:color w:val="FF0000"/>
        </w:rPr>
        <w:t xml:space="preserve">significant </w:t>
      </w:r>
      <w:r w:rsidR="00C874BF">
        <w:rPr>
          <w:color w:val="FF0000"/>
        </w:rPr>
        <w:t xml:space="preserve">enough to entirely account for the collisional effect presented in Ref [29]. Wanting to have true experimental verification of these calculations, we set out to </w:t>
      </w:r>
      <w:r w:rsidR="00FC715D">
        <w:rPr>
          <w:color w:val="FF0000"/>
        </w:rPr>
        <w:t xml:space="preserve">experimentally </w:t>
      </w:r>
      <w:r w:rsidR="00C874BF">
        <w:rPr>
          <w:color w:val="FF0000"/>
        </w:rPr>
        <w:t xml:space="preserve">study the single particle loss in a </w:t>
      </w:r>
      <w:r w:rsidR="00FC715D">
        <w:rPr>
          <w:color w:val="FF0000"/>
        </w:rPr>
        <w:t xml:space="preserve">dedicated </w:t>
      </w:r>
      <w:r w:rsidR="00C874BF">
        <w:rPr>
          <w:color w:val="FF0000"/>
        </w:rPr>
        <w:t>manner that could not be confused with any collisional effects</w:t>
      </w:r>
      <w:r w:rsidR="00723C59">
        <w:rPr>
          <w:color w:val="FF0000"/>
        </w:rPr>
        <w:t>.</w:t>
      </w:r>
      <w:r w:rsidR="00256523">
        <w:rPr>
          <w:color w:val="FF0000"/>
        </w:rPr>
        <w:t xml:space="preserve"> We have </w:t>
      </w:r>
      <w:r w:rsidR="00FC715D">
        <w:rPr>
          <w:color w:val="FF0000"/>
        </w:rPr>
        <w:t>achieved</w:t>
      </w:r>
      <w:r w:rsidR="00256523">
        <w:rPr>
          <w:color w:val="FF0000"/>
        </w:rPr>
        <w:t xml:space="preserve"> this, and </w:t>
      </w:r>
      <w:r w:rsidR="00FC715D">
        <w:rPr>
          <w:color w:val="FF0000"/>
        </w:rPr>
        <w:t>it</w:t>
      </w:r>
      <w:r w:rsidR="00256523">
        <w:rPr>
          <w:color w:val="FF0000"/>
        </w:rPr>
        <w:t xml:space="preserve"> confirm</w:t>
      </w:r>
      <w:r w:rsidR="00FC715D">
        <w:rPr>
          <w:color w:val="FF0000"/>
        </w:rPr>
        <w:t>s</w:t>
      </w:r>
      <w:r w:rsidR="00256523">
        <w:rPr>
          <w:color w:val="FF0000"/>
        </w:rPr>
        <w:t xml:space="preserve"> the theoretical details of the loss enhancement including the corrections we discovered. These corrections lead to a dramatically different message to the community. Our message is no longer “the loss exists and can be deconvolved” but “the loss cannot be deconvolved and must be </w:t>
      </w:r>
      <w:r w:rsidR="00FC715D">
        <w:rPr>
          <w:color w:val="FF0000"/>
        </w:rPr>
        <w:t xml:space="preserve">thoroughly </w:t>
      </w:r>
      <w:r w:rsidR="00256523">
        <w:rPr>
          <w:color w:val="FF0000"/>
        </w:rPr>
        <w:t>addressed by anyone working in similar regimes”. The present manuscript is not an attempt to restate the appendix of ref 29 as its own paper. Rather, it is the culmination of a</w:t>
      </w:r>
      <w:r w:rsidR="0018235F">
        <w:rPr>
          <w:color w:val="FF0000"/>
        </w:rPr>
        <w:t xml:space="preserve"> detailed</w:t>
      </w:r>
      <w:r w:rsidR="00256523">
        <w:rPr>
          <w:color w:val="FF0000"/>
        </w:rPr>
        <w:t xml:space="preserve"> </w:t>
      </w:r>
      <w:r w:rsidR="0018235F">
        <w:rPr>
          <w:color w:val="FF0000"/>
        </w:rPr>
        <w:t>investigation we performed</w:t>
      </w:r>
      <w:r w:rsidR="00F13FB6">
        <w:rPr>
          <w:color w:val="FF0000"/>
        </w:rPr>
        <w:t xml:space="preserve"> that corroborates our improved calculation of the loss with experimental data for the first time</w:t>
      </w:r>
      <w:r w:rsidR="0018235F">
        <w:rPr>
          <w:color w:val="FF0000"/>
        </w:rPr>
        <w:t>.</w:t>
      </w:r>
    </w:p>
    <w:p w14:paraId="6E933A60" w14:textId="5C88CCB5" w:rsidR="00967FA5" w:rsidRDefault="00256523" w:rsidP="00F13FB6">
      <w:r>
        <w:rPr>
          <w:color w:val="FF0000"/>
        </w:rPr>
        <w:t>We greatly appreciate the reviewer</w:t>
      </w:r>
      <w:r w:rsidR="002A53D0">
        <w:rPr>
          <w:color w:val="FF0000"/>
        </w:rPr>
        <w:t>’</w:t>
      </w:r>
      <w:r>
        <w:rPr>
          <w:color w:val="FF0000"/>
        </w:rPr>
        <w:t xml:space="preserve">s opinion about the lack of clarity of the description of the effect in the present work verses the appendix of ref 29. In light of this, we have devoted more space and endeavored to more clearly exhibit the effect. </w:t>
      </w:r>
      <w:r w:rsidR="0018235F">
        <w:rPr>
          <w:color w:val="FF0000"/>
        </w:rPr>
        <w:t>Regarding the differences in calculation between the appendix of ref 29 and the present work, we chose not to elaborate on this in the</w:t>
      </w:r>
      <w:r w:rsidR="00A262F5">
        <w:rPr>
          <w:color w:val="FF0000"/>
        </w:rPr>
        <w:t xml:space="preserve"> main</w:t>
      </w:r>
      <w:r w:rsidR="0018235F">
        <w:rPr>
          <w:color w:val="FF0000"/>
        </w:rPr>
        <w:t xml:space="preserve"> text, since our suspicion is that the breadth of readership of the appendix of ref 29 may be limited.</w:t>
      </w:r>
      <w:r w:rsidR="00A262F5">
        <w:rPr>
          <w:color w:val="FF0000"/>
        </w:rPr>
        <w:t xml:space="preserve"> However, we have added a supplementary section that </w:t>
      </w:r>
      <w:r w:rsidR="00FC715D">
        <w:rPr>
          <w:color w:val="FF0000"/>
        </w:rPr>
        <w:t>fully explores this</w:t>
      </w:r>
      <w:r w:rsidR="00A262F5">
        <w:rPr>
          <w:color w:val="FF0000"/>
        </w:rPr>
        <w:t xml:space="preserve">. </w:t>
      </w:r>
      <w:r w:rsidR="00F13FB6">
        <w:rPr>
          <w:color w:val="FF0000"/>
        </w:rPr>
        <w:t>The correction relates to</w:t>
      </w:r>
      <w:r w:rsidR="00A262F5">
        <w:rPr>
          <w:color w:val="FF0000"/>
        </w:rPr>
        <w:t xml:space="preserve"> the integrals performed to evaluate the loss rate. Instead of integrating over the entire 3D spatial distribution</w:t>
      </w:r>
      <w:r w:rsidR="00967FA5">
        <w:rPr>
          <w:color w:val="FF0000"/>
        </w:rPr>
        <w:t xml:space="preserve"> as in ref 29</w:t>
      </w:r>
      <w:r w:rsidR="00A262F5">
        <w:rPr>
          <w:color w:val="FF0000"/>
        </w:rPr>
        <w:t>, we integrate only over the 2D plane where loss occurs, directly computing the loss flux rather than having to assume something about the crossing frequency of the molecules.</w:t>
      </w:r>
      <w:r w:rsidR="00100230">
        <w:br/>
      </w:r>
    </w:p>
    <w:p w14:paraId="09CE36C1" w14:textId="213357EF" w:rsidR="00EE79ED" w:rsidRPr="00967FA5" w:rsidRDefault="00100230" w:rsidP="00967FA5">
      <w:r>
        <w:t>In my view, the novelty in this paper is entirely the new trap design</w:t>
      </w:r>
      <w:r>
        <w:br/>
        <w:t>and the demonstration that it suppresses losses that were a problem in</w:t>
      </w:r>
      <w:r>
        <w:br/>
        <w:t>an earlier design. That is an incremental advance which, in my view,</w:t>
      </w:r>
      <w:r>
        <w:br/>
        <w:t>does not warrant publication in Physical Review Letters. The work will</w:t>
      </w:r>
      <w:r>
        <w:br/>
        <w:t>certainly be of interest to specialists in the field of cold</w:t>
      </w:r>
      <w:r>
        <w:br/>
        <w:t>molecules, especially to others who might be interested in trapping</w:t>
      </w:r>
      <w:r>
        <w:br/>
        <w:t>molecules using a combination of electric and magnetic fields. This</w:t>
      </w:r>
      <w:r>
        <w:br/>
        <w:t>paper would be suitable for a more specialized journal once the</w:t>
      </w:r>
      <w:r>
        <w:br/>
        <w:t>following points have been addressed:</w:t>
      </w:r>
    </w:p>
    <w:p w14:paraId="40511FD1" w14:textId="397D3891" w:rsidR="00967FA5" w:rsidRDefault="00A262F5" w:rsidP="00F13FB6">
      <w:r>
        <w:rPr>
          <w:color w:val="FF0000"/>
        </w:rPr>
        <w:lastRenderedPageBreak/>
        <w:t xml:space="preserve">We strongly disagree with this view of our trap as an incremental advance. We specifically designed this trap not necessarily as our next generation trap but as an important testbed for spin-flip losses. Nonetheless, we can see how this interpretation is supported by our previous manuscript, and we are very grateful for the reviewers feedback in this area. We have </w:t>
      </w:r>
      <w:r w:rsidR="00F13FB6">
        <w:rPr>
          <w:color w:val="FF0000"/>
        </w:rPr>
        <w:t xml:space="preserve">overhauled </w:t>
      </w:r>
      <w:r>
        <w:rPr>
          <w:color w:val="FF0000"/>
        </w:rPr>
        <w:t xml:space="preserve">our discussion and presentation </w:t>
      </w:r>
      <w:r w:rsidR="00967FA5">
        <w:rPr>
          <w:color w:val="FF0000"/>
        </w:rPr>
        <w:t xml:space="preserve">to address this. </w:t>
      </w:r>
      <w:r>
        <w:rPr>
          <w:color w:val="FF0000"/>
        </w:rPr>
        <w:t xml:space="preserve"> </w:t>
      </w:r>
      <w:r w:rsidR="00100230">
        <w:br/>
      </w:r>
      <w:r w:rsidR="00100230">
        <w:br/>
        <w:t>1. The paper seems to be correcting two earlier papers. Those</w:t>
      </w:r>
      <w:r w:rsidR="00100230">
        <w:br/>
        <w:t>corrections are important but they are described too briefly to</w:t>
      </w:r>
      <w:r w:rsidR="00100230">
        <w:br/>
        <w:t>understand their implications. The first is to reference [29]. The</w:t>
      </w:r>
      <w:r w:rsidR="00100230">
        <w:br/>
        <w:t>correction is mixed up with the introduction to the paper and appears</w:t>
      </w:r>
      <w:r w:rsidR="00100230">
        <w:br/>
        <w:t>as a single sentence “subsequent investigations have revealed it to be</w:t>
      </w:r>
      <w:r w:rsidR="00100230">
        <w:br/>
        <w:t>a threefold underestimate, enough to render deconvolution of any</w:t>
      </w:r>
      <w:r w:rsidR="00100230">
        <w:br/>
        <w:t>remaining collisional effect difficult.” The authors should give a</w:t>
      </w:r>
      <w:r w:rsidR="00100230">
        <w:br/>
        <w:t>fuller account here and give a clear statement about the implication</w:t>
      </w:r>
      <w:r w:rsidR="00100230">
        <w:br/>
        <w:t>of this correction. Does it mean that the effects previously</w:t>
      </w:r>
      <w:r w:rsidR="00100230">
        <w:br/>
        <w:t>attributed to collisions in [29] are now accounted for entirely by</w:t>
      </w:r>
      <w:r w:rsidR="00100230">
        <w:br/>
        <w:t xml:space="preserve">non-adiabatic losses leaving no remaining evidence for collisions? </w:t>
      </w:r>
    </w:p>
    <w:p w14:paraId="0EDE335A" w14:textId="7BC17F1D" w:rsidR="00967FA5" w:rsidRPr="00967FA5" w:rsidRDefault="00967FA5" w:rsidP="00FC715D">
      <w:pPr>
        <w:rPr>
          <w:color w:val="FF0000"/>
        </w:rPr>
      </w:pPr>
      <w:r>
        <w:rPr>
          <w:color w:val="FF0000"/>
        </w:rPr>
        <w:t>We agree that a full account is needed, and as we have described a bit above, this desire for a full accounting motivated the investigations that have led to this manuscript. We agree with the reviewer’s observation of the brevity of the corrections, and we address this in seve</w:t>
      </w:r>
      <w:r w:rsidR="00FC715D">
        <w:rPr>
          <w:color w:val="FF0000"/>
        </w:rPr>
        <w:t>ral ways in this new manuscript</w:t>
      </w:r>
      <w:r w:rsidR="00F13FB6">
        <w:rPr>
          <w:color w:val="FF0000"/>
        </w:rPr>
        <w:t>,</w:t>
      </w:r>
      <w:r w:rsidR="00FC715D">
        <w:rPr>
          <w:color w:val="FF0000"/>
        </w:rPr>
        <w:t xml:space="preserve"> especially in the inclusion of detailed discussions is our Supplementary Materials.</w:t>
      </w:r>
      <w:r>
        <w:rPr>
          <w:color w:val="FF0000"/>
        </w:rPr>
        <w:t xml:space="preserve"> </w:t>
      </w:r>
      <w:r w:rsidR="00FC715D">
        <w:rPr>
          <w:color w:val="FF0000"/>
        </w:rPr>
        <w:t>The summary is that</w:t>
      </w:r>
      <w:r>
        <w:rPr>
          <w:color w:val="FF0000"/>
        </w:rPr>
        <w:t xml:space="preserve"> the effects </w:t>
      </w:r>
      <w:r w:rsidR="00BA4EE1">
        <w:rPr>
          <w:color w:val="FF0000"/>
        </w:rPr>
        <w:t xml:space="preserve">previously </w:t>
      </w:r>
      <w:r>
        <w:rPr>
          <w:color w:val="FF0000"/>
        </w:rPr>
        <w:t xml:space="preserve">attributed to collisions are </w:t>
      </w:r>
      <w:r w:rsidRPr="00F13FB6">
        <w:rPr>
          <w:color w:val="FF0000"/>
        </w:rPr>
        <w:t>almost</w:t>
      </w:r>
      <w:r>
        <w:rPr>
          <w:color w:val="FF0000"/>
        </w:rPr>
        <w:t xml:space="preserve"> entirely accounted for, enough </w:t>
      </w:r>
      <w:r w:rsidR="00BA4EE1">
        <w:rPr>
          <w:color w:val="FF0000"/>
        </w:rPr>
        <w:t xml:space="preserve">so </w:t>
      </w:r>
      <w:r>
        <w:rPr>
          <w:color w:val="FF0000"/>
        </w:rPr>
        <w:t>that any remaining influence of collisions will need to be explored in a separate experiment that more clearly separates the collisional and the spin-flip loss effects.</w:t>
      </w:r>
    </w:p>
    <w:p w14:paraId="471741B6" w14:textId="6BAF19E0" w:rsidR="00967D32" w:rsidRDefault="00967FA5" w:rsidP="00967FA5">
      <w:r>
        <w:t xml:space="preserve">The </w:t>
      </w:r>
      <w:r w:rsidR="00100230">
        <w:t>second correction is to reference [22]. The authors write “This new</w:t>
      </w:r>
      <w:r w:rsidR="00100230">
        <w:br/>
        <w:t>understanding modifies our interpretation of evaporation data for OH</w:t>
      </w:r>
      <w:r w:rsidR="00100230">
        <w:br/>
        <w:t>[22], especially at 5 mK where the loss rate is significantly enhanced</w:t>
      </w:r>
      <w:r w:rsidR="00100230">
        <w:br/>
        <w:t>by the E-fields used for RF knife purposes. We do find enhancements in</w:t>
      </w:r>
      <w:r w:rsidR="00100230">
        <w:br/>
        <w:t>normalized density at low fields for shallow RF knife cuts from 55 -</w:t>
      </w:r>
      <w:r w:rsidR="00100230">
        <w:br/>
        <w:t>30 mK.” The observation of evaporative cooling of OH is a very</w:t>
      </w:r>
      <w:r w:rsidR="00100230">
        <w:br/>
        <w:t>important result. The community should know whether or not there</w:t>
      </w:r>
      <w:r w:rsidR="00100230">
        <w:br/>
        <w:t>remains strong evidence for evaporative cooling under this modified</w:t>
      </w:r>
      <w:r w:rsidR="00100230">
        <w:br/>
        <w:t>interpretation. The statement currently given is not clear on this.</w:t>
      </w:r>
    </w:p>
    <w:p w14:paraId="6756236B" w14:textId="5FC63E06" w:rsidR="00662AD0" w:rsidRDefault="008332DD" w:rsidP="005717DE">
      <w:r>
        <w:rPr>
          <w:color w:val="FF0000"/>
        </w:rPr>
        <w:t>We agree that the implications of this new interpretation are important for the community. W</w:t>
      </w:r>
      <w:r w:rsidR="00FC715D">
        <w:rPr>
          <w:color w:val="FF0000"/>
        </w:rPr>
        <w:t xml:space="preserve">e have now added a complete description of our current best understanding in our supplementary materials. Essentially, the new interpretation does weaken the </w:t>
      </w:r>
      <w:r>
        <w:rPr>
          <w:color w:val="FF0000"/>
        </w:rPr>
        <w:t xml:space="preserve">evaporative cooling </w:t>
      </w:r>
      <w:r w:rsidR="00FC715D">
        <w:rPr>
          <w:color w:val="FF0000"/>
        </w:rPr>
        <w:t xml:space="preserve">result, but </w:t>
      </w:r>
      <w:r>
        <w:rPr>
          <w:color w:val="FF0000"/>
        </w:rPr>
        <w:t xml:space="preserve">good evidence </w:t>
      </w:r>
      <w:r w:rsidR="00FC715D">
        <w:rPr>
          <w:color w:val="FF0000"/>
        </w:rPr>
        <w:t>does remain for an evaporative effect.</w:t>
      </w:r>
      <w:r w:rsidR="00100230">
        <w:br/>
      </w:r>
      <w:r w:rsidR="00100230">
        <w:br/>
        <w:t>2. H_{E perp B} has not been defined. The context of the sentence</w:t>
      </w:r>
      <w:r w:rsidR="00100230">
        <w:br/>
        <w:t>implies that it refers to “the exact eigenenergies of OH”. But it</w:t>
      </w:r>
      <w:r w:rsidR="00100230">
        <w:br/>
        <w:t>seems from perturbation theory that the series expansion of the</w:t>
      </w:r>
      <w:r w:rsidR="00100230">
        <w:br/>
        <w:t>energies will have a non-zero second-order contribution, i.e. when a</w:t>
      </w:r>
      <w:r w:rsidR="00100230">
        <w:br/>
        <w:t>small magnetic field is applied perpendicular to the applied electric</w:t>
      </w:r>
      <w:r w:rsidR="00100230">
        <w:br/>
      </w:r>
      <w:r w:rsidR="00100230">
        <w:lastRenderedPageBreak/>
        <w:t>field, the energies scale as B2, not as B3. The energy splitting</w:t>
      </w:r>
      <w:r w:rsidR="00100230">
        <w:br/>
        <w:t>between the M=±3/2 states scales as B3. Is that what is meant by H_{E</w:t>
      </w:r>
      <w:r w:rsidR="00100230">
        <w:br/>
        <w:t>perp B}?</w:t>
      </w:r>
    </w:p>
    <w:p w14:paraId="17039D46" w14:textId="04A3E59E" w:rsidR="00662AD0" w:rsidRPr="00A44128" w:rsidRDefault="00662AD0" w:rsidP="008332DD">
      <w:pPr>
        <w:rPr>
          <w:color w:val="FF0000"/>
        </w:rPr>
      </w:pPr>
      <w:r>
        <w:rPr>
          <w:color w:val="FF0000"/>
        </w:rPr>
        <w:t>Yes, this is exactly what is meant by H_{E perp B}, we are grateful for the observation of this oversi</w:t>
      </w:r>
      <w:r w:rsidR="00A44128">
        <w:rPr>
          <w:color w:val="FF0000"/>
        </w:rPr>
        <w:t>ght</w:t>
      </w:r>
      <w:r>
        <w:rPr>
          <w:color w:val="FF0000"/>
        </w:rPr>
        <w:t xml:space="preserve">. We address this by </w:t>
      </w:r>
      <w:r w:rsidR="008332DD">
        <w:rPr>
          <w:color w:val="FF0000"/>
        </w:rPr>
        <w:t>using the symbol $G$ to refer to this quantity and more clearly defining it.</w:t>
      </w:r>
      <w:r w:rsidR="00100230">
        <w:br/>
      </w:r>
      <w:r w:rsidR="00100230">
        <w:br/>
        <w:t>3. The paragraph about molecules in Hund’s case (b) seems incorrect,</w:t>
      </w:r>
      <w:r w:rsidR="00100230">
        <w:br/>
        <w:t>at least when hyperfine structure is included, which is often</w:t>
      </w:r>
      <w:r w:rsidR="00100230">
        <w:br/>
        <w:t>necessary. There will be a tensor Stark splitting which suppresses the</w:t>
      </w:r>
      <w:r w:rsidR="00100230">
        <w:br/>
        <w:t>Zeeman splitting in a perpendicular magnetic field, and this</w:t>
      </w:r>
      <w:r w:rsidR="00100230">
        <w:br/>
        <w:t>suppression is stronger for larger electric fields.</w:t>
      </w:r>
    </w:p>
    <w:p w14:paraId="5D7FF984" w14:textId="1DB2AEF6" w:rsidR="00CF4B1D" w:rsidRDefault="00FD2892" w:rsidP="008332DD">
      <w:pPr>
        <w:rPr>
          <w:color w:val="FF0000"/>
        </w:rPr>
      </w:pPr>
      <w:r>
        <w:rPr>
          <w:color w:val="FF0000"/>
        </w:rPr>
        <w:t xml:space="preserve">Perhaps the referee is saying the following… </w:t>
      </w:r>
      <w:r w:rsidR="00CF4B1D">
        <w:rPr>
          <w:color w:val="FF0000"/>
        </w:rPr>
        <w:t xml:space="preserve">tensor Stark splittings suppress the Zeeman splitting in perpendicular magnetic fields, so that Hund’s case (b) molecules with hyperfine induced tensor Stark splittings still experience loss enhancement. </w:t>
      </w:r>
      <w:r w:rsidR="00662AD0">
        <w:rPr>
          <w:color w:val="FF0000"/>
        </w:rPr>
        <w:t xml:space="preserve">This statement is in agreement with our assertions about Hund’s case (b), </w:t>
      </w:r>
      <w:r w:rsidR="00CF4B1D">
        <w:rPr>
          <w:color w:val="FF0000"/>
        </w:rPr>
        <w:t>where we already explain that the spin-rotational coupling results in the Stark splitting still suppressing the Zeeman. The spin-rotational coupling is in general quite large, and usually more significant than hyperfine effects.</w:t>
      </w:r>
      <w:r w:rsidR="008332DD">
        <w:rPr>
          <w:color w:val="FF0000"/>
        </w:rPr>
        <w:t xml:space="preserve"> We have reworked the section somewhat, so hopefully our claims will come across more clearly now.</w:t>
      </w:r>
    </w:p>
    <w:p w14:paraId="00B53DCE" w14:textId="11942F4C" w:rsidR="00662AD0" w:rsidRDefault="00100230" w:rsidP="00CF4B1D">
      <w:r>
        <w:br/>
        <w:t>4. The paragraph that begins “We can develop a scaling law…” is too</w:t>
      </w:r>
      <w:r>
        <w:br/>
        <w:t>densely written for readers to easily follow. It is not clear why the</w:t>
      </w:r>
      <w:r>
        <w:br/>
        <w:t>expression given for kappa is the correct one. The expression is given</w:t>
      </w:r>
      <w:r>
        <w:br/>
        <w:t>in the context of the Landau-Zener formula. That formula contains the</w:t>
      </w:r>
      <w:r>
        <w:br/>
        <w:t>matrix element of a term in the Hamiltonian that connects the two</w:t>
      </w:r>
      <w:r>
        <w:br/>
        <w:t>states. The two relevant states here are stated: “the spin-flips we</w:t>
      </w:r>
      <w:r>
        <w:br/>
        <w:t>have discussed connect |f, 3/2&gt; to |f,-3/2&gt;”. But I do not think there</w:t>
      </w:r>
      <w:r>
        <w:br/>
        <w:t>is a term in the Hamiltonian that connects directly these two states</w:t>
      </w:r>
      <w:r>
        <w:br/>
        <w:t>and so it is unclear how the Landau-Zener theory is being applied. It</w:t>
      </w:r>
      <w:r>
        <w:br/>
        <w:t>would be better to take some space to set out the theory clearly –</w:t>
      </w:r>
      <w:r>
        <w:br/>
        <w:t>what is the Hamiltonian, what are the adiabatic states being</w:t>
      </w:r>
      <w:r>
        <w:br/>
        <w:t>connected, what is the matrix element that goes into the Landau-Zener</w:t>
      </w:r>
      <w:r>
        <w:br/>
        <w:t>formula, and how does this then lead to the result given? The result</w:t>
      </w:r>
      <w:r>
        <w:br/>
        <w:t>given for eta is similarly obscure; again it would be better to</w:t>
      </w:r>
      <w:r>
        <w:br/>
        <w:t>explain more fully how to arrive at this result.</w:t>
      </w:r>
    </w:p>
    <w:p w14:paraId="4410C43A" w14:textId="44B12D42" w:rsidR="00CF4B1D" w:rsidRDefault="009143BA" w:rsidP="00CF4B1D">
      <w:r>
        <w:rPr>
          <w:color w:val="FF0000"/>
        </w:rPr>
        <w:t xml:space="preserve">We agree that </w:t>
      </w:r>
      <w:r w:rsidR="00A44128">
        <w:rPr>
          <w:color w:val="FF0000"/>
        </w:rPr>
        <w:t>this description is written rather densely,</w:t>
      </w:r>
      <w:r>
        <w:rPr>
          <w:color w:val="FF0000"/>
        </w:rPr>
        <w:t xml:space="preserve"> </w:t>
      </w:r>
      <w:r w:rsidR="00CF4B1D">
        <w:rPr>
          <w:color w:val="FF0000"/>
        </w:rPr>
        <w:t>and we endeavor to make it much more manifest in the text in a number of ways. While it is true that the states are not directly connected by the Hamiltonian, an effective 2-state Hamiltonian can be used in the vicinity of the level crossing, whose coupling term can be directly calculated from the 8-state Hamiltonian by finding the energy gap between the pair of states at their crossing.</w:t>
      </w:r>
    </w:p>
    <w:p w14:paraId="34ACF324" w14:textId="7CE73120" w:rsidR="00CA3CD1" w:rsidRDefault="00100230" w:rsidP="009143BA">
      <w:r>
        <w:br/>
        <w:t>5. It is unclear how the model results given in figure 4 are obtained.</w:t>
      </w:r>
      <w:r>
        <w:br/>
        <w:t>The paper gives a scaling law that can be used to estimate when the</w:t>
      </w:r>
      <w:r>
        <w:br/>
      </w:r>
      <w:r>
        <w:lastRenderedPageBreak/>
        <w:t>spin “will flip with probability at least 1/e”. A calculation of the</w:t>
      </w:r>
      <w:r>
        <w:br/>
        <w:t>actual loss rate does not seem to be given, yet it seems necessary to</w:t>
      </w:r>
      <w:r>
        <w:br/>
        <w:t>have it in order to obtain the results presented in figure 4 and to</w:t>
      </w:r>
      <w:r>
        <w:br/>
        <w:t>give corrections to previous work.</w:t>
      </w:r>
    </w:p>
    <w:p w14:paraId="5C22061B" w14:textId="1C7DD877" w:rsidR="00CF4B1D" w:rsidRDefault="00CA3CD1" w:rsidP="00994C5C">
      <w:pPr>
        <w:rPr>
          <w:color w:val="FF0000"/>
        </w:rPr>
      </w:pPr>
      <w:r>
        <w:rPr>
          <w:color w:val="FF0000"/>
        </w:rPr>
        <w:t>Indeed, the scaling law calculates the flux of molecules with probability at least 1/e, but for the</w:t>
      </w:r>
      <w:r w:rsidR="00C218C6">
        <w:rPr>
          <w:color w:val="FF0000"/>
        </w:rPr>
        <w:t xml:space="preserve"> full</w:t>
      </w:r>
      <w:r>
        <w:rPr>
          <w:color w:val="FF0000"/>
        </w:rPr>
        <w:t xml:space="preserve"> loss calculations presented here, the loss rate is computed by integrating the flux continuously across all velocity classes in the ensemble, with appropriate Maxwell-</w:t>
      </w:r>
      <w:r w:rsidR="00994C5C">
        <w:rPr>
          <w:color w:val="FF0000"/>
        </w:rPr>
        <w:t>B</w:t>
      </w:r>
      <w:r w:rsidR="00C218C6">
        <w:rPr>
          <w:color w:val="FF0000"/>
        </w:rPr>
        <w:t xml:space="preserve">oltzmann weighting. The key idea is to focus on the flux of molecules through the 2D regions given by E perp B, where the energy splitting is necessarily at its minimum along the trajectories of the molecules in question. This is also a key distinction with </w:t>
      </w:r>
      <w:r w:rsidR="00994C5C">
        <w:rPr>
          <w:color w:val="FF0000"/>
        </w:rPr>
        <w:t>R</w:t>
      </w:r>
      <w:r w:rsidR="00C218C6">
        <w:rPr>
          <w:color w:val="FF0000"/>
        </w:rPr>
        <w:t xml:space="preserve">ef [29], where molecules are assumed to follow </w:t>
      </w:r>
      <w:r w:rsidR="008332DD">
        <w:rPr>
          <w:color w:val="FF0000"/>
        </w:rPr>
        <w:t>circular</w:t>
      </w:r>
      <w:r w:rsidR="00C218C6">
        <w:rPr>
          <w:color w:val="FF0000"/>
        </w:rPr>
        <w:t xml:space="preserve"> orbits. In this case, we don’t need to know the full orbit of the molecule, only the brief snippet during its closest approach to a loss region. </w:t>
      </w:r>
    </w:p>
    <w:p w14:paraId="608F9649" w14:textId="20511E71" w:rsidR="002F4D3D" w:rsidRDefault="00100230" w:rsidP="009143BA">
      <w:r>
        <w:br/>
        <w:t>----------------------------------------------------------------------</w:t>
      </w:r>
      <w:r>
        <w:br/>
        <w:t>Report of Referee B -- LF16145/Reens</w:t>
      </w:r>
      <w:r>
        <w:br/>
        <w:t>----------------------------------------------------------------------</w:t>
      </w:r>
      <w:r>
        <w:br/>
      </w:r>
      <w:r>
        <w:br/>
        <w:t>In LF16145, the authors report a major advance on trapping OH</w:t>
      </w:r>
      <w:r>
        <w:br/>
        <w:t>molecules. They manage to increase the lifetime of the trapped</w:t>
      </w:r>
      <w:r>
        <w:br/>
        <w:t>molecules from 5 to 500 ms. The long lifetime should enable future</w:t>
      </w:r>
      <w:r>
        <w:br/>
        <w:t>evaporative cooling of the molecules.</w:t>
      </w:r>
      <w:r>
        <w:br/>
      </w:r>
      <w:r>
        <w:br/>
        <w:t>The key idea here is to employ the Ioffe configuration to remove the</w:t>
      </w:r>
      <w:r>
        <w:br/>
        <w:t>Majorana spin flip when the magnetic field is vanishing at the trap</w:t>
      </w:r>
      <w:r>
        <w:br/>
        <w:t>center. A careful analysis of the trap configuration shows that this</w:t>
      </w:r>
      <w:r>
        <w:br/>
        <w:t>is bad when the external electric field is applied perpendicular to</w:t>
      </w:r>
      <w:r>
        <w:br/>
        <w:t>the magnetic field. A new trap configuration is presented with a bias</w:t>
      </w:r>
      <w:r>
        <w:br/>
        <w:t>field to eliminate the field zero, and indeed greatly suppressed trap</w:t>
      </w:r>
      <w:r>
        <w:br/>
        <w:t>loss is observed.</w:t>
      </w:r>
    </w:p>
    <w:p w14:paraId="0543720E" w14:textId="40F506E0" w:rsidR="006B264E" w:rsidRDefault="002F4D3D" w:rsidP="008332DD">
      <w:r>
        <w:rPr>
          <w:color w:val="FF0000"/>
        </w:rPr>
        <w:t>Yes, but there is a key difference between</w:t>
      </w:r>
      <w:r w:rsidR="00DB33A5">
        <w:rPr>
          <w:color w:val="FF0000"/>
        </w:rPr>
        <w:t xml:space="preserve"> our configuration and the Ioffe.</w:t>
      </w:r>
      <w:r w:rsidR="00C84AC8">
        <w:rPr>
          <w:color w:val="FF0000"/>
        </w:rPr>
        <w:t xml:space="preserve"> In Ioffe the bias also needs to provide axial confinement, </w:t>
      </w:r>
      <w:r w:rsidR="00D861E6">
        <w:rPr>
          <w:color w:val="FF0000"/>
        </w:rPr>
        <w:t>and in general must be rather large to do so</w:t>
      </w:r>
      <w:r w:rsidR="006B264E">
        <w:rPr>
          <w:color w:val="FF0000"/>
        </w:rPr>
        <w:t>. Even when the smallest bias necessary is employed, the trap is considerably weakened. In our configuration, the bias field does not n</w:t>
      </w:r>
      <w:r w:rsidR="008332DD">
        <w:rPr>
          <w:color w:val="FF0000"/>
        </w:rPr>
        <w:t>eed to provide any confinement, the electric field does this. So</w:t>
      </w:r>
      <w:r w:rsidR="006B264E">
        <w:rPr>
          <w:color w:val="FF0000"/>
        </w:rPr>
        <w:t xml:space="preserve"> unusually small bias fields are possible- we achieve our two orders of spin-flip loss suppression with a bias field that is only 4% of the trap depth, 200 G out of 5 kG.</w:t>
      </w:r>
      <w:r w:rsidR="00100230">
        <w:br/>
      </w:r>
      <w:r w:rsidR="00100230">
        <w:br/>
        <w:t>If such suppression of loss indeed comes from the removal of spin</w:t>
      </w:r>
      <w:r w:rsidR="00100230">
        <w:br/>
        <w:t>flips, I would very strongly recommend the publication of the paper in</w:t>
      </w:r>
      <w:r w:rsidR="00100230">
        <w:br/>
        <w:t>Physical Review Letters. It would represent a significant advance in</w:t>
      </w:r>
      <w:r w:rsidR="00100230">
        <w:br/>
        <w:t>extending the lifetime of a cold dense OH molecules, where evaporation</w:t>
      </w:r>
      <w:r w:rsidR="00100230">
        <w:br/>
        <w:t>and collisions have been reported. The only issue is that it is</w:t>
      </w:r>
      <w:r w:rsidR="00100230">
        <w:br/>
        <w:t>unclear whether the extended lifetime comes from the suppression of</w:t>
      </w:r>
      <w:r w:rsidR="00100230">
        <w:br/>
        <w:t>spin-flips or the sample in the new trap is just prepared at a much</w:t>
      </w:r>
      <w:r w:rsidR="00100230">
        <w:br/>
      </w:r>
      <w:r w:rsidR="00100230">
        <w:lastRenderedPageBreak/>
        <w:t>lower density. The authors should provide an argument that the long</w:t>
      </w:r>
      <w:r w:rsidR="00100230">
        <w:br/>
        <w:t>lifetime is indeed due to the removal of spin flips.</w:t>
      </w:r>
    </w:p>
    <w:p w14:paraId="16389387" w14:textId="77777777" w:rsidR="006B264E" w:rsidRDefault="006B264E" w:rsidP="006B264E">
      <w:r>
        <w:rPr>
          <w:color w:val="FF0000"/>
        </w:rPr>
        <w:t>We thank the reviewer for this positive recommendation of our work. We agree that the removal of this loss is a significant advance, and we can confidently claim that the lifetime increase comes only from spin-flip suppression and not from density effects. In fact, clear disambiguation was a key motivation of our design, and we have decided to make this a point of emphasis in our manuscript.</w:t>
      </w:r>
      <w:r w:rsidR="00100230">
        <w:br/>
      </w:r>
      <w:r w:rsidR="00100230">
        <w:br/>
        <w:t>Without more data taking, one possible check is to calculate the new</w:t>
      </w:r>
      <w:r w:rsidR="00100230">
        <w:br/>
        <w:t>trap potential similar to Figure 2 (b). I am sure the authors did or</w:t>
      </w:r>
      <w:r w:rsidR="00100230">
        <w:br/>
        <w:t>can do that. Combined with the 175mK measured in Fig. 5, one can</w:t>
      </w:r>
      <w:r w:rsidR="00100230">
        <w:br/>
        <w:t>estimate the density of the sample. As long as it is not too much</w:t>
      </w:r>
      <w:r w:rsidR="00100230">
        <w:br/>
        <w:t>lower than the previous work in Ref. [22], I will be satisfied.</w:t>
      </w:r>
    </w:p>
    <w:p w14:paraId="7C33D130" w14:textId="15969DB3" w:rsidR="00C218C6" w:rsidRDefault="00100230" w:rsidP="006B264E">
      <w:r>
        <w:br/>
      </w:r>
      <w:r w:rsidR="006B264E">
        <w:rPr>
          <w:color w:val="FF0000"/>
        </w:rPr>
        <w:t xml:space="preserve">We thank the reviewer again for raising this important point. </w:t>
      </w:r>
      <w:r w:rsidR="00C218C6">
        <w:rPr>
          <w:color w:val="FF0000"/>
        </w:rPr>
        <w:t xml:space="preserve">Were we to plot the trap potential after application of the bias field as in figure 2 (b), the lines would not deviate noticeably from those without the bias field. </w:t>
      </w:r>
      <w:r w:rsidR="00CE6C11">
        <w:rPr>
          <w:color w:val="FF0000"/>
        </w:rPr>
        <w:t>The fact that the spin-flip loss can be alleviated without noticeable perturbation to the trapping geometry illustrates just how surprisingly magnified the spin-flip loss is relative to the familiar atomic case.</w:t>
      </w:r>
      <w:r>
        <w:br/>
      </w:r>
    </w:p>
    <w:p w14:paraId="6AED26F4" w14:textId="77777777" w:rsidR="00CE6C11" w:rsidRDefault="00100230" w:rsidP="009143BA">
      <w:r>
        <w:t>Other minor issues in the order of appearance in the manuscript</w:t>
      </w:r>
      <w:r>
        <w:br/>
      </w:r>
      <w:r>
        <w:br/>
        <w:t>1. page 1 intro: Molecules in the degeneracy regime have been reported</w:t>
      </w:r>
      <w:r>
        <w:br/>
        <w:t>before the KRb experiments, for example, by Deborah Jin on K2, Rudolf</w:t>
      </w:r>
      <w:r>
        <w:br/>
        <w:t>Grimm on Cs2 and Li2, Wolfgang Ketterle on Na2 and Li2 and so on.</w:t>
      </w:r>
      <w:r>
        <w:br/>
        <w:t>These works should be cited.</w:t>
      </w:r>
    </w:p>
    <w:p w14:paraId="26FC5D0C" w14:textId="21F5AABA" w:rsidR="00CE6C11" w:rsidRDefault="00CE6C11" w:rsidP="008027C1">
      <w:r>
        <w:rPr>
          <w:color w:val="FF0000"/>
        </w:rPr>
        <w:t xml:space="preserve">We </w:t>
      </w:r>
      <w:r w:rsidR="008027C1">
        <w:rPr>
          <w:color w:val="FF0000"/>
        </w:rPr>
        <w:t>have gladly incorporated these citations</w:t>
      </w:r>
      <w:r>
        <w:rPr>
          <w:color w:val="FF0000"/>
        </w:rPr>
        <w:t>.</w:t>
      </w:r>
      <w:r w:rsidR="00100230">
        <w:br/>
      </w:r>
      <w:r w:rsidR="00100230">
        <w:br/>
        <w:t>2. Fig. 1: Please put E=0 in panel (e) and E&gt;0 in panel (f). The</w:t>
      </w:r>
      <w:r w:rsidR="00100230">
        <w:br/>
        <w:t>arrangement of the figures confused me since it suggests (b) and (e)</w:t>
      </w:r>
      <w:r w:rsidR="00100230">
        <w:br/>
        <w:t>are based on E//B; (c) and (f) are based on E _|_ B.</w:t>
      </w:r>
    </w:p>
    <w:p w14:paraId="3A8A5952" w14:textId="77777777" w:rsidR="00CE6C11" w:rsidRDefault="00CE6C11" w:rsidP="009143BA">
      <w:r>
        <w:rPr>
          <w:color w:val="FF0000"/>
        </w:rPr>
        <w:t>We have inserted these titles as suggested, and agree that this was confusing before.</w:t>
      </w:r>
      <w:r w:rsidR="00100230">
        <w:br/>
      </w:r>
      <w:r w:rsidR="00100230">
        <w:br/>
        <w:t>3. page 2: The sentence that "...the molecules must switch from the</w:t>
      </w:r>
      <w:r w:rsidR="00100230">
        <w:br/>
        <w:t>vector sum quantization axis to the vector difference quantization</w:t>
      </w:r>
      <w:r w:rsidR="00100230">
        <w:br/>
        <w:t>axis..." is confusing, since vector difference can be B-E or E-B. The</w:t>
      </w:r>
      <w:r w:rsidR="00100230">
        <w:br/>
        <w:t>latter E-B will still have the problem if E and B are are in the same</w:t>
      </w:r>
      <w:r w:rsidR="00100230">
        <w:br/>
        <w:t>direction. Please clarify the meaning of "vector difference".</w:t>
      </w:r>
    </w:p>
    <w:p w14:paraId="68916EF6" w14:textId="7590FC61" w:rsidR="00CE6C11" w:rsidRDefault="008332DD" w:rsidP="008027C1">
      <w:r>
        <w:rPr>
          <w:color w:val="FF0000"/>
        </w:rPr>
        <w:t xml:space="preserve">With the goal of providing greater clarity, we have made significant changes to this section on an “intuitive” picture for the loss effect. </w:t>
      </w:r>
      <w:r w:rsidR="008027C1">
        <w:rPr>
          <w:color w:val="FF0000"/>
        </w:rPr>
        <w:t>We believe this section is now free of sign and direction related ambiguities.</w:t>
      </w:r>
      <w:r w:rsidR="00100230">
        <w:br/>
      </w:r>
      <w:r w:rsidR="00100230">
        <w:br/>
      </w:r>
      <w:r w:rsidR="00100230">
        <w:lastRenderedPageBreak/>
        <w:t>4. Table I. "experiment length 100 ms" needs clarification. This table</w:t>
      </w:r>
      <w:r w:rsidR="00100230">
        <w:br/>
        <w:t>contains a lot of information not discussed in the text. "Polarizing"</w:t>
      </w:r>
      <w:r w:rsidR="00100230">
        <w:br/>
        <w:t>is not explained, for example. The table is only mentioned briefly</w:t>
      </w:r>
      <w:r w:rsidR="00100230">
        <w:br/>
        <w:t>regarding a less important point, so may possibly go.</w:t>
      </w:r>
    </w:p>
    <w:p w14:paraId="6931B13C" w14:textId="0654CE5B" w:rsidR="00EF5115" w:rsidRDefault="009520AA" w:rsidP="00123B7D">
      <w:r>
        <w:rPr>
          <w:color w:val="FF0000"/>
        </w:rPr>
        <w:t xml:space="preserve">Partly due to the important ramifications of our manuscript for our previous </w:t>
      </w:r>
      <w:r w:rsidR="00123B7D">
        <w:rPr>
          <w:color w:val="FF0000"/>
        </w:rPr>
        <w:t>publications</w:t>
      </w:r>
      <w:r>
        <w:rPr>
          <w:color w:val="FF0000"/>
        </w:rPr>
        <w:t>, we have</w:t>
      </w:r>
      <w:r w:rsidR="00123B7D">
        <w:rPr>
          <w:color w:val="FF0000"/>
        </w:rPr>
        <w:t xml:space="preserve"> decided to keep this table. It</w:t>
      </w:r>
      <w:r>
        <w:rPr>
          <w:color w:val="FF0000"/>
        </w:rPr>
        <w:t>s contents now feature further discussion in the supplementary material describing the implications of this spin-flip loss on the interpretation of evaporation and e-field induced collision experiments.</w:t>
      </w:r>
      <w:r w:rsidR="00100230">
        <w:br/>
      </w:r>
      <w:r w:rsidR="00100230">
        <w:br/>
        <w:t>5. page 3: The sentence "Another possibility is to use one field only,</w:t>
      </w:r>
      <w:r w:rsidR="00100230">
        <w:br/>
        <w:t>but any experiment which aims to make use of the doubly dipolar nature</w:t>
      </w:r>
      <w:r w:rsidR="00100230">
        <w:br/>
        <w:t>of molecules cannot accept this compromise" is not understandable. The</w:t>
      </w:r>
      <w:r w:rsidR="00100230">
        <w:br/>
        <w:t>author should mention the advantage of having the E field trap.</w:t>
      </w:r>
      <w:r w:rsidR="00100230">
        <w:br/>
        <w:t>Otherwise, why can't the field be turned off if it only hurts the</w:t>
      </w:r>
      <w:r w:rsidR="00100230">
        <w:br/>
        <w:t>experiment?</w:t>
      </w:r>
    </w:p>
    <w:p w14:paraId="2E5ABAD8" w14:textId="2A3DD8C9" w:rsidR="00CE6C11" w:rsidRDefault="00EF5115" w:rsidP="009520AA">
      <w:r>
        <w:rPr>
          <w:color w:val="FF0000"/>
        </w:rPr>
        <w:t xml:space="preserve">We </w:t>
      </w:r>
      <w:r w:rsidR="009520AA">
        <w:rPr>
          <w:color w:val="FF0000"/>
        </w:rPr>
        <w:t>have revamped the discussion of how the spin-flip loss can be thought about in more general geometries, and have endeavored to increase the clarity of remarks like these. We agree that turning off the field may be the best decision in some cases, but point out that one of the key advantages to working with a dipolar species is the utilization of both fields during the experiment.</w:t>
      </w:r>
      <w:r w:rsidR="00100230">
        <w:br/>
      </w:r>
      <w:r w:rsidR="00100230">
        <w:br/>
        <w:t>6. page 4: "It is seen that increasing B_coil increases population</w:t>
      </w:r>
      <w:r w:rsidR="00100230">
        <w:br/>
        <w:t>fist at low fields and then higher fields". I believe a word</w:t>
      </w:r>
      <w:r w:rsidR="00100230">
        <w:br/>
        <w:t>"decreases" is missing, right?</w:t>
      </w:r>
    </w:p>
    <w:p w14:paraId="69BEC463" w14:textId="691D14A2" w:rsidR="00100230" w:rsidRDefault="009520AA" w:rsidP="009520AA">
      <w:r>
        <w:rPr>
          <w:color w:val="FF0000"/>
        </w:rPr>
        <w:t>Thanks for your observation. This was a bit confusing. We have actually removed this section in order to accommodate greater clarity in our description of the details of molecule enhanced spin-flip loss, pursuant to the comments of our first reviewer.</w:t>
      </w:r>
      <w:r w:rsidR="00100230" w:rsidRPr="00CE6C11">
        <w:rPr>
          <w:color w:val="FF0000"/>
        </w:rPr>
        <w:br/>
      </w:r>
      <w:r w:rsidR="00100230">
        <w:br/>
        <w:t>A final comment, high value of B_coil is a bad idea for trapping since</w:t>
      </w:r>
      <w:r w:rsidR="00100230">
        <w:br/>
        <w:t>the confinement is greatly weakened than a quadrupole trap. Bare</w:t>
      </w:r>
      <w:r w:rsidR="00100230">
        <w:br/>
        <w:t>minimum Ioffe field just enough to remove spin flips is preferred to</w:t>
      </w:r>
      <w:r w:rsidR="00100230">
        <w:br/>
        <w:t>maintain a high molecular density at the center. In addition to weak</w:t>
      </w:r>
      <w:r w:rsidR="00100230">
        <w:br/>
        <w:t>confinement, strong B_coil also gives a shallower trap, which is</w:t>
      </w:r>
      <w:r w:rsidR="00100230">
        <w:br/>
        <w:t>likely the origin of the fast initial loss seen in Fig. 4a. This</w:t>
      </w:r>
      <w:r w:rsidR="00100230">
        <w:br/>
        <w:t>picture is consistent with the observed absence of density-dependence.</w:t>
      </w:r>
      <w:r w:rsidR="00100230">
        <w:br/>
        <w:t>The initial loss in this case would be plain evaporation for hot</w:t>
      </w:r>
      <w:r w:rsidR="00100230">
        <w:br/>
        <w:t>molecules to escape.</w:t>
      </w:r>
    </w:p>
    <w:p w14:paraId="42E8BACE" w14:textId="2E8A87D5" w:rsidR="000E1715" w:rsidRPr="00D42074" w:rsidRDefault="009520AA" w:rsidP="008027C1">
      <w:pPr>
        <w:rPr>
          <w:color w:val="FF0000"/>
        </w:rPr>
      </w:pPr>
      <w:r>
        <w:rPr>
          <w:color w:val="FF0000"/>
        </w:rPr>
        <w:t>We agree with these statements as far as the Ioffe-Pritchard trap lift is concerned, but this is not an issue in our geometry for the reasons discussed above. We reiterate our gratitude for the reviewer’s emphasis of this important distinction between density and single-particle effects. We believe these comment</w:t>
      </w:r>
      <w:r w:rsidR="008027C1">
        <w:rPr>
          <w:color w:val="FF0000"/>
        </w:rPr>
        <w:t xml:space="preserve">s have enabled us to prepare a </w:t>
      </w:r>
      <w:bookmarkStart w:id="0" w:name="_GoBack"/>
      <w:bookmarkEnd w:id="0"/>
      <w:r>
        <w:rPr>
          <w:color w:val="FF0000"/>
        </w:rPr>
        <w:t xml:space="preserve">stronger manuscript. </w:t>
      </w:r>
    </w:p>
    <w:sectPr w:rsidR="000E1715" w:rsidRPr="00D4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30"/>
    <w:rsid w:val="00042AC9"/>
    <w:rsid w:val="000571EB"/>
    <w:rsid w:val="000E1715"/>
    <w:rsid w:val="000F1BFE"/>
    <w:rsid w:val="000F7D3C"/>
    <w:rsid w:val="00100230"/>
    <w:rsid w:val="0010535C"/>
    <w:rsid w:val="00123B7D"/>
    <w:rsid w:val="00164C79"/>
    <w:rsid w:val="0018235F"/>
    <w:rsid w:val="001A17A5"/>
    <w:rsid w:val="001C2428"/>
    <w:rsid w:val="001C3C9F"/>
    <w:rsid w:val="001E331C"/>
    <w:rsid w:val="00256523"/>
    <w:rsid w:val="00280C04"/>
    <w:rsid w:val="00284DCD"/>
    <w:rsid w:val="002A53D0"/>
    <w:rsid w:val="002B4FB4"/>
    <w:rsid w:val="002C64DD"/>
    <w:rsid w:val="002F4D3D"/>
    <w:rsid w:val="002F5DC4"/>
    <w:rsid w:val="00365987"/>
    <w:rsid w:val="003924B9"/>
    <w:rsid w:val="00424637"/>
    <w:rsid w:val="00426E22"/>
    <w:rsid w:val="00500DEF"/>
    <w:rsid w:val="005301D7"/>
    <w:rsid w:val="005363A5"/>
    <w:rsid w:val="00552F17"/>
    <w:rsid w:val="005717DE"/>
    <w:rsid w:val="00662AD0"/>
    <w:rsid w:val="0068521E"/>
    <w:rsid w:val="006B264E"/>
    <w:rsid w:val="00723C59"/>
    <w:rsid w:val="00780BAE"/>
    <w:rsid w:val="00795F74"/>
    <w:rsid w:val="007F177B"/>
    <w:rsid w:val="008027C1"/>
    <w:rsid w:val="008332DD"/>
    <w:rsid w:val="008A1C17"/>
    <w:rsid w:val="009143BA"/>
    <w:rsid w:val="009520AA"/>
    <w:rsid w:val="0096212D"/>
    <w:rsid w:val="00967D32"/>
    <w:rsid w:val="00967FA5"/>
    <w:rsid w:val="00994C5C"/>
    <w:rsid w:val="00995A43"/>
    <w:rsid w:val="00A030B9"/>
    <w:rsid w:val="00A262F5"/>
    <w:rsid w:val="00A41271"/>
    <w:rsid w:val="00A44128"/>
    <w:rsid w:val="00AE1B0A"/>
    <w:rsid w:val="00B812CD"/>
    <w:rsid w:val="00BA09CC"/>
    <w:rsid w:val="00BA30CF"/>
    <w:rsid w:val="00BA4EE1"/>
    <w:rsid w:val="00C218C6"/>
    <w:rsid w:val="00C22B8F"/>
    <w:rsid w:val="00C41766"/>
    <w:rsid w:val="00C84AC8"/>
    <w:rsid w:val="00C874BF"/>
    <w:rsid w:val="00C901EE"/>
    <w:rsid w:val="00C90FC2"/>
    <w:rsid w:val="00CA3CD1"/>
    <w:rsid w:val="00CB7497"/>
    <w:rsid w:val="00CD4275"/>
    <w:rsid w:val="00CE6C11"/>
    <w:rsid w:val="00CF4B1D"/>
    <w:rsid w:val="00D2708E"/>
    <w:rsid w:val="00D42074"/>
    <w:rsid w:val="00D51714"/>
    <w:rsid w:val="00D5595D"/>
    <w:rsid w:val="00D861E6"/>
    <w:rsid w:val="00DB33A5"/>
    <w:rsid w:val="00E4237C"/>
    <w:rsid w:val="00E540CA"/>
    <w:rsid w:val="00E546E1"/>
    <w:rsid w:val="00E82A66"/>
    <w:rsid w:val="00EC4392"/>
    <w:rsid w:val="00EE79ED"/>
    <w:rsid w:val="00EF0E29"/>
    <w:rsid w:val="00EF5115"/>
    <w:rsid w:val="00F13FB6"/>
    <w:rsid w:val="00F451F2"/>
    <w:rsid w:val="00FA5732"/>
    <w:rsid w:val="00FB6625"/>
    <w:rsid w:val="00FC287B"/>
    <w:rsid w:val="00FC715D"/>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chartTrackingRefBased/>
  <w15:docId w15:val="{E35F0B89-CFC4-4039-B3D5-6F511DB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3025</Words>
  <Characters>17244</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20229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David Reens</cp:lastModifiedBy>
  <cp:revision>7</cp:revision>
  <dcterms:created xsi:type="dcterms:W3CDTF">2017-08-20T04:25:00Z</dcterms:created>
  <dcterms:modified xsi:type="dcterms:W3CDTF">2017-10-11T04:10:00Z</dcterms:modified>
</cp:coreProperties>
</file>