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trHeight w:val="1400" w:hRule="atLeast"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F1F" w:val="clear"/>
            <w:tcMar>
              <w:top w:type="dxa" w:w="280"/>
              <w:left w:type="dxa" w:w="360"/>
              <w:bottom w:type="dxa" w:w="280"/>
              <w:right w:type="dxa" w:w="80"/>
            </w:tcMar>
            <w:vAlign w:val="center"/>
          </w:tcPr>
          <w:p>
            <w:r>
              <w:drawing>
                <wp:inline distT="0" distB="0" distL="0" distR="0">
                  <wp:extent cx="1714500" cy="571500"/>
                  <wp:effectExtent t="0" r="0" b="0" l="0"/>
                  <wp:docPr id="1" name="logo" descr="Advanguard Media logo" title="Advanguard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F1F" w:val="clear"/>
            <w:tcMar>
              <w:top w:type="dxa" w:w="280"/>
              <w:left w:type="dxa" w:w="80"/>
              <w:bottom w:type="dxa" w:w="280"/>
              <w:right w:type="dxa" w:w="360"/>
            </w:tcMar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S.C. ADVANGUARD MEDIA S.R.L.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CUI: 50500118  |  Nr. Reg.: J2024019811002</w:t>
            </w:r>
          </w:p>
        </w:tc>
      </w:tr>
    </w:tbl>
    <w:p>
      <w:pPr>
        <w:spacing w:after="0" w:before="120"/>
        <w:jc w:val="right"/>
      </w:pPr>
      <w:r>
        <w:rPr>
          <w:color w:val="8A8A95"/>
          <w:sz w:val="18"/>
          <w:szCs w:val="18"/>
        </w:rPr>
        <w:t xml:space="preserve">Data: 12 mai 2026</w:t>
      </w:r>
    </w:p>
    <w:p>
      <w:pPr>
        <w:pBdr>
          <w:bottom w:val="single" w:color="6E5DFF" w:sz="12" w:space="1"/>
        </w:pBdr>
        <w:spacing w:after="240" w:before="0"/>
      </w:pPr>
      <w:r>
        <w:t xml:space="preserve"/>
      </w:r>
    </w:p>
    <w:p>
      <w:pPr>
        <w:spacing w:after="80" w:before="360"/>
      </w:pPr>
      <w:r>
        <w:rPr>
          <w:b/>
          <w:bCs/>
          <w:color w:val="6E5DFF"/>
          <w:spacing w:val="60"/>
          <w:sz w:val="18"/>
          <w:szCs w:val="18"/>
        </w:rPr>
        <w:t xml:space="preserve">DOCUMENTAȚIE TEHNICĂ</w:t>
      </w:r>
    </w:p>
    <w:p>
      <w:pPr>
        <w:spacing w:after="360" w:before="0"/>
      </w:pPr>
      <w:r>
        <w:rPr>
          <w:color w:val="1A1A1A"/>
          <w:sz w:val="44"/>
          <w:szCs w:val="44"/>
        </w:rPr>
        <w:t xml:space="preserve">Configurare email — office@aerabeauty.ro</w:t>
      </w:r>
    </w:p>
    <w:p>
      <w:pPr>
        <w:spacing w:after="200"/>
      </w:pPr>
      <w:r>
        <w:rPr>
          <w:color w:val="1A1A1A"/>
          <w:sz w:val="20"/>
          <w:szCs w:val="20"/>
        </w:rPr>
        <w:t xml:space="preserve">Bună ziua,</w:t>
      </w:r>
    </w:p>
    <w:p>
      <w:pPr>
        <w:spacing w:after="120"/>
      </w:pPr>
      <w:r>
        <w:rPr>
          <w:color w:val="1A1A1A"/>
          <w:sz w:val="20"/>
          <w:szCs w:val="20"/>
        </w:rPr>
        <w:t xml:space="preserve">Am configurat căsuța de email office@aerabeauty.ro pe domeniul propriu. Mai jos găsești tot ce-ți trebuie pentru a o adăuga în Outlook (sau în orice alt client de mail — Apple Mail, Thunderbird, aplicația de pe telefon).</w:t>
      </w:r>
    </w:p>
    <w:p>
      <w:pPr>
        <w:spacing w:after="120"/>
      </w:pPr>
      <w:r>
        <w:rPr>
          <w:color w:val="1A1A1A"/>
          <w:sz w:val="20"/>
          <w:szCs w:val="20"/>
        </w:rPr>
        <w:t xml:space="preserve">Configurarea durează aproximativ cinci minute. Datele de autentificare îți sunt comunicate separat, printr-un canal sigur.</w:t>
      </w:r>
    </w:p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AC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 xml:space="preserve">PASUL 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center"/>
          </w:tcPr>
          <w:p>
            <w:r>
              <w:rPr>
                <w:color w:val="1A1A1A"/>
                <w:sz w:val="36"/>
                <w:szCs w:val="36"/>
              </w:rPr>
              <w:t xml:space="preserve">Date de cont</w:t>
            </w:r>
          </w:p>
        </w:tc>
      </w:tr>
    </w:tbl>
    <w:p>
      <w:pPr>
        <w:spacing w:after="240" w:before="120"/>
      </w:pPr>
      <w:r>
        <w:rPr>
          <w:color w:val="8A8A95"/>
          <w:sz w:val="20"/>
          <w:szCs w:val="20"/>
        </w:rPr>
        <w:t xml:space="preserve">Identitatea căsuței și parola asociată.</w:t>
      </w:r>
    </w:p>
    <w:tbl>
      <w:tblPr>
        <w:tblW w:type="dxa" w:w="9360"/>
        <w:tblBorders>
          <w:top w:val="single" w:color="E4E4EC" w:sz="4"/>
          <w:left w:val="single" w:color="E4E4EC" w:sz="4"/>
          <w:bottom w:val="single" w:color="E4E4EC" w:sz="4"/>
          <w:right w:val="single" w:color="E4E4EC" w:sz="4"/>
          <w:insideH w:val="single" w:color="E4E4EC" w:sz="4"/>
          <w:insideV w:val="single" w:color="E4E4EC" w:sz="4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Adresă email</w:t>
            </w:r>
          </w:p>
        </w:tc>
        <w:tc>
          <w:tcPr>
            <w:tcW w:type="dxa" w:w="59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office@aerabeauty.ro</w:t>
            </w:r>
          </w:p>
        </w:tc>
      </w:tr>
      <w:tr>
        <w:tc>
          <w:tcPr>
            <w:tcW w:type="dxa" w:w="3400"/>
            <w:shd w:fill="F7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Nume afișat</w:t>
            </w:r>
          </w:p>
        </w:tc>
        <w:tc>
          <w:tcPr>
            <w:tcW w:type="dxa" w:w="5960"/>
            <w:shd w:fill="F7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AERA Beauty</w:t>
            </w:r>
          </w:p>
        </w:tc>
      </w:tr>
      <w:tr>
        <w:tc>
          <w:tcPr>
            <w:tcW w:type="dxa" w:w="3400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Parolă</w:t>
            </w:r>
          </w:p>
        </w:tc>
        <w:tc>
          <w:tcPr>
            <w:tcW w:type="dxa" w:w="59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[comunicată separat]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AC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 xml:space="preserve">PASUL 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center"/>
          </w:tcPr>
          <w:p>
            <w:r>
              <w:rPr>
                <w:color w:val="1A1A1A"/>
                <w:sz w:val="36"/>
                <w:szCs w:val="36"/>
              </w:rPr>
              <w:t xml:space="preserve">Setări server</w:t>
            </w:r>
          </w:p>
        </w:tc>
      </w:tr>
    </w:tbl>
    <w:p>
      <w:pPr>
        <w:spacing w:after="240" w:before="120"/>
      </w:pPr>
      <w:r>
        <w:rPr>
          <w:color w:val="8A8A95"/>
          <w:sz w:val="20"/>
          <w:szCs w:val="20"/>
        </w:rPr>
        <w:t xml:space="preserve">Valorile de IMAP și SMTP necesare în pasul de configurare manuală.</w:t>
      </w:r>
    </w:p>
    <w:tbl>
      <w:tblPr>
        <w:tblW w:type="dxa" w:w="9360"/>
        <w:tblBorders>
          <w:top w:val="single" w:color="E4E4EC" w:sz="4"/>
          <w:left w:val="single" w:color="E4E4EC" w:sz="4"/>
          <w:bottom w:val="single" w:color="E4E4EC" w:sz="4"/>
          <w:right w:val="single" w:color="E4E4EC" w:sz="4"/>
          <w:insideH w:val="single" w:color="E4E4EC" w:sz="4"/>
          <w:insideV w:val="single" w:color="E4E4EC" w:sz="4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Tip cont</w:t>
            </w:r>
          </w:p>
        </w:tc>
        <w:tc>
          <w:tcPr>
            <w:tcW w:type="dxa" w:w="59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IMAP</w:t>
            </w:r>
          </w:p>
        </w:tc>
      </w:tr>
      <w:tr>
        <w:tc>
          <w:tcPr>
            <w:tcW w:type="dxa" w:w="3400"/>
            <w:shd w:fill="F7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Server primire (IMAP)</w:t>
            </w:r>
          </w:p>
        </w:tc>
        <w:tc>
          <w:tcPr>
            <w:tcW w:type="dxa" w:w="5960"/>
            <w:shd w:fill="F7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mail.aerabeauty.ro</w:t>
            </w:r>
          </w:p>
        </w:tc>
      </w:tr>
      <w:tr>
        <w:tc>
          <w:tcPr>
            <w:tcW w:type="dxa" w:w="3400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Port IMAP</w:t>
            </w:r>
          </w:p>
        </w:tc>
        <w:tc>
          <w:tcPr>
            <w:tcW w:type="dxa" w:w="59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993</w:t>
            </w:r>
          </w:p>
        </w:tc>
      </w:tr>
      <w:tr>
        <w:tc>
          <w:tcPr>
            <w:tcW w:type="dxa" w:w="3400"/>
            <w:shd w:fill="F7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Criptare IMAP</w:t>
            </w:r>
          </w:p>
        </w:tc>
        <w:tc>
          <w:tcPr>
            <w:tcW w:type="dxa" w:w="5960"/>
            <w:shd w:fill="F7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SSL/TLS</w:t>
            </w:r>
          </w:p>
        </w:tc>
      </w:tr>
      <w:tr>
        <w:tc>
          <w:tcPr>
            <w:tcW w:type="dxa" w:w="3400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Server trimitere (SMTP)</w:t>
            </w:r>
          </w:p>
        </w:tc>
        <w:tc>
          <w:tcPr>
            <w:tcW w:type="dxa" w:w="59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mail.aerabeauty.ro</w:t>
            </w:r>
          </w:p>
        </w:tc>
      </w:tr>
      <w:tr>
        <w:tc>
          <w:tcPr>
            <w:tcW w:type="dxa" w:w="3400"/>
            <w:shd w:fill="F7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Port SMTP</w:t>
            </w:r>
          </w:p>
        </w:tc>
        <w:tc>
          <w:tcPr>
            <w:tcW w:type="dxa" w:w="5960"/>
            <w:shd w:fill="F7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400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Criptare SMTP</w:t>
            </w:r>
          </w:p>
        </w:tc>
        <w:tc>
          <w:tcPr>
            <w:tcW w:type="dxa" w:w="59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STARTTLS</w:t>
            </w:r>
          </w:p>
        </w:tc>
      </w:tr>
      <w:tr>
        <w:tc>
          <w:tcPr>
            <w:tcW w:type="dxa" w:w="3400"/>
            <w:shd w:fill="F7F7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Username (IMAP &amp; SMTP)</w:t>
            </w:r>
          </w:p>
        </w:tc>
        <w:tc>
          <w:tcPr>
            <w:tcW w:type="dxa" w:w="5960"/>
            <w:shd w:fill="F7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office@aerabeauty.ro</w:t>
            </w:r>
          </w:p>
        </w:tc>
      </w:tr>
      <w:tr>
        <w:tc>
          <w:tcPr>
            <w:tcW w:type="dxa" w:w="3400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Autentificare SMTP</w:t>
            </w:r>
          </w:p>
        </w:tc>
        <w:tc>
          <w:tcPr>
            <w:tcW w:type="dxa" w:w="59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 — aceleași credențiale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AC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 xml:space="preserve">PASUL 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center"/>
          </w:tcPr>
          <w:p>
            <w:r>
              <w:rPr>
                <w:color w:val="1A1A1A"/>
                <w:sz w:val="36"/>
                <w:szCs w:val="36"/>
              </w:rPr>
              <w:t xml:space="preserve">Configurare în Outlook</w:t>
            </w:r>
          </w:p>
        </w:tc>
      </w:tr>
    </w:tbl>
    <w:p>
      <w:pPr>
        <w:spacing w:after="240" w:before="120"/>
      </w:pPr>
      <w:r>
        <w:rPr>
          <w:color w:val="8A8A95"/>
          <w:sz w:val="20"/>
          <w:szCs w:val="20"/>
        </w:rPr>
        <w:t xml:space="preserve">Pașii efectivi în aplicație.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Deschide Outlook → File → Add Account.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Introdu adresa office@aerabeauty.ro și apasă Connect.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Dacă Outlook nu detectează automat setările, alege „IMAP” ca tip de cont și completează manual valorile din PASUL 2.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Introdu parola atunci când îți este cerută.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Trimite un email de test către o adresă externă (Gmail, Yahoo). Confirmă că ajunge.</w:t>
      </w:r>
    </w:p>
    <w:p>
      <w:pPr>
        <w:spacing w:after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860"/>
      </w:tblGrid>
      <w:tr>
        <w:trPr>
          <w:trHeight w:val="900" w:hRule="atLeas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F1F" w:val="clear"/>
            <w:tcMar>
              <w:top w:type="dxa" w:w="240"/>
              <w:left w:type="dxa" w:w="360"/>
              <w:bottom w:type="dxa" w:w="240"/>
              <w:right w:type="dxa" w:w="80"/>
            </w:tcMar>
            <w:vAlign w:val="center"/>
          </w:tcPr>
          <w:p>
            <w:r>
              <w:rPr>
                <w:color w:val="FFFFFF"/>
                <w:spacing w:val="20"/>
                <w:sz w:val="22"/>
                <w:szCs w:val="22"/>
              </w:rPr>
              <w:t xml:space="preserve">Status căsuță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F1F" w:val="clear"/>
            <w:tcMar>
              <w:top w:type="dxa" w:w="240"/>
              <w:left w:type="dxa" w:w="80"/>
              <w:bottom w:type="dxa" w:w="240"/>
              <w:right w:type="dxa" w:w="3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B5ACFF"/>
                <w:sz w:val="32"/>
                <w:szCs w:val="32"/>
              </w:rPr>
              <w:t xml:space="preserve">ACTIVĂ</w:t>
            </w:r>
          </w:p>
        </w:tc>
      </w:tr>
    </w:tbl>
    <w:p>
      <w:pPr>
        <w:spacing w:after="360"/>
      </w:pPr>
      <w:r>
        <w:t xml:space="preserve"/>
      </w:r>
    </w:p>
    <w:p>
      <w:pPr>
        <w:spacing w:after="80" w:before="360"/>
      </w:pPr>
      <w:r>
        <w:rPr>
          <w:b/>
          <w:bCs/>
          <w:color w:val="6E5DFF"/>
          <w:spacing w:val="60"/>
          <w:sz w:val="18"/>
          <w:szCs w:val="18"/>
        </w:rPr>
        <w:t xml:space="preserve">NOTE</w:t>
      </w:r>
    </w:p>
    <w:p>
      <w:pPr>
        <w:pStyle w:val="ListParagraph"/>
        <w:numPr>
          <w:ilvl w:val="0"/>
          <w:numId w:val="3"/>
        </w:numPr>
      </w:pPr>
      <w:r>
        <w:rPr>
          <w:color w:val="1A1A1A"/>
          <w:sz w:val="20"/>
          <w:szCs w:val="20"/>
        </w:rPr>
        <w:t xml:space="preserve">Parola este individuală — nu o da mai departe pe email sau prin canale publice. Folosește un manager de parole (Bitwarden, 1Password) dacă lucrează mai multe persoane.</w:t>
      </w:r>
    </w:p>
    <w:p>
      <w:pPr>
        <w:pStyle w:val="ListParagraph"/>
        <w:numPr>
          <w:ilvl w:val="0"/>
          <w:numId w:val="3"/>
        </w:numPr>
      </w:pPr>
      <w:r>
        <w:rPr>
          <w:color w:val="1A1A1A"/>
          <w:sz w:val="20"/>
          <w:szCs w:val="20"/>
        </w:rPr>
        <w:t xml:space="preserve">În primele zile, verifică folderul Spam — clienții externi pot ajunge acolo până la stabilizarea reputației domeniului.</w:t>
      </w:r>
    </w:p>
    <w:p>
      <w:pPr>
        <w:pStyle w:val="ListParagraph"/>
        <w:numPr>
          <w:ilvl w:val="0"/>
          <w:numId w:val="3"/>
        </w:numPr>
      </w:pPr>
      <w:r>
        <w:rPr>
          <w:color w:val="1A1A1A"/>
          <w:sz w:val="20"/>
          <w:szCs w:val="20"/>
        </w:rPr>
        <w:t xml:space="preserve">Pentru fiecare persoană din echipă putem crea o adresă dedicată sau un alias către office@. Spune-mi când e cazul.</w:t>
      </w:r>
    </w:p>
    <w:p>
      <w:pPr>
        <w:spacing w:after="400"/>
      </w:pPr>
      <w:r>
        <w:t xml:space="preserve"/>
      </w:r>
    </w:p>
    <w:p>
      <w:pPr>
        <w:spacing w:after="0"/>
      </w:pPr>
      <w:r>
        <w:rPr>
          <w:color w:val="1A1A1A"/>
          <w:sz w:val="20"/>
          <w:szCs w:val="20"/>
        </w:rPr>
        <w:t xml:space="preserve">Rămân la dispoziție.</w:t>
      </w:r>
    </w:p>
    <w:p>
      <w:pPr>
        <w:spacing w:after="200"/>
      </w:pPr>
      <w:r>
        <w:t xml:space="preserve"/>
      </w:r>
    </w:p>
    <w:p>
      <w:r>
        <w:rPr>
          <w:b/>
          <w:bCs/>
          <w:color w:val="1A1A1A"/>
          <w:sz w:val="20"/>
          <w:szCs w:val="20"/>
        </w:rPr>
        <w:t xml:space="preserve">Dragoș-Nicolae Stănescu</w:t>
      </w:r>
    </w:p>
    <w:p>
      <w:r>
        <w:rPr>
          <w:color w:val="8A8A95"/>
          <w:sz w:val="18"/>
          <w:szCs w:val="18"/>
        </w:rPr>
        <w:t xml:space="preserve">Administrator</w:t>
      </w:r>
    </w:p>
    <w:p>
      <w:r>
        <w:rPr>
          <w:color w:val="8A8A95"/>
          <w:sz w:val="18"/>
          <w:szCs w:val="18"/>
        </w:rPr>
        <w:t xml:space="preserve">Advanguard Media</w:t>
      </w:r>
    </w:p>
    <w:sectPr>
      <w:footerReference w:type="default" r:id="rId7"/>
      <w:pgSz w:w="11906" w:h="16838" w:orient="portrait"/>
      <w:pgMar w:top="72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E5DFF" w:sz="8" w:space="8"/>
      </w:pBdr>
      <w:spacing w:after="120" w:before="0"/>
    </w:pPr>
    <w:r>
      <w:t xml:space="preserve"/>
    </w:r>
  </w:p>
  <w:p>
    <w:pPr>
      <w:spacing w:after="80"/>
    </w:pPr>
    <w:r>
      <w:drawing>
        <wp:inline distT="0" distB="0" distL="0" distR="0">
          <wp:extent cx="1047750" cy="180975"/>
          <wp:effectExtent t="0" r="0" b="0" l="0"/>
          <wp:docPr id="1" name="logo-footer" descr="Advanguard Media" title="Advanguard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</w:pPr>
    <w:r>
      <w:rPr>
        <w:color w:val="8A8A95"/>
        <w:sz w:val="16"/>
        <w:szCs w:val="16"/>
      </w:rPr>
      <w:t xml:space="preserve">Acest document este confidențial și destinat exclusiv destinatarului.</w:t>
    </w:r>
  </w:p>
  <w:p>
    <w:pPr>
      <w:spacing w:after="0"/>
    </w:pPr>
    <w:r>
      <w:rPr>
        <w:color w:val="8A8A95"/>
        <w:sz w:val="16"/>
        <w:szCs w:val="16"/>
      </w:rPr>
      <w:t xml:space="preserve">Pentru orice detalii suplimentare, scrie-ne la </w:t>
    </w:r>
    <w:r>
      <w:rPr>
        <w:b/>
        <w:bCs/>
        <w:color w:val="6E5DFF"/>
        <w:sz w:val="16"/>
        <w:szCs w:val="16"/>
      </w:rPr>
      <w:t xml:space="preserve">office@advanguard.ro</w:t>
    </w:r>
    <w:r>
      <w:rPr>
        <w:color w:val="8A8A95"/>
        <w:sz w:val="16"/>
        <w:szCs w:val="16"/>
      </w:rPr>
      <w:t xml:space="preserve"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spacing w:after="100"/>
        <w:ind w:left="360" w:hanging="240"/>
      </w:pPr>
      <w:rPr>
        <w:color w:val="6E5DFF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Calibri" w:cs="Calibri" w:eastAsia="Calibri" w:hAnsi="Calibri"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ac879f4ec043b7c0ead54d81961628f33f1ee7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e984ae19650a601cc67eb9465040fce22aff0ee1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AERA Beauty — Configurare email</dc:title>
  <dc:creator>Advanguard Media S.R.L.</dc:creator>
  <cp:lastModifiedBy>Un-named</cp:lastModifiedBy>
  <cp:revision>1</cp:revision>
  <dcterms:created xsi:type="dcterms:W3CDTF">2026-05-12T08:35:17.564Z</dcterms:created>
  <dcterms:modified xsi:type="dcterms:W3CDTF">2026-05-12T08:35:17.564Z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