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E2761"/>
          <w:sz w:val="40"/>
          <w:szCs w:val="40"/>
        </w:rPr>
        <w:t xml:space="preserve">Sprint 3 Presentation</w:t>
      </w:r>
    </w:p>
    <w:p>
      <w:pPr>
        <w:spacing w:after="60" w:before="0"/>
        <w:jc w:val="center"/>
      </w:pPr>
      <w:r>
        <w:rPr>
          <w:rFonts w:ascii="Calibri" w:cs="Calibri" w:eastAsia="Calibri" w:hAnsi="Calibri"/>
          <w:color w:val="555555"/>
          <w:sz w:val="24"/>
          <w:szCs w:val="24"/>
        </w:rPr>
        <w:t xml:space="preserve">Pluto’s Repawsitory  ·  Group 2</w:t>
      </w:r>
    </w:p>
    <w:p>
      <w:pPr>
        <w:spacing w:after="240" w:before="0"/>
        <w:jc w:val="center"/>
      </w:pPr>
      <w:r>
        <w:rPr>
          <w:rFonts w:ascii="Calibri" w:cs="Calibri" w:eastAsia="Calibri" w:hAnsi="Calibri"/>
          <w:color w:val="888888"/>
          <w:sz w:val="22"/>
          <w:szCs w:val="22"/>
        </w:rPr>
        <w:t xml:space="preserve">Speaker Script  ·  Dre (Lead)</w:t>
      </w:r>
    </w:p>
    <w:p>
      <w:pPr>
        <w:spacing w:after="60" w:before="280"/>
      </w:pPr>
      <w:r>
        <w:rPr>
          <w:rFonts w:ascii="Calibri" w:cs="Calibri" w:eastAsia="Calibri" w:hAnsi="Calibri"/>
          <w:b/>
          <w:bCs/>
          <w:color w:val="3B5EDB"/>
          <w:sz w:val="22"/>
          <w:szCs w:val="22"/>
        </w:rPr>
        <w:t xml:space="preserve">SLIDE 1  ·  </w:t>
      </w:r>
      <w:r>
        <w:rPr>
          <w:rFonts w:ascii="Calibri" w:cs="Calibri" w:eastAsia="Calibri" w:hAnsi="Calibri"/>
          <w:b/>
          <w:bCs/>
          <w:color w:val="1E2761"/>
          <w:sz w:val="22"/>
          <w:szCs w:val="22"/>
        </w:rPr>
        <w:t xml:space="preserve">TITLE</w:t>
      </w:r>
      <w:r>
        <w:rPr>
          <w:rFonts w:ascii="Calibri" w:cs="Calibri" w:eastAsia="Calibri" w:hAnsi="Calibri"/>
          <w:b/>
          <w:bCs/>
          <w:color w:val="C0392B"/>
          <w:sz w:val="22"/>
          <w:szCs w:val="22"/>
        </w:rPr>
        <w:t xml:space="preserve">   🎤 Dre</w:t>
      </w:r>
    </w:p>
    <w:p>
      <w:pPr>
        <w:spacing w:after="120" w:before="0"/>
      </w:pPr>
      <w:r>
        <w:rPr>
          <w:rFonts w:ascii="Calibri" w:cs="Calibri" w:eastAsia="Calibri" w:hAnsi="Calibri"/>
          <w:sz w:val="22"/>
          <w:szCs w:val="22"/>
        </w:rPr>
        <w:t xml:space="preserve">Good [morning/afternoon] everyone. I’m Dre, and this is Pluto’s Repawsitory — Group 2. Our team is myself, Cameron, Manuela, and Ozor, all fellows in The Knowledge House Data Science program.</w:t>
      </w:r>
    </w:p>
    <w:p>
      <w:pPr>
        <w:spacing w:after="120" w:before="0"/>
      </w:pPr>
      <w:r>
        <w:rPr>
          <w:rFonts w:ascii="Calibri" w:cs="Calibri" w:eastAsia="Calibri" w:hAnsi="Calibri"/>
          <w:sz w:val="22"/>
          <w:szCs w:val="22"/>
        </w:rPr>
        <w:t xml:space="preserve">For Sprint 3 we’ve been focused entirely on model training and evaluation. We built a convolutional neural network that can identify dog breeds from a photo — and today we’re going to walk you through what we built, how we trained it, and what the results look like.</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Pause here. Make eye contact. Don’t rush through team names.</w:t>
      </w:r>
    </w:p>
    <w:p>
      <w:pPr>
        <w:spacing w:after="60" w:before="0"/>
      </w:pPr>
      <w:r>
        <w:t xml:space="preserve"/>
      </w:r>
    </w:p>
    <w:p>
      <w:pPr>
        <w:spacing w:after="60" w:before="280"/>
      </w:pPr>
      <w:r>
        <w:rPr>
          <w:rFonts w:ascii="Calibri" w:cs="Calibri" w:eastAsia="Calibri" w:hAnsi="Calibri"/>
          <w:b/>
          <w:bCs/>
          <w:color w:val="3B5EDB"/>
          <w:sz w:val="22"/>
          <w:szCs w:val="22"/>
        </w:rPr>
        <w:t xml:space="preserve">SLIDE 2  ·  </w:t>
      </w:r>
      <w:r>
        <w:rPr>
          <w:rFonts w:ascii="Calibri" w:cs="Calibri" w:eastAsia="Calibri" w:hAnsi="Calibri"/>
          <w:b/>
          <w:bCs/>
          <w:color w:val="1E2761"/>
          <w:sz w:val="22"/>
          <w:szCs w:val="22"/>
        </w:rPr>
        <w:t xml:space="preserve">THE CHALLENGE</w:t>
      </w:r>
      <w:r>
        <w:rPr>
          <w:rFonts w:ascii="Calibri" w:cs="Calibri" w:eastAsia="Calibri" w:hAnsi="Calibri"/>
          <w:b/>
          <w:bCs/>
          <w:color w:val="C0392B"/>
          <w:sz w:val="22"/>
          <w:szCs w:val="22"/>
        </w:rPr>
        <w:t xml:space="preserve">   🎤 Cameron</w:t>
      </w:r>
    </w:p>
    <w:p>
      <w:pPr>
        <w:spacing w:after="120" w:before="0"/>
      </w:pPr>
      <w:r>
        <w:rPr>
          <w:rFonts w:ascii="Calibri" w:cs="Calibri" w:eastAsia="Calibri" w:hAnsi="Calibri"/>
          <w:sz w:val="22"/>
          <w:szCs w:val="22"/>
        </w:rPr>
        <w:t xml:space="preserve">Dog breed classification is a fine-grained visual recognition problem — meaning the differences between classes are subtle. A Golden Retriever and a Labrador look nearly identical to a casual observer. Spaniel variants, Terrier variants — same thing. That’s hard for a model to learn.</w:t>
      </w:r>
    </w:p>
    <w:p>
      <w:pPr>
        <w:spacing w:after="120" w:before="0"/>
      </w:pPr>
      <w:r>
        <w:rPr>
          <w:rFonts w:ascii="Calibri" w:cs="Calibri" w:eastAsia="Calibri" w:hAnsi="Calibri"/>
          <w:sz w:val="22"/>
          <w:szCs w:val="22"/>
        </w:rPr>
        <w:t xml:space="preserve">We also had class imbalance — some breeds had significantly more training images than others. And training a CNN from scratch on 8,694 images isn’t feasible. That’s where transfer learning comes in — we start from ImageNet-pretrained weights so the model already understands visual features, then we fine-tune it for our 69 breeds.</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Point to each card: Complex (fine-grained), Imbalanced (WeightedSampler), Expensive (transfer learning). Then gesture right to the approach card.</w:t>
      </w:r>
    </w:p>
    <w:p>
      <w:pPr>
        <w:spacing w:after="60" w:before="0"/>
      </w:pPr>
      <w:r>
        <w:t xml:space="preserve"/>
      </w:r>
    </w:p>
    <w:p>
      <w:pPr>
        <w:spacing w:after="60" w:before="280"/>
      </w:pPr>
      <w:r>
        <w:rPr>
          <w:rFonts w:ascii="Calibri" w:cs="Calibri" w:eastAsia="Calibri" w:hAnsi="Calibri"/>
          <w:b/>
          <w:bCs/>
          <w:color w:val="3B5EDB"/>
          <w:sz w:val="22"/>
          <w:szCs w:val="22"/>
        </w:rPr>
        <w:t xml:space="preserve">SLIDE 3  ·  </w:t>
      </w:r>
      <w:r>
        <w:rPr>
          <w:rFonts w:ascii="Calibri" w:cs="Calibri" w:eastAsia="Calibri" w:hAnsi="Calibri"/>
          <w:b/>
          <w:bCs/>
          <w:color w:val="1E2761"/>
          <w:sz w:val="22"/>
          <w:szCs w:val="22"/>
        </w:rPr>
        <w:t xml:space="preserve">SPRINT 3 PIPELINE</w:t>
      </w:r>
      <w:r>
        <w:rPr>
          <w:rFonts w:ascii="Calibri" w:cs="Calibri" w:eastAsia="Calibri" w:hAnsi="Calibri"/>
          <w:b/>
          <w:bCs/>
          <w:color w:val="C0392B"/>
          <w:sz w:val="22"/>
          <w:szCs w:val="22"/>
        </w:rPr>
        <w:t xml:space="preserve">   🎤 Cameron</w:t>
      </w:r>
    </w:p>
    <w:p>
      <w:pPr>
        <w:spacing w:after="120" w:before="0"/>
      </w:pPr>
      <w:r>
        <w:rPr>
          <w:rFonts w:ascii="Calibri" w:cs="Calibri" w:eastAsia="Calibri" w:hAnsi="Calibri"/>
          <w:sz w:val="22"/>
          <w:szCs w:val="22"/>
        </w:rPr>
        <w:t xml:space="preserve">Here’s how our full pipeline is structured across all three sprints. We start with EDA — exploring the class distribution, image quality, and class imbalance. Sprint 2 was the SQL database and preprocessing. And Sprint 3, what we’re presenting today, is steps four and five: training and evaluation.</w:t>
      </w:r>
    </w:p>
    <w:p>
      <w:pPr>
        <w:spacing w:after="120" w:before="0"/>
      </w:pPr>
      <w:r>
        <w:rPr>
          <w:rFonts w:ascii="Calibri" w:cs="Calibri" w:eastAsia="Calibri" w:hAnsi="Calibri"/>
          <w:sz w:val="22"/>
          <w:szCs w:val="22"/>
        </w:rPr>
        <w:t xml:space="preserve">The training step uses pretrained ResNet50 and MobileNetV2 with a two-phase transfer learning approach. Evaluation covers accuracy, precision, recall, F1, and confusion matrices across all 69 breeds.</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Gesture toward the highlighted Sprint 3 bracket over columns 4 and 5.</w:t>
      </w:r>
    </w:p>
    <w:p>
      <w:pPr>
        <w:spacing w:after="60" w:before="0"/>
      </w:pPr>
      <w:r>
        <w:t xml:space="preserve"/>
      </w:r>
    </w:p>
    <w:p>
      <w:pPr>
        <w:spacing w:after="60" w:before="280"/>
      </w:pPr>
      <w:r>
        <w:rPr>
          <w:rFonts w:ascii="Calibri" w:cs="Calibri" w:eastAsia="Calibri" w:hAnsi="Calibri"/>
          <w:b/>
          <w:bCs/>
          <w:color w:val="3B5EDB"/>
          <w:sz w:val="22"/>
          <w:szCs w:val="22"/>
        </w:rPr>
        <w:t xml:space="preserve">SLIDE 4  ·  </w:t>
      </w:r>
      <w:r>
        <w:rPr>
          <w:rFonts w:ascii="Calibri" w:cs="Calibri" w:eastAsia="Calibri" w:hAnsi="Calibri"/>
          <w:b/>
          <w:bCs/>
          <w:color w:val="1E2761"/>
          <w:sz w:val="22"/>
          <w:szCs w:val="22"/>
        </w:rPr>
        <w:t xml:space="preserve">MODEL ARCHITECTURE</w:t>
      </w:r>
      <w:r>
        <w:rPr>
          <w:rFonts w:ascii="Calibri" w:cs="Calibri" w:eastAsia="Calibri" w:hAnsi="Calibri"/>
          <w:b/>
          <w:bCs/>
          <w:color w:val="C0392B"/>
          <w:sz w:val="22"/>
          <w:szCs w:val="22"/>
        </w:rPr>
        <w:t xml:space="preserve">   🎤 Dre</w:t>
      </w:r>
    </w:p>
    <w:p>
      <w:pPr>
        <w:spacing w:after="120" w:before="0"/>
      </w:pPr>
      <w:r>
        <w:rPr>
          <w:rFonts w:ascii="Calibri" w:cs="Calibri" w:eastAsia="Calibri" w:hAnsi="Calibri"/>
          <w:sz w:val="22"/>
          <w:szCs w:val="22"/>
        </w:rPr>
        <w:t xml:space="preserve">We trained two models side by side. ResNet50 on the left is our heavier architecture — about 25 million total parameters, deep residual connections, and a final classification head we replaced with a Linear layer mapping 2048 features down to our 69 breed classes. We ran this on Google Colab with a T4 GPU.</w:t>
      </w:r>
    </w:p>
    <w:p>
      <w:pPr>
        <w:spacing w:after="120" w:before="0"/>
      </w:pPr>
      <w:r>
        <w:rPr>
          <w:rFonts w:ascii="Calibri" w:cs="Calibri" w:eastAsia="Calibri" w:hAnsi="Calibri"/>
          <w:sz w:val="22"/>
          <w:szCs w:val="22"/>
        </w:rPr>
        <w:t xml:space="preserve">On the right is MobileNetV2. About 3.5 million parameters — roughly seven times lighter. It uses depthwise-separable convolutions, which means it does less computation per layer but still extracts rich features. The head maps 1280 features to 69 classes. Both models were pretrained on ImageNet, so they already know how to recognize edges, textures, and shapes before we touch them.</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In Phase 1 we only trained the new classification head — 143K trainable params for ResNet50, 89K for MobileNetV2. The backbone was frozen.</w:t>
      </w:r>
    </w:p>
    <w:p>
      <w:pPr>
        <w:spacing w:after="60" w:before="0"/>
      </w:pPr>
      <w:r>
        <w:t xml:space="preserve"/>
      </w:r>
    </w:p>
    <w:p>
      <w:pPr>
        <w:spacing w:after="60" w:before="280"/>
      </w:pPr>
      <w:r>
        <w:rPr>
          <w:rFonts w:ascii="Calibri" w:cs="Calibri" w:eastAsia="Calibri" w:hAnsi="Calibri"/>
          <w:b/>
          <w:bCs/>
          <w:color w:val="3B5EDB"/>
          <w:sz w:val="22"/>
          <w:szCs w:val="22"/>
        </w:rPr>
        <w:t xml:space="preserve">SLIDE 5  ·  </w:t>
      </w:r>
      <w:r>
        <w:rPr>
          <w:rFonts w:ascii="Calibri" w:cs="Calibri" w:eastAsia="Calibri" w:hAnsi="Calibri"/>
          <w:b/>
          <w:bCs/>
          <w:color w:val="1E2761"/>
          <w:sz w:val="22"/>
          <w:szCs w:val="22"/>
        </w:rPr>
        <w:t xml:space="preserve">TRAINING STRATEGY</w:t>
      </w:r>
      <w:r>
        <w:rPr>
          <w:rFonts w:ascii="Calibri" w:cs="Calibri" w:eastAsia="Calibri" w:hAnsi="Calibri"/>
          <w:b/>
          <w:bCs/>
          <w:color w:val="C0392B"/>
          <w:sz w:val="22"/>
          <w:szCs w:val="22"/>
        </w:rPr>
        <w:t xml:space="preserve">   🎤 Ozor</w:t>
      </w:r>
    </w:p>
    <w:p>
      <w:pPr>
        <w:spacing w:after="120" w:before="0"/>
      </w:pPr>
      <w:r>
        <w:rPr>
          <w:rFonts w:ascii="Calibri" w:cs="Calibri" w:eastAsia="Calibri" w:hAnsi="Calibri"/>
          <w:sz w:val="22"/>
          <w:szCs w:val="22"/>
        </w:rPr>
        <w:t xml:space="preserve">The key to making transfer learning work is the two-phase approach. Phase 1: we freeze the entire backbone and only train the new classification head. Learning rate is set high — 1e-3 — because the head is randomly initialized and needs to move fast to converge. We run this for 15 epochs.</w:t>
      </w:r>
    </w:p>
    <w:p>
      <w:pPr>
        <w:spacing w:after="120" w:before="0"/>
      </w:pPr>
      <w:r>
        <w:rPr>
          <w:rFonts w:ascii="Calibri" w:cs="Calibri" w:eastAsia="Calibri" w:hAnsi="Calibri"/>
          <w:sz w:val="22"/>
          <w:szCs w:val="22"/>
        </w:rPr>
        <w:t xml:space="preserve">Phase 2: we unfreeze everything and fine-tune the full network. But now we drop the learning rate to 1e-4 — ten times lower — so we nudge the pretrained weights carefully without destroying what ImageNet trained into them. We also add weight decay and dropout for regularization, and stronger data augmentation to reduce overfitting. Another 15 epochs. Thirty total.</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The dashed vertical line on the loss curves slide is the Phase 2 boundary. Reference it here so the audience knows what to look for on the next slide.</w:t>
      </w:r>
    </w:p>
    <w:p>
      <w:pPr>
        <w:spacing w:after="60" w:before="0"/>
      </w:pPr>
      <w:r>
        <w:t xml:space="preserve"/>
      </w:r>
    </w:p>
    <w:p>
      <w:pPr>
        <w:spacing w:after="60" w:before="280"/>
      </w:pPr>
      <w:r>
        <w:rPr>
          <w:rFonts w:ascii="Calibri" w:cs="Calibri" w:eastAsia="Calibri" w:hAnsi="Calibri"/>
          <w:b/>
          <w:bCs/>
          <w:color w:val="3B5EDB"/>
          <w:sz w:val="22"/>
          <w:szCs w:val="22"/>
        </w:rPr>
        <w:t xml:space="preserve">SLIDE 6  ·  </w:t>
      </w:r>
      <w:r>
        <w:rPr>
          <w:rFonts w:ascii="Calibri" w:cs="Calibri" w:eastAsia="Calibri" w:hAnsi="Calibri"/>
          <w:b/>
          <w:bCs/>
          <w:color w:val="1E2761"/>
          <w:sz w:val="22"/>
          <w:szCs w:val="22"/>
        </w:rPr>
        <w:t xml:space="preserve">LOSS CURVES — BOTH MODELS</w:t>
      </w:r>
      <w:r>
        <w:rPr>
          <w:rFonts w:ascii="Calibri" w:cs="Calibri" w:eastAsia="Calibri" w:hAnsi="Calibri"/>
          <w:b/>
          <w:bCs/>
          <w:color w:val="C0392B"/>
          <w:sz w:val="22"/>
          <w:szCs w:val="22"/>
        </w:rPr>
        <w:t xml:space="preserve">   🎤 Ozor</w:t>
      </w:r>
    </w:p>
    <w:p>
      <w:pPr>
        <w:spacing w:after="120" w:before="0"/>
      </w:pPr>
      <w:r>
        <w:rPr>
          <w:rFonts w:ascii="Calibri" w:cs="Calibri" w:eastAsia="Calibri" w:hAnsi="Calibri"/>
          <w:sz w:val="22"/>
          <w:szCs w:val="22"/>
        </w:rPr>
        <w:t xml:space="preserve">These are the training and validation loss curves for both models over 30 epochs. The dashed vertical line marks where Phase 2 begins — where we unfroze the backbone.</w:t>
      </w:r>
    </w:p>
    <w:p>
      <w:pPr>
        <w:spacing w:after="120" w:before="0"/>
      </w:pPr>
      <w:r>
        <w:rPr>
          <w:rFonts w:ascii="Calibri" w:cs="Calibri" w:eastAsia="Calibri" w:hAnsi="Calibri"/>
          <w:sz w:val="22"/>
          <w:szCs w:val="22"/>
        </w:rPr>
        <w:t xml:space="preserve">A few things to notice: ResNet50 converges faster and reaches lower validation loss overall. MobileNetV2 takes a bit longer to settle but actually shows a tighter gap between train and val loss in Phase 2, which means less overfitting for a lighter model. Both curves are healthy — no catastrophic spikes, no runaway divergence.</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If someone asks about the slight uptick in ResNet50’s val loss mid-Phase 2: that’s controlled overfitting. The regularization we added in Phase 2 brought it back down.</w:t>
      </w:r>
    </w:p>
    <w:p>
      <w:pPr>
        <w:spacing w:after="60" w:before="0"/>
      </w:pPr>
      <w:r>
        <w:t xml:space="preserve"/>
      </w:r>
    </w:p>
    <w:p>
      <w:pPr>
        <w:spacing w:after="60" w:before="280"/>
      </w:pPr>
      <w:r>
        <w:rPr>
          <w:rFonts w:ascii="Calibri" w:cs="Calibri" w:eastAsia="Calibri" w:hAnsi="Calibri"/>
          <w:b/>
          <w:bCs/>
          <w:color w:val="3B5EDB"/>
          <w:sz w:val="22"/>
          <w:szCs w:val="22"/>
        </w:rPr>
        <w:t xml:space="preserve">SLIDE 7  ·  </w:t>
      </w:r>
      <w:r>
        <w:rPr>
          <w:rFonts w:ascii="Calibri" w:cs="Calibri" w:eastAsia="Calibri" w:hAnsi="Calibri"/>
          <w:b/>
          <w:bCs/>
          <w:color w:val="1E2761"/>
          <w:sz w:val="22"/>
          <w:szCs w:val="22"/>
        </w:rPr>
        <w:t xml:space="preserve">RESNET50 RESULTS</w:t>
      </w:r>
      <w:r>
        <w:rPr>
          <w:rFonts w:ascii="Calibri" w:cs="Calibri" w:eastAsia="Calibri" w:hAnsi="Calibri"/>
          <w:b/>
          <w:bCs/>
          <w:color w:val="C0392B"/>
          <w:sz w:val="22"/>
          <w:szCs w:val="22"/>
        </w:rPr>
        <w:t xml:space="preserve">   🎤 Dre</w:t>
      </w:r>
    </w:p>
    <w:p>
      <w:pPr>
        <w:spacing w:after="120" w:before="0"/>
      </w:pPr>
      <w:r>
        <w:rPr>
          <w:rFonts w:ascii="Calibri" w:cs="Calibri" w:eastAsia="Calibri" w:hAnsi="Calibri"/>
          <w:sz w:val="22"/>
          <w:szCs w:val="22"/>
        </w:rPr>
        <w:t xml:space="preserve">ResNet50 results on 682 held-out test images across all 69 breeds: 97.51% accuracy, 97.70% precision, 97.51% recall, and a 97.52% F1 score. Train loss went from 1.78 all the way down to 0.02. Val loss landed at 0.0643.</w:t>
      </w:r>
    </w:p>
    <w:p>
      <w:pPr>
        <w:spacing w:after="120" w:before="0"/>
      </w:pPr>
      <w:r>
        <w:rPr>
          <w:rFonts w:ascii="Calibri" w:cs="Calibri" w:eastAsia="Calibri" w:hAnsi="Calibri"/>
          <w:sz w:val="22"/>
          <w:szCs w:val="22"/>
        </w:rPr>
        <w:t xml:space="preserve">To put that in context: 97.5% accuracy across 69 fine-grained dog breeds is strong. We’re not classifying cats versus dogs — we’re distinguishing between things like Golden Retrievers and Labrador Retrievers. The model is doing that at 97.5%.</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Don’t just read the numbers — give them meaning. The 70-breed context is what makes 96% impressive.</w:t>
      </w:r>
    </w:p>
    <w:p>
      <w:pPr>
        <w:spacing w:after="60" w:before="0"/>
      </w:pPr>
      <w:r>
        <w:t xml:space="preserve"/>
      </w:r>
    </w:p>
    <w:p>
      <w:pPr>
        <w:spacing w:after="60" w:before="280"/>
      </w:pPr>
      <w:r>
        <w:rPr>
          <w:rFonts w:ascii="Calibri" w:cs="Calibri" w:eastAsia="Calibri" w:hAnsi="Calibri"/>
          <w:b/>
          <w:bCs/>
          <w:color w:val="3B5EDB"/>
          <w:sz w:val="22"/>
          <w:szCs w:val="22"/>
        </w:rPr>
        <w:t xml:space="preserve">SLIDE 8  ·  </w:t>
      </w:r>
      <w:r>
        <w:rPr>
          <w:rFonts w:ascii="Calibri" w:cs="Calibri" w:eastAsia="Calibri" w:hAnsi="Calibri"/>
          <w:b/>
          <w:bCs/>
          <w:color w:val="1E2761"/>
          <w:sz w:val="22"/>
          <w:szCs w:val="22"/>
        </w:rPr>
        <w:t xml:space="preserve">MOBILENETV2 RESULTS</w:t>
      </w:r>
      <w:r>
        <w:rPr>
          <w:rFonts w:ascii="Calibri" w:cs="Calibri" w:eastAsia="Calibri" w:hAnsi="Calibri"/>
          <w:b/>
          <w:bCs/>
          <w:color w:val="C0392B"/>
          <w:sz w:val="22"/>
          <w:szCs w:val="22"/>
        </w:rPr>
        <w:t xml:space="preserve">   🎤 Ozor</w:t>
      </w:r>
    </w:p>
    <w:p>
      <w:pPr>
        <w:spacing w:after="120" w:before="0"/>
      </w:pPr>
      <w:r>
        <w:rPr>
          <w:rFonts w:ascii="Calibri" w:cs="Calibri" w:eastAsia="Calibri" w:hAnsi="Calibri"/>
          <w:sz w:val="22"/>
          <w:szCs w:val="22"/>
        </w:rPr>
        <w:t xml:space="preserve">MobileNetV2 came in at 95.75% accuracy, 96.19% precision, 95.75% recall, and 95.68% F1. Across every single metric, it is within ~1.8% of ResNet50 — while using seven times fewer parameters.</w:t>
      </w:r>
    </w:p>
    <w:p>
      <w:pPr>
        <w:spacing w:after="120" w:before="0"/>
      </w:pPr>
      <w:r>
        <w:rPr>
          <w:rFonts w:ascii="Calibri" w:cs="Calibri" w:eastAsia="Calibri" w:hAnsi="Calibri"/>
          <w:sz w:val="22"/>
          <w:szCs w:val="22"/>
        </w:rPr>
        <w:t xml:space="preserve">That matters a lot for the demo app. A model that requires a T4 GPU to run needs cloud GPU infrastructure to serve. MobileNetV2 can run on a standard CPU server or even a laptop — same accuracy, way more practical to deploy for Sprint 4.</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This is the ‘why do we need two models’ answer. ResNet50 is the benchmark; MobileNetV2 is what we’re actually deploying.</w:t>
      </w:r>
    </w:p>
    <w:p>
      <w:pPr>
        <w:spacing w:after="60" w:before="0"/>
      </w:pPr>
      <w:r>
        <w:t xml:space="preserve"/>
      </w:r>
    </w:p>
    <w:p>
      <w:pPr>
        <w:spacing w:after="60" w:before="280"/>
      </w:pPr>
      <w:r>
        <w:rPr>
          <w:rFonts w:ascii="Calibri" w:cs="Calibri" w:eastAsia="Calibri" w:hAnsi="Calibri"/>
          <w:b/>
          <w:bCs/>
          <w:color w:val="3B5EDB"/>
          <w:sz w:val="22"/>
          <w:szCs w:val="22"/>
        </w:rPr>
        <w:t xml:space="preserve">SLIDE 9  ·  </w:t>
      </w:r>
      <w:r>
        <w:rPr>
          <w:rFonts w:ascii="Calibri" w:cs="Calibri" w:eastAsia="Calibri" w:hAnsi="Calibri"/>
          <w:b/>
          <w:bCs/>
          <w:color w:val="1E2761"/>
          <w:sz w:val="22"/>
          <w:szCs w:val="22"/>
        </w:rPr>
        <w:t xml:space="preserve">MODEL COMPARISON</w:t>
      </w:r>
      <w:r>
        <w:rPr>
          <w:rFonts w:ascii="Calibri" w:cs="Calibri" w:eastAsia="Calibri" w:hAnsi="Calibri"/>
          <w:b/>
          <w:bCs/>
          <w:color w:val="C0392B"/>
          <w:sz w:val="22"/>
          <w:szCs w:val="22"/>
        </w:rPr>
        <w:t xml:space="preserve">   🎤 Manuela</w:t>
      </w:r>
    </w:p>
    <w:p>
      <w:pPr>
        <w:spacing w:after="120" w:before="0"/>
      </w:pPr>
      <w:r>
        <w:rPr>
          <w:rFonts w:ascii="Calibri" w:cs="Calibri" w:eastAsia="Calibri" w:hAnsi="Calibri"/>
          <w:sz w:val="22"/>
          <w:szCs w:val="22"/>
        </w:rPr>
        <w:t xml:space="preserve">Side by side, the gap is clear and small. ResNet50 has a slight edge on val loss — 0.0643. But on accuracy, the difference is ~1.8%. ResNet50 has about 25 million parameters. MobileNetV2 has 3.5 million. Same two-phase training strategy. Both on Colab.</w:t>
      </w:r>
    </w:p>
    <w:p>
      <w:pPr>
        <w:spacing w:after="120" w:before="0"/>
      </w:pPr>
      <w:r>
        <w:rPr>
          <w:rFonts w:ascii="Calibri" w:cs="Calibri" w:eastAsia="Calibri" w:hAnsi="Calibri"/>
          <w:sz w:val="22"/>
          <w:szCs w:val="22"/>
        </w:rPr>
        <w:t xml:space="preserve">If the goal is maximum accuracy in a research or clinical setting, ResNet50 wins. If the goal is real-world deployment without requiring GPU infrastructure, MobileNetV2 is the better choice.</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Let the table speak — you don’t need to read every row. Hit the parameter count and the deployment takeaway.</w:t>
      </w:r>
    </w:p>
    <w:p>
      <w:pPr>
        <w:spacing w:after="60" w:before="0"/>
      </w:pPr>
      <w:r>
        <w:t xml:space="preserve"/>
      </w:r>
    </w:p>
    <w:p>
      <w:pPr>
        <w:spacing w:after="60" w:before="280"/>
      </w:pPr>
      <w:r>
        <w:rPr>
          <w:rFonts w:ascii="Calibri" w:cs="Calibri" w:eastAsia="Calibri" w:hAnsi="Calibri"/>
          <w:b/>
          <w:bCs/>
          <w:color w:val="3B5EDB"/>
          <w:sz w:val="22"/>
          <w:szCs w:val="22"/>
        </w:rPr>
        <w:t xml:space="preserve">SLIDE 10  ·  </w:t>
      </w:r>
      <w:r>
        <w:rPr>
          <w:rFonts w:ascii="Calibri" w:cs="Calibri" w:eastAsia="Calibri" w:hAnsi="Calibri"/>
          <w:b/>
          <w:bCs/>
          <w:color w:val="1E2761"/>
          <w:sz w:val="22"/>
          <w:szCs w:val="22"/>
        </w:rPr>
        <w:t xml:space="preserve">CONFUSION MATRICES</w:t>
      </w:r>
      <w:r>
        <w:rPr>
          <w:rFonts w:ascii="Calibri" w:cs="Calibri" w:eastAsia="Calibri" w:hAnsi="Calibri"/>
          <w:b/>
          <w:bCs/>
          <w:color w:val="C0392B"/>
          <w:sz w:val="22"/>
          <w:szCs w:val="22"/>
        </w:rPr>
        <w:t xml:space="preserve">   🎤 Manuela</w:t>
      </w:r>
    </w:p>
    <w:p>
      <w:pPr>
        <w:spacing w:after="120" w:before="0"/>
      </w:pPr>
      <w:r>
        <w:rPr>
          <w:rFonts w:ascii="Calibri" w:cs="Calibri" w:eastAsia="Calibri" w:hAnsi="Calibri"/>
          <w:sz w:val="22"/>
          <w:szCs w:val="22"/>
        </w:rPr>
        <w:t xml:space="preserve">These confusion matrices show predictions versus ground truth for all 69 breeds on the test set. A perfect model would have a solid diagonal with nothing off it. Ours are very close. The diagonal is nearly clean on both models.</w:t>
      </w:r>
    </w:p>
    <w:p>
      <w:pPr>
        <w:spacing w:after="120" w:before="0"/>
      </w:pPr>
      <w:r>
        <w:rPr>
          <w:rFonts w:ascii="Calibri" w:cs="Calibri" w:eastAsia="Calibri" w:hAnsi="Calibri"/>
          <w:sz w:val="22"/>
          <w:szCs w:val="22"/>
        </w:rPr>
        <w:t xml:space="preserve">The few misclassifications that do exist cluster around visually similar breeds — Spaniel variants, Terrier variants, similar coat textures. That’s expected. Even expert vets sometimes disagree on those. The model is operating near the human-level difficulty ceiling for these edge cases.</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If the audience can’t read the breed labels at this resolution, that’s fine — the point is the pattern, not every individual cell. Zoom in if you get a specific question.</w:t>
      </w:r>
    </w:p>
    <w:p>
      <w:pPr>
        <w:spacing w:after="60" w:before="0"/>
      </w:pPr>
      <w:r>
        <w:t xml:space="preserve"/>
      </w:r>
    </w:p>
    <w:p>
      <w:pPr>
        <w:spacing w:after="60" w:before="280"/>
      </w:pPr>
      <w:r>
        <w:rPr>
          <w:rFonts w:ascii="Calibri" w:cs="Calibri" w:eastAsia="Calibri" w:hAnsi="Calibri"/>
          <w:b/>
          <w:bCs/>
          <w:color w:val="3B5EDB"/>
          <w:sz w:val="22"/>
          <w:szCs w:val="22"/>
        </w:rPr>
        <w:t xml:space="preserve">SLIDE 11  ·  </w:t>
      </w:r>
      <w:r>
        <w:rPr>
          <w:rFonts w:ascii="Calibri" w:cs="Calibri" w:eastAsia="Calibri" w:hAnsi="Calibri"/>
          <w:b/>
          <w:bCs/>
          <w:color w:val="1E2761"/>
          <w:sz w:val="22"/>
          <w:szCs w:val="22"/>
        </w:rPr>
        <w:t xml:space="preserve">KEY FINDINGS &amp; SPRINT 4</w:t>
      </w:r>
      <w:r>
        <w:rPr>
          <w:rFonts w:ascii="Calibri" w:cs="Calibri" w:eastAsia="Calibri" w:hAnsi="Calibri"/>
          <w:b/>
          <w:bCs/>
          <w:color w:val="C0392B"/>
          <w:sz w:val="22"/>
          <w:szCs w:val="22"/>
        </w:rPr>
        <w:t xml:space="preserve">   🎤 Dre</w:t>
      </w:r>
    </w:p>
    <w:p>
      <w:pPr>
        <w:spacing w:after="120" w:before="0"/>
      </w:pPr>
      <w:r>
        <w:rPr>
          <w:rFonts w:ascii="Calibri" w:cs="Calibri" w:eastAsia="Calibri" w:hAnsi="Calibri"/>
          <w:sz w:val="22"/>
          <w:szCs w:val="22"/>
        </w:rPr>
        <w:t xml:space="preserve">To summarize Sprint 3: ResNet50 hit 97.51% and MobileNetV2 hit 95.75% accuracy. MobileNetV2 comes within ~1.8% of ResNet50 at seven times fewer parameters. Two-phase training produced clean, interpretable loss curves with no catastrophic forgetting. And dropout plus stronger augmentation kept overfitting in check through Phase 2.</w:t>
      </w:r>
    </w:p>
    <w:p>
      <w:pPr>
        <w:spacing w:after="120" w:before="0"/>
      </w:pPr>
      <w:r>
        <w:rPr>
          <w:rFonts w:ascii="Calibri" w:cs="Calibri" w:eastAsia="Calibri" w:hAnsi="Calibri"/>
          <w:sz w:val="22"/>
          <w:szCs w:val="22"/>
        </w:rPr>
        <w:t xml:space="preserve">For Sprint 4, we’re building the FastAPI backend and image upload interface, deploying MobileNetV2 as the production model, exploring deeper fine-tuning on ResNet50 for additional accuracy gains, and recording a demo video for the final presentation.</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Land on ‘we’re building the app’ as the forward momentum. Sprint 4 is where all this training becomes a working demo.</w:t>
      </w:r>
    </w:p>
    <w:p>
      <w:pPr>
        <w:spacing w:after="60" w:before="0"/>
      </w:pPr>
      <w:r>
        <w:t xml:space="preserve"/>
      </w:r>
    </w:p>
    <w:p>
      <w:pPr>
        <w:spacing w:after="60" w:before="280"/>
      </w:pPr>
      <w:r>
        <w:rPr>
          <w:rFonts w:ascii="Calibri" w:cs="Calibri" w:eastAsia="Calibri" w:hAnsi="Calibri"/>
          <w:b/>
          <w:bCs/>
          <w:color w:val="3B5EDB"/>
          <w:sz w:val="22"/>
          <w:szCs w:val="22"/>
        </w:rPr>
        <w:t xml:space="preserve">SLIDE 12  ·  </w:t>
      </w:r>
      <w:r>
        <w:rPr>
          <w:rFonts w:ascii="Calibri" w:cs="Calibri" w:eastAsia="Calibri" w:hAnsi="Calibri"/>
          <w:b/>
          <w:bCs/>
          <w:color w:val="1E2761"/>
          <w:sz w:val="22"/>
          <w:szCs w:val="22"/>
        </w:rPr>
        <w:t xml:space="preserve">THANK YOU &amp; Q&amp;A</w:t>
      </w:r>
      <w:r>
        <w:rPr>
          <w:rFonts w:ascii="Calibri" w:cs="Calibri" w:eastAsia="Calibri" w:hAnsi="Calibri"/>
          <w:b/>
          <w:bCs/>
          <w:color w:val="C0392B"/>
          <w:sz w:val="22"/>
          <w:szCs w:val="22"/>
        </w:rPr>
        <w:t xml:space="preserve">   🎤 Dre</w:t>
      </w:r>
    </w:p>
    <w:p>
      <w:pPr>
        <w:spacing w:after="120" w:before="0"/>
      </w:pPr>
      <w:r>
        <w:rPr>
          <w:rFonts w:ascii="Calibri" w:cs="Calibri" w:eastAsia="Calibri" w:hAnsi="Calibri"/>
          <w:sz w:val="22"/>
          <w:szCs w:val="22"/>
        </w:rPr>
        <w:t xml:space="preserve">That’s Sprint 3. We went from two pretrained models to two fine-tuned classifiers that identify 69 dog breeds at 95.75–97.51% accuracy — and we have the loss curves and confusion matrices to back it up.</w:t>
      </w:r>
    </w:p>
    <w:p>
      <w:pPr>
        <w:spacing w:after="120" w:before="0"/>
      </w:pPr>
      <w:r>
        <w:rPr>
          <w:rFonts w:ascii="Calibri" w:cs="Calibri" w:eastAsia="Calibri" w:hAnsi="Calibri"/>
          <w:sz w:val="22"/>
          <w:szCs w:val="22"/>
        </w:rPr>
        <w:t xml:space="preserve">Thank you. We’re happy to take any questions.</w:t>
      </w:r>
    </w:p>
    <w:p>
      <w:pPr>
        <w:spacing w:after="60" w:before="60"/>
        <w:ind w:left="360"/>
      </w:pPr>
      <w:r>
        <w:rPr>
          <w:rFonts w:ascii="Calibri" w:cs="Calibri" w:eastAsia="Calibri" w:hAnsi="Calibri"/>
          <w:b/>
          <w:bCs/>
          <w:i/>
          <w:iCs/>
          <w:color w:val="888888"/>
          <w:sz w:val="20"/>
          <w:szCs w:val="20"/>
        </w:rPr>
        <w:t xml:space="preserve">[PRESENTER NOTE] </w:t>
      </w:r>
      <w:r>
        <w:rPr>
          <w:rFonts w:ascii="Calibri" w:cs="Calibri" w:eastAsia="Calibri" w:hAnsi="Calibri"/>
          <w:i/>
          <w:iCs/>
          <w:color w:val="888888"/>
          <w:sz w:val="20"/>
          <w:szCs w:val="20"/>
        </w:rPr>
        <w:t xml:space="preserve">Common questions to be ready for:</w:t>
      </w:r>
    </w:p>
    <w:p>
      <w:pPr>
        <w:pStyle w:val="ListParagraph"/>
        <w:numPr>
          <w:ilvl w:val="0"/>
          <w:numId w:val="2"/>
        </w:numPr>
        <w:spacing w:after="40" w:before="40"/>
      </w:pPr>
      <w:r>
        <w:rPr>
          <w:rFonts w:ascii="Calibri" w:cs="Calibri" w:eastAsia="Calibri" w:hAnsi="Calibri"/>
          <w:i/>
          <w:iCs/>
          <w:color w:val="555555"/>
          <w:sz w:val="20"/>
          <w:szCs w:val="20"/>
        </w:rPr>
        <w:t xml:space="preserve">Why two models? ResNet50 is the benchmark; MobileNetV2 is deployment-ready.</w:t>
      </w:r>
    </w:p>
    <w:p>
      <w:pPr>
        <w:pStyle w:val="ListParagraph"/>
        <w:numPr>
          <w:ilvl w:val="0"/>
          <w:numId w:val="2"/>
        </w:numPr>
        <w:spacing w:after="40" w:before="40"/>
      </w:pPr>
      <w:r>
        <w:rPr>
          <w:rFonts w:ascii="Calibri" w:cs="Calibri" w:eastAsia="Calibri" w:hAnsi="Calibri"/>
          <w:i/>
          <w:iCs/>
          <w:color w:val="555555"/>
          <w:sz w:val="20"/>
          <w:szCs w:val="20"/>
        </w:rPr>
        <w:t xml:space="preserve">What does the confusion matrix tell us? Near-perfect diagonal. Edge cases are visually similar breeds.</w:t>
      </w:r>
    </w:p>
    <w:p>
      <w:pPr>
        <w:pStyle w:val="ListParagraph"/>
        <w:numPr>
          <w:ilvl w:val="0"/>
          <w:numId w:val="2"/>
        </w:numPr>
        <w:spacing w:after="40" w:before="40"/>
      </w:pPr>
      <w:r>
        <w:rPr>
          <w:rFonts w:ascii="Calibri" w:cs="Calibri" w:eastAsia="Calibri" w:hAnsi="Calibri"/>
          <w:i/>
          <w:iCs/>
          <w:color w:val="555555"/>
          <w:sz w:val="20"/>
          <w:szCs w:val="20"/>
        </w:rPr>
        <w:t xml:space="preserve">Why two-phase training? Prevents catastrophic forgetting. Phase 1 warms up the head; Phase 2 adapts the whole network safely.</w:t>
      </w:r>
    </w:p>
    <w:p>
      <w:pPr>
        <w:pStyle w:val="ListParagraph"/>
        <w:numPr>
          <w:ilvl w:val="0"/>
          <w:numId w:val="2"/>
        </w:numPr>
        <w:spacing w:after="40" w:before="40"/>
      </w:pPr>
      <w:r>
        <w:rPr>
          <w:rFonts w:ascii="Calibri" w:cs="Calibri" w:eastAsia="Calibri" w:hAnsi="Calibri"/>
          <w:i/>
          <w:iCs/>
          <w:color w:val="555555"/>
          <w:sz w:val="20"/>
          <w:szCs w:val="20"/>
        </w:rPr>
        <w:t xml:space="preserve">How does it do on mixed breeds? Our dataset is pure breeds only. Mixed breeds are out-of-scope for now.</w:t>
      </w:r>
    </w:p>
    <w:p>
      <w:pPr>
        <w:pStyle w:val="ListParagraph"/>
        <w:numPr>
          <w:ilvl w:val="0"/>
          <w:numId w:val="2"/>
        </w:numPr>
        <w:spacing w:after="60" w:before="40"/>
      </w:pPr>
      <w:r>
        <w:rPr>
          <w:rFonts w:ascii="Calibri" w:cs="Calibri" w:eastAsia="Calibri" w:hAnsi="Calibri"/>
          <w:i/>
          <w:iCs/>
          <w:color w:val="555555"/>
          <w:sz w:val="20"/>
          <w:szCs w:val="20"/>
        </w:rPr>
        <w:t xml:space="preserve">What’s Sprint 4? FastAPI app + demo. Upload a photo, get a breed prediction. Deploying MobileNetV2 since it runs on CPU with no GPU server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Calibri" w:cs="Calibri" w:eastAsia="Calibri" w:hAnsi="Calibri"/>
      <w:b/>
      <w:bCs/>
      <w:color w:val="1E2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2026-07-07T22:33:28.897Z</dcterms:created>
  <dcterms:modified xsi:type="dcterms:W3CDTF">2026-07-07T22:33:28.897Z</dcterms:modified>
</cp:coreProperties>
</file>

<file path=docProps/custom.xml><?xml version="1.0" encoding="utf-8"?>
<Properties xmlns="http://schemas.openxmlformats.org/officeDocument/2006/custom-properties" xmlns:vt="http://schemas.openxmlformats.org/officeDocument/2006/docPropsVTypes"/>
</file>