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_ipm.odttf" ContentType="application/vnd.openxmlformats-officedocument.obfuscatedFont"/>
  <Override PartName="/word/fonts/font_sb.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00"/>
      </w:pPr>
      <w:r>
        <w:rPr>
          <w:rFonts w:ascii="IBM Plex Mono" w:cs="IBM Plex Mono" w:eastAsia="IBM Plex Mono" w:hAnsi="IBM Plex Mono"/>
          <w:sz w:val="2"/>
          <w:szCs w:val="2"/>
        </w:rPr>
        <w:t xml:space="preserve"/>
      </w:r>
    </w:p>
    <w:p>
      <w:pPr>
        <w:spacing w:after="60"/>
        <w:jc w:val="center"/>
      </w:pPr>
      <w:r>
        <w:rPr>
          <w:rFonts w:ascii="IBM Plex Mono" w:cs="IBM Plex Mono" w:eastAsia="IBM Plex Mono" w:hAnsi="IBM Plex Mono"/>
          <w:b/>
          <w:bCs/>
          <w:color w:val="6E54C8"/>
          <w:spacing w:val="40"/>
          <w:sz w:val="16"/>
          <w:szCs w:val="16"/>
        </w:rPr>
        <w:t xml:space="preserve">ON-CHAIN TRANSPARENCY REPORT</w:t>
      </w:r>
    </w:p>
    <w:p>
      <w:pPr>
        <w:pBdr>
          <w:bottom w:val="single" w:color="6E54C8" w:sz="14" w:space="12"/>
        </w:pBdr>
        <w:spacing w:after="260"/>
        <w:jc w:val="center"/>
      </w:pPr>
      <w:r>
        <w:rPr>
          <w:rFonts w:ascii="IBM Plex Mono" w:cs="IBM Plex Mono" w:eastAsia="IBM Plex Mono" w:hAnsi="IBM Plex Mono"/>
          <w:sz w:val="2"/>
          <w:szCs w:val="2"/>
        </w:rPr>
        <w:t xml:space="preserve"/>
      </w:r>
    </w:p>
    <w:p>
      <w:pPr>
        <w:spacing w:after="40"/>
        <w:jc w:val="center"/>
      </w:pPr>
      <w:r>
        <w:rPr>
          <w:rFonts w:ascii="Schoolbell" w:cs="Schoolbell" w:eastAsia="Schoolbell" w:hAnsi="Schoolbell"/>
          <w:color w:val="1A1523"/>
          <w:sz w:val="88"/>
          <w:szCs w:val="88"/>
        </w:rPr>
        <w:t xml:space="preserve">r3tards NFT</w:t>
      </w:r>
    </w:p>
    <w:p>
      <w:pPr>
        <w:spacing w:after="30"/>
        <w:jc w:val="center"/>
      </w:pPr>
      <w:r>
        <w:rPr>
          <w:rFonts w:ascii="Schoolbell" w:cs="Schoolbell" w:eastAsia="Schoolbell" w:hAnsi="Schoolbell"/>
          <w:color w:val="4A3494"/>
          <w:sz w:val="52"/>
          <w:szCs w:val="52"/>
        </w:rPr>
        <w:t xml:space="preserve">TRANSPARENCY AUDIT</w:t>
      </w:r>
    </w:p>
    <w:p>
      <w:pPr>
        <w:spacing w:after="220"/>
        <w:jc w:val="center"/>
      </w:pPr>
      <w:r>
        <w:rPr>
          <w:rFonts w:ascii="IBM Plex Mono" w:cs="IBM Plex Mono" w:eastAsia="IBM Plex Mono" w:hAnsi="IBM Plex Mono"/>
          <w:color w:val="6B6478"/>
          <w:sz w:val="19"/>
          <w:szCs w:val="19"/>
        </w:rPr>
        <w:t xml:space="preserve">Mint Proceeds  •  Royalties  •  Validator Stake  •  Supply</w:t>
      </w:r>
    </w:p>
    <w:p>
      <w:pPr>
        <w:spacing w:after="320"/>
        <w:jc w:val="center"/>
      </w:pPr>
      <w:r>
        <w:rPr>
          <w:rFonts w:ascii="IBM Plex Mono" w:cs="IBM Plex Mono" w:eastAsia="IBM Plex Mono" w:hAnsi="IBM Plex Mono"/>
          <w:i/>
          <w:iCs/>
          <w:color w:val="1A1523"/>
          <w:sz w:val="18"/>
          <w:szCs w:val="18"/>
        </w:rPr>
        <w:t xml:space="preserve">A public transparency report for the r3tards NFT collection on Monad</w:t>
      </w:r>
    </w:p>
    <w:tbl>
      <w:tblPr>
        <w:tblW w:type="dxa" w:w="9360"/>
        <w:tblBorders>
          <w:top w:val="none"/>
          <w:left w:val="none"/>
          <w:bottom w:val="none"/>
          <w:right w:val="none"/>
          <w:insideH w:val="none"/>
          <w:insideV w:val="none"/>
        </w:tblBorders>
      </w:tblPr>
      <w:tblGrid>
        <w:gridCol w:w="3400"/>
        <w:gridCol w:w="5960"/>
      </w:tblGrid>
      <w:tr>
        <w:tc>
          <w:tcPr>
            <w:tcW w:type="dxa" w:w="3400"/>
            <w:tcBorders>
              <w:top w:val="none"/>
              <w:left w:val="none"/>
              <w:bottom w:val="none"/>
              <w:right w:val="none"/>
            </w:tcBorders>
            <w:tcMar>
              <w:top w:type="dxa" w:w="50"/>
              <w:left w:type="dxa" w:w="0"/>
              <w:bottom w:type="dxa" w:w="50"/>
              <w:right w:type="dxa" w:w="120"/>
            </w:tcMar>
          </w:tcPr>
          <w:p>
            <w:pPr>
              <w:jc w:val="right"/>
            </w:pPr>
            <w:r>
              <w:rPr>
                <w:rFonts w:ascii="IBM Plex Mono" w:cs="IBM Plex Mono" w:eastAsia="IBM Plex Mono" w:hAnsi="IBM Plex Mono"/>
                <w:b/>
                <w:bCs/>
                <w:color w:val="6B6478"/>
                <w:spacing w:val="14"/>
                <w:sz w:val="14"/>
                <w:szCs w:val="14"/>
              </w:rPr>
              <w:t xml:space="preserve">COLLECTION</w:t>
            </w:r>
          </w:p>
        </w:tc>
        <w:tc>
          <w:tcPr>
            <w:tcW w:type="dxa" w:w="5960"/>
            <w:tcBorders>
              <w:left w:val="single" w:color="6E54C8" w:sz="8"/>
            </w:tcBorders>
            <w:tcMar>
              <w:top w:type="dxa" w:w="50"/>
              <w:left w:type="dxa" w:w="160"/>
              <w:bottom w:type="dxa" w:w="50"/>
              <w:right w:type="dxa" w:w="0"/>
            </w:tcMar>
          </w:tcPr>
          <w:p>
            <w:r>
              <w:rPr>
                <w:rFonts w:ascii="IBM Plex Mono" w:cs="IBM Plex Mono" w:eastAsia="IBM Plex Mono" w:hAnsi="IBM Plex Mono"/>
                <w:color w:val="1A1523"/>
                <w:sz w:val="16"/>
                <w:szCs w:val="16"/>
              </w:rPr>
              <w:t xml:space="preserve">r3tards NFT  —  Monad chain</w:t>
            </w:r>
          </w:p>
        </w:tc>
      </w:tr>
      <w:tr>
        <w:tc>
          <w:tcPr>
            <w:tcW w:type="dxa" w:w="3400"/>
            <w:tcBorders>
              <w:top w:val="none"/>
              <w:left w:val="none"/>
              <w:bottom w:val="none"/>
              <w:right w:val="none"/>
            </w:tcBorders>
            <w:tcMar>
              <w:top w:type="dxa" w:w="50"/>
              <w:left w:type="dxa" w:w="0"/>
              <w:bottom w:type="dxa" w:w="50"/>
              <w:right w:type="dxa" w:w="120"/>
            </w:tcMar>
          </w:tcPr>
          <w:p>
            <w:pPr>
              <w:jc w:val="right"/>
            </w:pPr>
            <w:r>
              <w:rPr>
                <w:rFonts w:ascii="IBM Plex Mono" w:cs="IBM Plex Mono" w:eastAsia="IBM Plex Mono" w:hAnsi="IBM Plex Mono"/>
                <w:b/>
                <w:bCs/>
                <w:color w:val="6B6478"/>
                <w:spacing w:val="14"/>
                <w:sz w:val="14"/>
                <w:szCs w:val="14"/>
              </w:rPr>
              <w:t xml:space="preserve">NFT CONTRACT</w:t>
            </w:r>
          </w:p>
        </w:tc>
        <w:tc>
          <w:tcPr>
            <w:tcW w:type="dxa" w:w="5960"/>
            <w:tcBorders>
              <w:left w:val="single" w:color="6E54C8" w:sz="8"/>
            </w:tcBorders>
            <w:tcMar>
              <w:top w:type="dxa" w:w="50"/>
              <w:left w:type="dxa" w:w="160"/>
              <w:bottom w:type="dxa" w:w="50"/>
              <w:right w:type="dxa" w:w="0"/>
            </w:tcMar>
          </w:tcPr>
          <w:p>
            <w:r>
              <w:rPr>
                <w:rFonts w:ascii="IBM Plex Mono" w:cs="IBM Plex Mono" w:eastAsia="IBM Plex Mono" w:hAnsi="IBM Plex Mono"/>
                <w:color w:val="1A1523"/>
                <w:sz w:val="16"/>
                <w:szCs w:val="16"/>
              </w:rPr>
              <w:t xml:space="preserve">0x200723A706de0013316E5cd8EBa2b3f53DD90c29</w:t>
            </w:r>
          </w:p>
        </w:tc>
      </w:tr>
      <w:tr>
        <w:tc>
          <w:tcPr>
            <w:tcW w:type="dxa" w:w="3400"/>
            <w:tcBorders>
              <w:top w:val="none"/>
              <w:left w:val="none"/>
              <w:bottom w:val="none"/>
              <w:right w:val="none"/>
            </w:tcBorders>
            <w:tcMar>
              <w:top w:type="dxa" w:w="50"/>
              <w:left w:type="dxa" w:w="0"/>
              <w:bottom w:type="dxa" w:w="50"/>
              <w:right w:type="dxa" w:w="120"/>
            </w:tcMar>
          </w:tcPr>
          <w:p>
            <w:pPr>
              <w:jc w:val="right"/>
            </w:pPr>
            <w:r>
              <w:rPr>
                <w:rFonts w:ascii="IBM Plex Mono" w:cs="IBM Plex Mono" w:eastAsia="IBM Plex Mono" w:hAnsi="IBM Plex Mono"/>
                <w:b/>
                <w:bCs/>
                <w:color w:val="6B6478"/>
                <w:spacing w:val="14"/>
                <w:sz w:val="14"/>
                <w:szCs w:val="14"/>
              </w:rPr>
              <w:t xml:space="preserve">DEPLOYER / ROYALTY WALLET</w:t>
            </w:r>
          </w:p>
        </w:tc>
        <w:tc>
          <w:tcPr>
            <w:tcW w:type="dxa" w:w="5960"/>
            <w:tcBorders>
              <w:left w:val="single" w:color="6E54C8" w:sz="8"/>
            </w:tcBorders>
            <w:tcMar>
              <w:top w:type="dxa" w:w="50"/>
              <w:left w:type="dxa" w:w="160"/>
              <w:bottom w:type="dxa" w:w="50"/>
              <w:right w:type="dxa" w:w="0"/>
            </w:tcMar>
          </w:tcPr>
          <w:p>
            <w:r>
              <w:rPr>
                <w:rFonts w:ascii="IBM Plex Mono" w:cs="IBM Plex Mono" w:eastAsia="IBM Plex Mono" w:hAnsi="IBM Plex Mono"/>
                <w:color w:val="1A1523"/>
                <w:sz w:val="16"/>
                <w:szCs w:val="16"/>
              </w:rPr>
              <w:t xml:space="preserve">0x40Ea55E0b8f02f8eBc9D91e082e202ed988647fA</w:t>
            </w:r>
          </w:p>
        </w:tc>
      </w:tr>
      <w:tr>
        <w:tc>
          <w:tcPr>
            <w:tcW w:type="dxa" w:w="3400"/>
            <w:tcBorders>
              <w:top w:val="none"/>
              <w:left w:val="none"/>
              <w:bottom w:val="none"/>
              <w:right w:val="none"/>
            </w:tcBorders>
            <w:tcMar>
              <w:top w:type="dxa" w:w="50"/>
              <w:left w:type="dxa" w:w="0"/>
              <w:bottom w:type="dxa" w:w="50"/>
              <w:right w:type="dxa" w:w="120"/>
            </w:tcMar>
          </w:tcPr>
          <w:p>
            <w:pPr>
              <w:jc w:val="right"/>
            </w:pPr>
            <w:r>
              <w:rPr>
                <w:rFonts w:ascii="IBM Plex Mono" w:cs="IBM Plex Mono" w:eastAsia="IBM Plex Mono" w:hAnsi="IBM Plex Mono"/>
                <w:b/>
                <w:bCs/>
                <w:color w:val="6B6478"/>
                <w:spacing w:val="14"/>
                <w:sz w:val="14"/>
                <w:szCs w:val="14"/>
              </w:rPr>
              <w:t xml:space="preserve">SNAPSHOT BLOCK</w:t>
            </w:r>
          </w:p>
        </w:tc>
        <w:tc>
          <w:tcPr>
            <w:tcW w:type="dxa" w:w="5960"/>
            <w:tcBorders>
              <w:left w:val="single" w:color="6E54C8" w:sz="8"/>
            </w:tcBorders>
            <w:tcMar>
              <w:top w:type="dxa" w:w="50"/>
              <w:left w:type="dxa" w:w="160"/>
              <w:bottom w:type="dxa" w:w="50"/>
              <w:right w:type="dxa" w:w="0"/>
            </w:tcMar>
          </w:tcPr>
          <w:p>
            <w:r>
              <w:rPr>
                <w:rFonts w:ascii="IBM Plex Mono" w:cs="IBM Plex Mono" w:eastAsia="IBM Plex Mono" w:hAnsi="IBM Plex Mono"/>
                <w:color w:val="1A1523"/>
                <w:sz w:val="16"/>
                <w:szCs w:val="16"/>
              </w:rPr>
              <w:t xml:space="preserve">77,822,541</w:t>
            </w:r>
          </w:p>
        </w:tc>
      </w:tr>
      <w:tr>
        <w:tc>
          <w:tcPr>
            <w:tcW w:type="dxa" w:w="3400"/>
            <w:tcBorders>
              <w:top w:val="none"/>
              <w:left w:val="none"/>
              <w:bottom w:val="none"/>
              <w:right w:val="none"/>
            </w:tcBorders>
            <w:tcMar>
              <w:top w:type="dxa" w:w="50"/>
              <w:left w:type="dxa" w:w="0"/>
              <w:bottom w:type="dxa" w:w="50"/>
              <w:right w:type="dxa" w:w="120"/>
            </w:tcMar>
          </w:tcPr>
          <w:p>
            <w:pPr>
              <w:jc w:val="right"/>
            </w:pPr>
            <w:r>
              <w:rPr>
                <w:rFonts w:ascii="IBM Plex Mono" w:cs="IBM Plex Mono" w:eastAsia="IBM Plex Mono" w:hAnsi="IBM Plex Mono"/>
                <w:b/>
                <w:bCs/>
                <w:color w:val="6B6478"/>
                <w:spacing w:val="14"/>
                <w:sz w:val="14"/>
                <w:szCs w:val="14"/>
              </w:rPr>
              <w:t xml:space="preserve">START BLOCK</w:t>
            </w:r>
          </w:p>
        </w:tc>
        <w:tc>
          <w:tcPr>
            <w:tcW w:type="dxa" w:w="5960"/>
            <w:tcBorders>
              <w:left w:val="single" w:color="6E54C8" w:sz="8"/>
            </w:tcBorders>
            <w:tcMar>
              <w:top w:type="dxa" w:w="50"/>
              <w:left w:type="dxa" w:w="160"/>
              <w:bottom w:type="dxa" w:w="50"/>
              <w:right w:type="dxa" w:w="0"/>
            </w:tcMar>
          </w:tcPr>
          <w:p>
            <w:r>
              <w:rPr>
                <w:rFonts w:ascii="IBM Plex Mono" w:cs="IBM Plex Mono" w:eastAsia="IBM Plex Mono" w:hAnsi="IBM Plex Mono"/>
                <w:color w:val="1A1523"/>
                <w:sz w:val="16"/>
                <w:szCs w:val="16"/>
              </w:rPr>
              <w:t xml:space="preserve">67,220,770</w:t>
            </w:r>
          </w:p>
        </w:tc>
      </w:tr>
      <w:tr>
        <w:tc>
          <w:tcPr>
            <w:tcW w:type="dxa" w:w="3400"/>
            <w:tcBorders>
              <w:top w:val="none"/>
              <w:left w:val="none"/>
              <w:bottom w:val="none"/>
              <w:right w:val="none"/>
            </w:tcBorders>
            <w:tcMar>
              <w:top w:type="dxa" w:w="50"/>
              <w:left w:type="dxa" w:w="0"/>
              <w:bottom w:type="dxa" w:w="50"/>
              <w:right w:type="dxa" w:w="120"/>
            </w:tcMar>
          </w:tcPr>
          <w:p>
            <w:pPr>
              <w:jc w:val="right"/>
            </w:pPr>
            <w:r>
              <w:rPr>
                <w:rFonts w:ascii="IBM Plex Mono" w:cs="IBM Plex Mono" w:eastAsia="IBM Plex Mono" w:hAnsi="IBM Plex Mono"/>
                <w:b/>
                <w:bCs/>
                <w:color w:val="6B6478"/>
                <w:spacing w:val="14"/>
                <w:sz w:val="14"/>
                <w:szCs w:val="14"/>
              </w:rPr>
              <w:t xml:space="preserve">VALIDATOR</w:t>
            </w:r>
          </w:p>
        </w:tc>
        <w:tc>
          <w:tcPr>
            <w:tcW w:type="dxa" w:w="5960"/>
            <w:tcBorders>
              <w:left w:val="single" w:color="6E54C8" w:sz="8"/>
            </w:tcBorders>
            <w:tcMar>
              <w:top w:type="dxa" w:w="50"/>
              <w:left w:type="dxa" w:w="160"/>
              <w:bottom w:type="dxa" w:w="50"/>
              <w:right w:type="dxa" w:w="0"/>
            </w:tcMar>
          </w:tcPr>
          <w:p>
            <w:r>
              <w:rPr>
                <w:rFonts w:ascii="IBM Plex Mono" w:cs="IBM Plex Mono" w:eastAsia="IBM Plex Mono" w:hAnsi="IBM Plex Mono"/>
                <w:color w:val="1A1523"/>
                <w:sz w:val="16"/>
                <w:szCs w:val="16"/>
              </w:rPr>
              <w:t xml:space="preserve">forthenads  (ID 154)</w:t>
            </w:r>
          </w:p>
        </w:tc>
      </w:tr>
      <w:tr>
        <w:tc>
          <w:tcPr>
            <w:tcW w:type="dxa" w:w="3400"/>
            <w:tcBorders>
              <w:top w:val="none"/>
              <w:left w:val="none"/>
              <w:bottom w:val="none"/>
              <w:right w:val="none"/>
            </w:tcBorders>
            <w:tcMar>
              <w:top w:type="dxa" w:w="50"/>
              <w:left w:type="dxa" w:w="0"/>
              <w:bottom w:type="dxa" w:w="50"/>
              <w:right w:type="dxa" w:w="120"/>
            </w:tcMar>
          </w:tcPr>
          <w:p>
            <w:pPr>
              <w:jc w:val="right"/>
            </w:pPr>
            <w:r>
              <w:rPr>
                <w:rFonts w:ascii="IBM Plex Mono" w:cs="IBM Plex Mono" w:eastAsia="IBM Plex Mono" w:hAnsi="IBM Plex Mono"/>
                <w:b/>
                <w:bCs/>
                <w:color w:val="6B6478"/>
                <w:spacing w:val="14"/>
                <w:sz w:val="14"/>
                <w:szCs w:val="14"/>
              </w:rPr>
              <w:t xml:space="preserve">DATE GENERATED</w:t>
            </w:r>
          </w:p>
        </w:tc>
        <w:tc>
          <w:tcPr>
            <w:tcW w:type="dxa" w:w="5960"/>
            <w:tcBorders>
              <w:left w:val="single" w:color="6E54C8" w:sz="8"/>
            </w:tcBorders>
            <w:tcMar>
              <w:top w:type="dxa" w:w="50"/>
              <w:left w:type="dxa" w:w="160"/>
              <w:bottom w:type="dxa" w:w="50"/>
              <w:right w:type="dxa" w:w="0"/>
            </w:tcMar>
          </w:tcPr>
          <w:p>
            <w:r>
              <w:rPr>
                <w:rFonts w:ascii="IBM Plex Mono" w:cs="IBM Plex Mono" w:eastAsia="IBM Plex Mono" w:hAnsi="IBM Plex Mono"/>
                <w:color w:val="1A1523"/>
                <w:sz w:val="16"/>
                <w:szCs w:val="16"/>
              </w:rPr>
              <w:t xml:space="preserve">May 29, 2026</w:t>
            </w:r>
          </w:p>
        </w:tc>
      </w:tr>
    </w:tbl>
    <w:p>
      <w:pPr>
        <w:spacing w:after="0" w:before="300"/>
        <w:jc w:val="center"/>
      </w:pPr>
      <w:r>
        <w:rPr>
          <w:rFonts w:ascii="IBM Plex Mono" w:cs="IBM Plex Mono" w:eastAsia="IBM Plex Mono" w:hAnsi="IBM Plex Mono"/>
          <w:i/>
          <w:iCs/>
          <w:color w:val="6B6478"/>
          <w:sz w:val="14"/>
          <w:szCs w:val="14"/>
        </w:rPr>
        <w:t xml:space="preserve">Repository is the source of truth. Every number in this report traces back to a file in</w:t>
      </w:r>
    </w:p>
    <w:p>
      <w:pPr>
        <w:spacing w:after="0"/>
        <w:jc w:val="center"/>
      </w:pPr>
      <w:r>
        <w:rPr>
          <w:rFonts w:ascii="IBM Plex Mono" w:cs="IBM Plex Mono" w:eastAsia="IBM Plex Mono" w:hAnsi="IBM Plex Mono"/>
          <w:i/>
          <w:iCs/>
          <w:color w:val="6B6478"/>
          <w:sz w:val="14"/>
          <w:szCs w:val="14"/>
        </w:rPr>
        <w:t xml:space="preserve">the r3tards-NFT-Audit repository or a linked on-chain transaction.</w:t>
      </w:r>
    </w:p>
    <w:p>
      <w:pPr>
        <w:pStyle w:val="Heading1"/>
        <w:pageBreakBefore/>
        <w:spacing w:after="160" w:before="0"/>
      </w:pPr>
      <w:r>
        <w:rPr>
          <w:rFonts w:ascii="Schoolbell" w:cs="Schoolbell" w:eastAsia="Schoolbell" w:hAnsi="Schoolbell"/>
          <w:color w:val="4A3494"/>
          <w:sz w:val="30"/>
          <w:szCs w:val="30"/>
        </w:rPr>
        <w:t xml:space="preserve">CONTENTS</w:t>
      </w:r>
    </w:p>
    <w:p>
      <w:pPr>
        <w:pBdr>
          <w:bottom w:val="single" w:color="6E54C8" w:sz="10" w:space="1"/>
        </w:pBdr>
        <w:spacing w:after="160" w:before="0"/>
      </w:pPr>
      <w:r>
        <w:rPr>
          <w:rFonts w:ascii="IBM Plex Mono" w:cs="IBM Plex Mono" w:eastAsia="IBM Plex Mono" w:hAnsi="IBM Plex Mono"/>
          <w:sz w:val="2"/>
          <w:szCs w:val="2"/>
        </w:rPr>
        <w:t xml:space="preserve"/>
      </w:r>
    </w:p>
    <w:p>
      <w:pPr>
        <w:tabs>
          <w:tab w:val="right" w:pos="9360" w:leader="dot"/>
        </w:tabs>
        <w:spacing w:after="90" w:line="300"/>
      </w:pPr>
      <w:hyperlink w:history="1" w:anchor="sec_exec">
        <w:r>
          <w:rPr>
            <w:rFonts w:ascii="IBM Plex Mono" w:cs="IBM Plex Mono" w:eastAsia="IBM Plex Mono" w:hAnsi="IBM Plex Mono"/>
            <w:b/>
            <w:bCs/>
            <w:color w:val="6E54C8"/>
            <w:sz w:val="18"/>
            <w:szCs w:val="18"/>
          </w:rPr>
          <w:t xml:space="preserve">01   </w:t>
        </w:r>
        <w:r>
          <w:rPr>
            <w:rFonts w:ascii="IBM Plex Mono" w:cs="IBM Plex Mono" w:eastAsia="IBM Plex Mono" w:hAnsi="IBM Plex Mono"/>
            <w:color w:val="1A1523"/>
            <w:sz w:val="18"/>
            <w:szCs w:val="18"/>
          </w:rPr>
          <w:t xml:space="preserve">Executive Summary</w:t>
        </w:r>
      </w:hyperlink>
      <w:r>
        <w:rPr>
          <w:rFonts w:ascii="IBM Plex Mono" w:cs="IBM Plex Mono" w:eastAsia="IBM Plex Mono" w:hAnsi="IBM Plex Mono"/>
          <w:sz w:val="18"/>
          <w:szCs w:val="18"/>
        </w:rPr>
        <w:t xml:space="preserve">	</w:t>
      </w:r>
      <w:hyperlink w:history="1" w:anchor="sec_exec">
        <w:r>
          <w:rPr>
            <w:rFonts w:ascii="IBM Plex Mono" w:cs="IBM Plex Mono" w:eastAsia="IBM Plex Mono" w:hAnsi="IBM Plex Mono"/>
            <w:color w:val="6E54C8"/>
            <w:sz w:val="18"/>
            <w:szCs w:val="18"/>
          </w:rPr>
          <w:t xml:space="preserve">3</w:t>
        </w:r>
      </w:hyperlink>
    </w:p>
    <w:p>
      <w:pPr>
        <w:tabs>
          <w:tab w:val="right" w:pos="9360" w:leader="dot"/>
        </w:tabs>
        <w:spacing w:after="90" w:line="300"/>
      </w:pPr>
      <w:hyperlink w:history="1" w:anchor="sec_why">
        <w:r>
          <w:rPr>
            <w:rFonts w:ascii="IBM Plex Mono" w:cs="IBM Plex Mono" w:eastAsia="IBM Plex Mono" w:hAnsi="IBM Plex Mono"/>
            <w:b/>
            <w:bCs/>
            <w:color w:val="6E54C8"/>
            <w:sz w:val="18"/>
            <w:szCs w:val="18"/>
          </w:rPr>
          <w:t xml:space="preserve">02   </w:t>
        </w:r>
        <w:r>
          <w:rPr>
            <w:rFonts w:ascii="IBM Plex Mono" w:cs="IBM Plex Mono" w:eastAsia="IBM Plex Mono" w:hAnsi="IBM Plex Mono"/>
            <w:color w:val="1A1523"/>
            <w:sz w:val="18"/>
            <w:szCs w:val="18"/>
          </w:rPr>
          <w:t xml:space="preserve">Why This Audit Exists</w:t>
        </w:r>
      </w:hyperlink>
      <w:r>
        <w:rPr>
          <w:rFonts w:ascii="IBM Plex Mono" w:cs="IBM Plex Mono" w:eastAsia="IBM Plex Mono" w:hAnsi="IBM Plex Mono"/>
          <w:sz w:val="18"/>
          <w:szCs w:val="18"/>
        </w:rPr>
        <w:t xml:space="preserve">	</w:t>
      </w:r>
      <w:hyperlink w:history="1" w:anchor="sec_why">
        <w:r>
          <w:rPr>
            <w:rFonts w:ascii="IBM Plex Mono" w:cs="IBM Plex Mono" w:eastAsia="IBM Plex Mono" w:hAnsi="IBM Plex Mono"/>
            <w:color w:val="6E54C8"/>
            <w:sz w:val="18"/>
            <w:szCs w:val="18"/>
          </w:rPr>
          <w:t xml:space="preserve">4</w:t>
        </w:r>
      </w:hyperlink>
    </w:p>
    <w:p>
      <w:pPr>
        <w:tabs>
          <w:tab w:val="right" w:pos="9360" w:leader="dot"/>
        </w:tabs>
        <w:spacing w:after="90" w:line="300"/>
      </w:pPr>
      <w:hyperlink w:history="1" w:anchor="sec_overview">
        <w:r>
          <w:rPr>
            <w:rFonts w:ascii="IBM Plex Mono" w:cs="IBM Plex Mono" w:eastAsia="IBM Plex Mono" w:hAnsi="IBM Plex Mono"/>
            <w:b/>
            <w:bCs/>
            <w:color w:val="6E54C8"/>
            <w:sz w:val="18"/>
            <w:szCs w:val="18"/>
          </w:rPr>
          <w:t xml:space="preserve">03   </w:t>
        </w:r>
        <w:r>
          <w:rPr>
            <w:rFonts w:ascii="IBM Plex Mono" w:cs="IBM Plex Mono" w:eastAsia="IBM Plex Mono" w:hAnsi="IBM Plex Mono"/>
            <w:color w:val="1A1523"/>
            <w:sz w:val="18"/>
            <w:szCs w:val="18"/>
          </w:rPr>
          <w:t xml:space="preserve">Collection Overview</w:t>
        </w:r>
      </w:hyperlink>
      <w:r>
        <w:rPr>
          <w:rFonts w:ascii="IBM Plex Mono" w:cs="IBM Plex Mono" w:eastAsia="IBM Plex Mono" w:hAnsi="IBM Plex Mono"/>
          <w:sz w:val="18"/>
          <w:szCs w:val="18"/>
        </w:rPr>
        <w:t xml:space="preserve">	</w:t>
      </w:r>
      <w:hyperlink w:history="1" w:anchor="sec_overview">
        <w:r>
          <w:rPr>
            <w:rFonts w:ascii="IBM Plex Mono" w:cs="IBM Plex Mono" w:eastAsia="IBM Plex Mono" w:hAnsi="IBM Plex Mono"/>
            <w:color w:val="6E54C8"/>
            <w:sz w:val="18"/>
            <w:szCs w:val="18"/>
          </w:rPr>
          <w:t xml:space="preserve">5</w:t>
        </w:r>
      </w:hyperlink>
    </w:p>
    <w:p>
      <w:pPr>
        <w:tabs>
          <w:tab w:val="right" w:pos="9360" w:leader="dot"/>
        </w:tabs>
        <w:spacing w:after="90" w:line="300"/>
      </w:pPr>
      <w:hyperlink w:history="1" w:anchor="sec_mint">
        <w:r>
          <w:rPr>
            <w:rFonts w:ascii="IBM Plex Mono" w:cs="IBM Plex Mono" w:eastAsia="IBM Plex Mono" w:hAnsi="IBM Plex Mono"/>
            <w:b/>
            <w:bCs/>
            <w:color w:val="6E54C8"/>
            <w:sz w:val="18"/>
            <w:szCs w:val="18"/>
          </w:rPr>
          <w:t xml:space="preserve">04   </w:t>
        </w:r>
        <w:r>
          <w:rPr>
            <w:rFonts w:ascii="IBM Plex Mono" w:cs="IBM Plex Mono" w:eastAsia="IBM Plex Mono" w:hAnsi="IBM Plex Mono"/>
            <w:color w:val="1A1523"/>
            <w:sz w:val="18"/>
            <w:szCs w:val="18"/>
          </w:rPr>
          <w:t xml:space="preserve">Mint Proceeds</w:t>
        </w:r>
      </w:hyperlink>
      <w:r>
        <w:rPr>
          <w:rFonts w:ascii="IBM Plex Mono" w:cs="IBM Plex Mono" w:eastAsia="IBM Plex Mono" w:hAnsi="IBM Plex Mono"/>
          <w:sz w:val="18"/>
          <w:szCs w:val="18"/>
        </w:rPr>
        <w:t xml:space="preserve">	</w:t>
      </w:r>
      <w:hyperlink w:history="1" w:anchor="sec_mint">
        <w:r>
          <w:rPr>
            <w:rFonts w:ascii="IBM Plex Mono" w:cs="IBM Plex Mono" w:eastAsia="IBM Plex Mono" w:hAnsi="IBM Plex Mono"/>
            <w:color w:val="6E54C8"/>
            <w:sz w:val="18"/>
            <w:szCs w:val="18"/>
          </w:rPr>
          <w:t xml:space="preserve">6</w:t>
        </w:r>
      </w:hyperlink>
    </w:p>
    <w:p>
      <w:pPr>
        <w:tabs>
          <w:tab w:val="right" w:pos="9360" w:leader="dot"/>
        </w:tabs>
        <w:spacing w:after="90" w:line="300"/>
      </w:pPr>
      <w:hyperlink w:history="1" w:anchor="sec_roy">
        <w:r>
          <w:rPr>
            <w:rFonts w:ascii="IBM Plex Mono" w:cs="IBM Plex Mono" w:eastAsia="IBM Plex Mono" w:hAnsi="IBM Plex Mono"/>
            <w:b/>
            <w:bCs/>
            <w:color w:val="6E54C8"/>
            <w:sz w:val="18"/>
            <w:szCs w:val="18"/>
          </w:rPr>
          <w:t xml:space="preserve">05   </w:t>
        </w:r>
        <w:r>
          <w:rPr>
            <w:rFonts w:ascii="IBM Plex Mono" w:cs="IBM Plex Mono" w:eastAsia="IBM Plex Mono" w:hAnsi="IBM Plex Mono"/>
            <w:color w:val="1A1523"/>
            <w:sz w:val="18"/>
            <w:szCs w:val="18"/>
          </w:rPr>
          <w:t xml:space="preserve">Royalties Actually Received</w:t>
        </w:r>
      </w:hyperlink>
      <w:r>
        <w:rPr>
          <w:rFonts w:ascii="IBM Plex Mono" w:cs="IBM Plex Mono" w:eastAsia="IBM Plex Mono" w:hAnsi="IBM Plex Mono"/>
          <w:sz w:val="18"/>
          <w:szCs w:val="18"/>
        </w:rPr>
        <w:t xml:space="preserve">	</w:t>
      </w:r>
      <w:hyperlink w:history="1" w:anchor="sec_roy">
        <w:r>
          <w:rPr>
            <w:rFonts w:ascii="IBM Plex Mono" w:cs="IBM Plex Mono" w:eastAsia="IBM Plex Mono" w:hAnsi="IBM Plex Mono"/>
            <w:color w:val="6E54C8"/>
            <w:sz w:val="18"/>
            <w:szCs w:val="18"/>
          </w:rPr>
          <w:t xml:space="preserve">8</w:t>
        </w:r>
      </w:hyperlink>
    </w:p>
    <w:p>
      <w:pPr>
        <w:tabs>
          <w:tab w:val="right" w:pos="9360" w:leader="dot"/>
        </w:tabs>
        <w:spacing w:after="90" w:line="300"/>
      </w:pPr>
      <w:hyperlink w:history="1" w:anchor="sec_val">
        <w:r>
          <w:rPr>
            <w:rFonts w:ascii="IBM Plex Mono" w:cs="IBM Plex Mono" w:eastAsia="IBM Plex Mono" w:hAnsi="IBM Plex Mono"/>
            <w:b/>
            <w:bCs/>
            <w:color w:val="6E54C8"/>
            <w:sz w:val="18"/>
            <w:szCs w:val="18"/>
          </w:rPr>
          <w:t xml:space="preserve">06   </w:t>
        </w:r>
        <w:r>
          <w:rPr>
            <w:rFonts w:ascii="IBM Plex Mono" w:cs="IBM Plex Mono" w:eastAsia="IBM Plex Mono" w:hAnsi="IBM Plex Mono"/>
            <w:color w:val="1A1523"/>
            <w:sz w:val="18"/>
            <w:szCs w:val="18"/>
          </w:rPr>
          <w:t xml:space="preserve">Validator Stake: forthenads</w:t>
        </w:r>
      </w:hyperlink>
      <w:r>
        <w:rPr>
          <w:rFonts w:ascii="IBM Plex Mono" w:cs="IBM Plex Mono" w:eastAsia="IBM Plex Mono" w:hAnsi="IBM Plex Mono"/>
          <w:sz w:val="18"/>
          <w:szCs w:val="18"/>
        </w:rPr>
        <w:t xml:space="preserve">	</w:t>
      </w:r>
      <w:hyperlink w:history="1" w:anchor="sec_val">
        <w:r>
          <w:rPr>
            <w:rFonts w:ascii="IBM Plex Mono" w:cs="IBM Plex Mono" w:eastAsia="IBM Plex Mono" w:hAnsi="IBM Plex Mono"/>
            <w:color w:val="6E54C8"/>
            <w:sz w:val="18"/>
            <w:szCs w:val="18"/>
          </w:rPr>
          <w:t xml:space="preserve">9</w:t>
        </w:r>
      </w:hyperlink>
    </w:p>
    <w:p>
      <w:pPr>
        <w:tabs>
          <w:tab w:val="right" w:pos="9360" w:leader="dot"/>
        </w:tabs>
        <w:spacing w:after="90" w:line="300"/>
      </w:pPr>
      <w:hyperlink w:history="1" w:anchor="sec_supply">
        <w:r>
          <w:rPr>
            <w:rFonts w:ascii="IBM Plex Mono" w:cs="IBM Plex Mono" w:eastAsia="IBM Plex Mono" w:hAnsi="IBM Plex Mono"/>
            <w:b/>
            <w:bCs/>
            <w:color w:val="6E54C8"/>
            <w:sz w:val="18"/>
            <w:szCs w:val="18"/>
          </w:rPr>
          <w:t xml:space="preserve">07   </w:t>
        </w:r>
        <w:r>
          <w:rPr>
            <w:rFonts w:ascii="IBM Plex Mono" w:cs="IBM Plex Mono" w:eastAsia="IBM Plex Mono" w:hAnsi="IBM Plex Mono"/>
            <w:color w:val="1A1523"/>
            <w:sz w:val="18"/>
            <w:szCs w:val="18"/>
          </w:rPr>
          <w:t xml:space="preserve">Supply, Burns &amp; Community Proof</w:t>
        </w:r>
      </w:hyperlink>
      <w:r>
        <w:rPr>
          <w:rFonts w:ascii="IBM Plex Mono" w:cs="IBM Plex Mono" w:eastAsia="IBM Plex Mono" w:hAnsi="IBM Plex Mono"/>
          <w:sz w:val="18"/>
          <w:szCs w:val="18"/>
        </w:rPr>
        <w:t xml:space="preserve">	</w:t>
      </w:r>
      <w:hyperlink w:history="1" w:anchor="sec_supply">
        <w:r>
          <w:rPr>
            <w:rFonts w:ascii="IBM Plex Mono" w:cs="IBM Plex Mono" w:eastAsia="IBM Plex Mono" w:hAnsi="IBM Plex Mono"/>
            <w:color w:val="6E54C8"/>
            <w:sz w:val="18"/>
            <w:szCs w:val="18"/>
          </w:rPr>
          <w:t xml:space="preserve">10</w:t>
        </w:r>
      </w:hyperlink>
    </w:p>
    <w:p>
      <w:pPr>
        <w:tabs>
          <w:tab w:val="right" w:pos="9360" w:leader="dot"/>
        </w:tabs>
        <w:spacing w:after="90" w:line="300"/>
      </w:pPr>
      <w:hyperlink w:history="1" w:anchor="sec_method">
        <w:r>
          <w:rPr>
            <w:rFonts w:ascii="IBM Plex Mono" w:cs="IBM Plex Mono" w:eastAsia="IBM Plex Mono" w:hAnsi="IBM Plex Mono"/>
            <w:b/>
            <w:bCs/>
            <w:color w:val="6E54C8"/>
            <w:sz w:val="18"/>
            <w:szCs w:val="18"/>
          </w:rPr>
          <w:t xml:space="preserve">08   </w:t>
        </w:r>
        <w:r>
          <w:rPr>
            <w:rFonts w:ascii="IBM Plex Mono" w:cs="IBM Plex Mono" w:eastAsia="IBM Plex Mono" w:hAnsi="IBM Plex Mono"/>
            <w:color w:val="1A1523"/>
            <w:sz w:val="18"/>
            <w:szCs w:val="18"/>
          </w:rPr>
          <w:t xml:space="preserve">Methodology</w:t>
        </w:r>
      </w:hyperlink>
      <w:r>
        <w:rPr>
          <w:rFonts w:ascii="IBM Plex Mono" w:cs="IBM Plex Mono" w:eastAsia="IBM Plex Mono" w:hAnsi="IBM Plex Mono"/>
          <w:sz w:val="18"/>
          <w:szCs w:val="18"/>
        </w:rPr>
        <w:t xml:space="preserve">	</w:t>
      </w:r>
      <w:hyperlink w:history="1" w:anchor="sec_method">
        <w:r>
          <w:rPr>
            <w:rFonts w:ascii="IBM Plex Mono" w:cs="IBM Plex Mono" w:eastAsia="IBM Plex Mono" w:hAnsi="IBM Plex Mono"/>
            <w:color w:val="6E54C8"/>
            <w:sz w:val="18"/>
            <w:szCs w:val="18"/>
          </w:rPr>
          <w:t xml:space="preserve">11</w:t>
        </w:r>
      </w:hyperlink>
    </w:p>
    <w:p>
      <w:pPr>
        <w:tabs>
          <w:tab w:val="right" w:pos="9360" w:leader="dot"/>
        </w:tabs>
        <w:spacing w:after="90" w:line="300"/>
      </w:pPr>
      <w:hyperlink w:history="1" w:anchor="sec_limit">
        <w:r>
          <w:rPr>
            <w:rFonts w:ascii="IBM Plex Mono" w:cs="IBM Plex Mono" w:eastAsia="IBM Plex Mono" w:hAnsi="IBM Plex Mono"/>
            <w:b/>
            <w:bCs/>
            <w:color w:val="6E54C8"/>
            <w:sz w:val="18"/>
            <w:szCs w:val="18"/>
          </w:rPr>
          <w:t xml:space="preserve">09   </w:t>
        </w:r>
        <w:r>
          <w:rPr>
            <w:rFonts w:ascii="IBM Plex Mono" w:cs="IBM Plex Mono" w:eastAsia="IBM Plex Mono" w:hAnsi="IBM Plex Mono"/>
            <w:color w:val="1A1523"/>
            <w:sz w:val="18"/>
            <w:szCs w:val="18"/>
          </w:rPr>
          <w:t xml:space="preserve">Limitations</w:t>
        </w:r>
      </w:hyperlink>
      <w:r>
        <w:rPr>
          <w:rFonts w:ascii="IBM Plex Mono" w:cs="IBM Plex Mono" w:eastAsia="IBM Plex Mono" w:hAnsi="IBM Plex Mono"/>
          <w:sz w:val="18"/>
          <w:szCs w:val="18"/>
        </w:rPr>
        <w:t xml:space="preserve">	</w:t>
      </w:r>
      <w:hyperlink w:history="1" w:anchor="sec_limit">
        <w:r>
          <w:rPr>
            <w:rFonts w:ascii="IBM Plex Mono" w:cs="IBM Plex Mono" w:eastAsia="IBM Plex Mono" w:hAnsi="IBM Plex Mono"/>
            <w:color w:val="6E54C8"/>
            <w:sz w:val="18"/>
            <w:szCs w:val="18"/>
          </w:rPr>
          <w:t xml:space="preserve">12</w:t>
        </w:r>
      </w:hyperlink>
    </w:p>
    <w:p>
      <w:pPr>
        <w:tabs>
          <w:tab w:val="right" w:pos="9360" w:leader="dot"/>
        </w:tabs>
        <w:spacing w:after="90" w:line="300"/>
      </w:pPr>
      <w:hyperlink w:history="1" w:anchor="sec_note">
        <w:r>
          <w:rPr>
            <w:rFonts w:ascii="IBM Plex Mono" w:cs="IBM Plex Mono" w:eastAsia="IBM Plex Mono" w:hAnsi="IBM Plex Mono"/>
            <w:b/>
            <w:bCs/>
            <w:color w:val="6E54C8"/>
            <w:sz w:val="18"/>
            <w:szCs w:val="18"/>
          </w:rPr>
          <w:t xml:space="preserve">10   </w:t>
        </w:r>
        <w:r>
          <w:rPr>
            <w:rFonts w:ascii="IBM Plex Mono" w:cs="IBM Plex Mono" w:eastAsia="IBM Plex Mono" w:hAnsi="IBM Plex Mono"/>
            <w:color w:val="1A1523"/>
            <w:sz w:val="18"/>
            <w:szCs w:val="18"/>
          </w:rPr>
          <w:t xml:space="preserve">Community Note</w:t>
        </w:r>
      </w:hyperlink>
      <w:r>
        <w:rPr>
          <w:rFonts w:ascii="IBM Plex Mono" w:cs="IBM Plex Mono" w:eastAsia="IBM Plex Mono" w:hAnsi="IBM Plex Mono"/>
          <w:sz w:val="18"/>
          <w:szCs w:val="18"/>
        </w:rPr>
        <w:t xml:space="preserve">	</w:t>
      </w:r>
      <w:hyperlink w:history="1" w:anchor="sec_note">
        <w:r>
          <w:rPr>
            <w:rFonts w:ascii="IBM Plex Mono" w:cs="IBM Plex Mono" w:eastAsia="IBM Plex Mono" w:hAnsi="IBM Plex Mono"/>
            <w:color w:val="6E54C8"/>
            <w:sz w:val="18"/>
            <w:szCs w:val="18"/>
          </w:rPr>
          <w:t xml:space="preserve">13</w:t>
        </w:r>
      </w:hyperlink>
    </w:p>
    <w:p>
      <w:pPr>
        <w:tabs>
          <w:tab w:val="right" w:pos="9360" w:leader="dot"/>
        </w:tabs>
        <w:spacing w:after="90" w:line="300"/>
      </w:pPr>
      <w:hyperlink w:history="1" w:anchor="sec_appendix">
        <w:r>
          <w:rPr>
            <w:rFonts w:ascii="IBM Plex Mono" w:cs="IBM Plex Mono" w:eastAsia="IBM Plex Mono" w:hAnsi="IBM Plex Mono"/>
            <w:b/>
            <w:bCs/>
            <w:color w:val="6E54C8"/>
            <w:sz w:val="18"/>
            <w:szCs w:val="18"/>
          </w:rPr>
          <w:t xml:space="preserve">11   </w:t>
        </w:r>
        <w:r>
          <w:rPr>
            <w:rFonts w:ascii="IBM Plex Mono" w:cs="IBM Plex Mono" w:eastAsia="IBM Plex Mono" w:hAnsi="IBM Plex Mono"/>
            <w:color w:val="1A1523"/>
            <w:sz w:val="18"/>
            <w:szCs w:val="18"/>
          </w:rPr>
          <w:t xml:space="preserve">Appendix</w:t>
        </w:r>
      </w:hyperlink>
      <w:r>
        <w:rPr>
          <w:rFonts w:ascii="IBM Plex Mono" w:cs="IBM Plex Mono" w:eastAsia="IBM Plex Mono" w:hAnsi="IBM Plex Mono"/>
          <w:sz w:val="18"/>
          <w:szCs w:val="18"/>
        </w:rPr>
        <w:t xml:space="preserve">	</w:t>
      </w:r>
      <w:hyperlink w:history="1" w:anchor="sec_appendix">
        <w:r>
          <w:rPr>
            <w:rFonts w:ascii="IBM Plex Mono" w:cs="IBM Plex Mono" w:eastAsia="IBM Plex Mono" w:hAnsi="IBM Plex Mono"/>
            <w:color w:val="6E54C8"/>
            <w:sz w:val="18"/>
            <w:szCs w:val="18"/>
          </w:rPr>
          <w:t xml:space="preserve">14</w:t>
        </w:r>
      </w:hyperlink>
    </w:p>
    <w:p>
      <w:pPr>
        <w:spacing w:after="0" w:before="200"/>
      </w:pPr>
      <w:r>
        <w:rPr>
          <w:rFonts w:ascii="IBM Plex Mono" w:cs="IBM Plex Mono" w:eastAsia="IBM Plex Mono" w:hAnsi="IBM Plex Mono"/>
          <w:i/>
          <w:iCs/>
          <w:color w:val="6B6478"/>
          <w:sz w:val="14"/>
          <w:szCs w:val="14"/>
        </w:rPr>
        <w:t xml:space="preserve">Page numbers and links jump to each section. The numbers in front (01–11) are section numbers.</w:t>
      </w:r>
    </w:p>
    <w:p>
      <w:pPr>
        <w:pStyle w:val="Heading1"/>
        <w:pageBreakBefore/>
        <w:spacing w:after="160" w:before="0"/>
      </w:pPr>
      <w:bookmarkStart w:name="sec_exec" w:id="1001"/>
      <w:r>
        <w:rPr>
          <w:rFonts w:ascii="Schoolbell" w:cs="Schoolbell" w:eastAsia="Schoolbell" w:hAnsi="Schoolbell"/>
          <w:color w:val="4A3494"/>
          <w:sz w:val="30"/>
          <w:szCs w:val="30"/>
        </w:rPr>
        <w:t xml:space="preserve">EXECUTIVE SUMMARY</w:t>
      </w:r>
      <w:bookmarkEnd w:id="1001"/>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This is a plain-language transparency report for the r3tards NFT collection on Monad. The goal is simple: show the real on-chain numbers so the community can see what was collected, what was actually received, and what was committed back to the ecosystem — and verify all of it independently.</w:t>
      </w:r>
    </w:p>
    <w:p>
      <w:pPr>
        <w:spacing w:after="140" w:line="288"/>
      </w:pPr>
      <w:r>
        <w:rPr>
          <w:rFonts w:ascii="IBM Plex Mono" w:cs="IBM Plex Mono" w:eastAsia="IBM Plex Mono" w:hAnsi="IBM Plex Mono"/>
          <w:color w:val="1A1523"/>
          <w:sz w:val="19"/>
          <w:szCs w:val="19"/>
        </w:rPr>
        <w:t xml:space="preserve">Three separate audits were run against public on-chain data and indexed API outputs: a mint-proceeds audit, a royalty audit, and a validator-stake audit. Collection supply, official wallets, and community burn proofs are documented alongside them. The headline figures are summarized below.</w:t>
      </w:r>
    </w:p>
    <w:p>
      <w:pPr>
        <w:spacing w:after="10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Metric</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Total supply</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1,033 NFTs</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Current supply (at snapshot)</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1,031 NFTs</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Mint proceeds collected (gross, native MON)</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236,097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Royalties actually received (matched)</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78,483.61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 total stake (forthenads, snapshot view)</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~99,762,221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Deployer-specific validator stake</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~281,946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Locked team supply contract</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Locked until April 2029</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Snapshot block</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77,822,541</w:t>
            </w:r>
          </w:p>
        </w:tc>
      </w:tr>
    </w:tbl>
    <w:p>
      <w:pPr>
        <w:spacing w:after="120" w:before="140"/>
      </w:pPr>
      <w:r>
        <w:rPr>
          <w:rFonts w:ascii="IBM Plex Mono" w:cs="IBM Plex Mono" w:eastAsia="IBM Plex Mono" w:hAnsi="IBM Plex Mono"/>
          <w:b/>
          <w:bCs/>
          <w:color w:val="1A1523"/>
          <w:sz w:val="18"/>
          <w:szCs w:val="18"/>
        </w:rPr>
        <w:t xml:space="preserve">In one line: </w:t>
      </w:r>
      <w:r>
        <w:rPr>
          <w:rFonts w:ascii="IBM Plex Mono" w:cs="IBM Plex Mono" w:eastAsia="IBM Plex Mono" w:hAnsi="IBM Plex Mono"/>
          <w:color w:val="1A1523"/>
          <w:sz w:val="18"/>
          <w:szCs w:val="18"/>
        </w:rPr>
        <w:t xml:space="preserve">the collection brought in roughly 236K MON of gross mint value, the royalty/deployer wallet actually received about 78.5K MON in matched royalties, and the deployer has committed about 282K MON of personal stake into the Monad ecosystem via the forthenads validator. These are three different things and the report keeps them separate.</w:t>
      </w:r>
    </w:p>
    <w:p>
      <w:pPr>
        <w:pStyle w:val="Heading1"/>
        <w:pageBreakBefore/>
        <w:spacing w:after="160" w:before="0"/>
      </w:pPr>
      <w:bookmarkStart w:name="sec_why" w:id="1002"/>
      <w:r>
        <w:rPr>
          <w:rFonts w:ascii="Schoolbell" w:cs="Schoolbell" w:eastAsia="Schoolbell" w:hAnsi="Schoolbell"/>
          <w:color w:val="4A3494"/>
          <w:sz w:val="30"/>
          <w:szCs w:val="30"/>
        </w:rPr>
        <w:t xml:space="preserve">WHY THIS AUDIT EXISTS</w:t>
      </w:r>
      <w:bookmarkEnd w:id="1002"/>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NFT founders and artists are asked to do a lot. They fund the project up front, build the art and the tech, reward holders, keep the culture alive, and keep operations running long after mint day. That work does not stop when the collection sells out.</w:t>
      </w:r>
    </w:p>
    <w:p>
      <w:pPr>
        <w:spacing w:after="140" w:line="288"/>
      </w:pPr>
      <w:r>
        <w:rPr>
          <w:rFonts w:ascii="IBM Plex Mono" w:cs="IBM Plex Mono" w:eastAsia="IBM Plex Mono" w:hAnsi="IBM Plex Mono"/>
          <w:color w:val="1A1523"/>
          <w:sz w:val="19"/>
          <w:szCs w:val="19"/>
        </w:rPr>
        <w:t xml:space="preserve">At the same time, creator royalties on most chains and marketplaces are now optional or simply not enforced. That means the royalties a collection actually receives can be far lower than what holders, marketplaces, or the original 'royalty rate' might suggest. The gap between what is owed in theory and what arrives in the wallet is real.</w:t>
      </w:r>
    </w:p>
    <w:p>
      <w:pPr>
        <w:spacing w:after="140" w:line="288"/>
      </w:pPr>
      <w:r>
        <w:rPr>
          <w:rFonts w:ascii="IBM Plex Mono" w:cs="IBM Plex Mono" w:eastAsia="IBM Plex Mono" w:hAnsi="IBM Plex Mono"/>
          <w:color w:val="1A1523"/>
          <w:sz w:val="19"/>
          <w:szCs w:val="19"/>
        </w:rPr>
        <w:t xml:space="preserve">This report does not try to hide that gap or dress it up. It separates the hype from the receipts:</w:t>
      </w:r>
    </w:p>
    <w:p>
      <w:pPr>
        <w:pStyle w:val="ListParagraph"/>
        <w:numPr>
          <w:ilvl w:val="0"/>
          <w:numId w:val="2"/>
        </w:numPr>
        <w:spacing w:after="70" w:line="280"/>
      </w:pPr>
      <w:r>
        <w:rPr>
          <w:rFonts w:ascii="IBM Plex Mono" w:cs="IBM Plex Mono" w:eastAsia="IBM Plex Mono" w:hAnsi="IBM Plex Mono"/>
          <w:b/>
          <w:bCs/>
          <w:color w:val="1A1523"/>
          <w:sz w:val="19"/>
          <w:szCs w:val="19"/>
        </w:rPr>
        <w:t xml:space="preserve">Mint proceeds</w:t>
      </w:r>
      <w:r>
        <w:rPr>
          <w:rFonts w:ascii="IBM Plex Mono" w:cs="IBM Plex Mono" w:eastAsia="IBM Plex Mono" w:hAnsi="IBM Plex Mono"/>
          <w:color w:val="1A1523"/>
          <w:sz w:val="19"/>
          <w:szCs w:val="19"/>
        </w:rPr>
        <w:t xml:space="preserve"> — the native MON value attached to mint transactions. This is gross value, not profit.</w:t>
      </w:r>
    </w:p>
    <w:p>
      <w:pPr>
        <w:pStyle w:val="ListParagraph"/>
        <w:numPr>
          <w:ilvl w:val="0"/>
          <w:numId w:val="2"/>
        </w:numPr>
        <w:spacing w:after="70" w:line="280"/>
      </w:pPr>
      <w:r>
        <w:rPr>
          <w:rFonts w:ascii="IBM Plex Mono" w:cs="IBM Plex Mono" w:eastAsia="IBM Plex Mono" w:hAnsi="IBM Plex Mono"/>
          <w:b/>
          <w:bCs/>
          <w:color w:val="1A1523"/>
          <w:sz w:val="19"/>
          <w:szCs w:val="19"/>
        </w:rPr>
        <w:t xml:space="preserve">Royalties actually received</w:t>
      </w:r>
      <w:r>
        <w:rPr>
          <w:rFonts w:ascii="IBM Plex Mono" w:cs="IBM Plex Mono" w:eastAsia="IBM Plex Mono" w:hAnsi="IBM Plex Mono"/>
          <w:color w:val="1A1523"/>
          <w:sz w:val="19"/>
          <w:szCs w:val="19"/>
        </w:rPr>
        <w:t xml:space="preserve"> — real inbound MON / WMON matched to r3tards secondary-sale activity, not a theoretical entitlement.</w:t>
      </w:r>
    </w:p>
    <w:p>
      <w:pPr>
        <w:pStyle w:val="ListParagraph"/>
        <w:numPr>
          <w:ilvl w:val="0"/>
          <w:numId w:val="2"/>
        </w:numPr>
        <w:spacing w:after="70" w:line="280"/>
      </w:pPr>
      <w:r>
        <w:rPr>
          <w:rFonts w:ascii="IBM Plex Mono" w:cs="IBM Plex Mono" w:eastAsia="IBM Plex Mono" w:hAnsi="IBM Plex Mono"/>
          <w:b/>
          <w:bCs/>
          <w:color w:val="1A1523"/>
          <w:sz w:val="19"/>
          <w:szCs w:val="19"/>
        </w:rPr>
        <w:t xml:space="preserve">Validator stake</w:t>
      </w:r>
      <w:r>
        <w:rPr>
          <w:rFonts w:ascii="IBM Plex Mono" w:cs="IBM Plex Mono" w:eastAsia="IBM Plex Mono" w:hAnsi="IBM Plex Mono"/>
          <w:color w:val="1A1523"/>
          <w:sz w:val="19"/>
          <w:szCs w:val="19"/>
        </w:rPr>
        <w:t xml:space="preserve"> — MON committed to the Monad ecosystem through the forthenads validator. This is a commitment, not creator earnings.</w:t>
      </w:r>
    </w:p>
    <w:p>
      <w:pPr>
        <w:spacing w:after="140" w:before="60" w:line="288"/>
      </w:pPr>
      <w:r>
        <w:rPr>
          <w:rFonts w:ascii="IBM Plex Mono" w:cs="IBM Plex Mono" w:eastAsia="IBM Plex Mono" w:hAnsi="IBM Plex Mono"/>
          <w:color w:val="1A1523"/>
          <w:sz w:val="19"/>
          <w:szCs w:val="19"/>
        </w:rPr>
        <w:t xml:space="preserve">If founders, artists, and communities are expected to keep building, then both creator revenue and transparency matter. This document is an attempt to be honest about both.</w:t>
      </w:r>
    </w:p>
    <w:p>
      <w:pPr>
        <w:pStyle w:val="Heading1"/>
        <w:pageBreakBefore/>
        <w:spacing w:after="160" w:before="0"/>
      </w:pPr>
      <w:bookmarkStart w:name="sec_overview" w:id="1003"/>
      <w:r>
        <w:rPr>
          <w:rFonts w:ascii="Schoolbell" w:cs="Schoolbell" w:eastAsia="Schoolbell" w:hAnsi="Schoolbell"/>
          <w:color w:val="4A3494"/>
          <w:sz w:val="30"/>
          <w:szCs w:val="30"/>
        </w:rPr>
        <w:t xml:space="preserve">COLLECTION OVERVIEW</w:t>
      </w:r>
      <w:bookmarkEnd w:id="1003"/>
    </w:p>
    <w:p>
      <w:pPr>
        <w:pBdr>
          <w:bottom w:val="single" w:color="6E54C8" w:sz="10" w:space="1"/>
        </w:pBdr>
        <w:spacing w:after="160" w:before="0"/>
      </w:pPr>
      <w:r>
        <w:rPr>
          <w:rFonts w:ascii="IBM Plex Mono" w:cs="IBM Plex Mono" w:eastAsia="IBM Plex Mono" w:hAnsi="IBM Plex Mono"/>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Field</w:t>
            </w:r>
          </w:p>
        </w:tc>
        <w:tc>
          <w:tcPr>
            <w:tcW w:type="dxa" w:w="61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Detail</w:t>
            </w:r>
          </w:p>
        </w:tc>
      </w:tr>
      <w:tr>
        <w:tc>
          <w:tcPr>
            <w:tcW w:type="dxa" w:w="3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Collection</w:t>
            </w:r>
          </w:p>
        </w:tc>
        <w:tc>
          <w:tcPr>
            <w:tcW w:type="dxa" w:w="6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r3tards NFT</w:t>
            </w:r>
          </w:p>
        </w:tc>
      </w:tr>
      <w:tr>
        <w:tc>
          <w:tcPr>
            <w:tcW w:type="dxa" w:w="3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Chain</w:t>
            </w:r>
          </w:p>
        </w:tc>
        <w:tc>
          <w:tcPr>
            <w:tcW w:type="dxa" w:w="6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Monad</w:t>
            </w:r>
          </w:p>
        </w:tc>
      </w:tr>
      <w:tr>
        <w:tc>
          <w:tcPr>
            <w:tcW w:type="dxa" w:w="3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NFT contract</w:t>
            </w:r>
          </w:p>
        </w:tc>
        <w:tc>
          <w:tcPr>
            <w:tcW w:type="dxa" w:w="6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0x200723A706de0013316E5cd8EBa2b3f53DD90c29</w:t>
            </w:r>
          </w:p>
        </w:tc>
      </w:tr>
      <w:tr>
        <w:tc>
          <w:tcPr>
            <w:tcW w:type="dxa" w:w="3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Total supply</w:t>
            </w:r>
          </w:p>
        </w:tc>
        <w:tc>
          <w:tcPr>
            <w:tcW w:type="dxa" w:w="6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1,033</w:t>
            </w:r>
          </w:p>
        </w:tc>
      </w:tr>
      <w:tr>
        <w:tc>
          <w:tcPr>
            <w:tcW w:type="dxa" w:w="3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Current supply at snapshot</w:t>
            </w:r>
          </w:p>
        </w:tc>
        <w:tc>
          <w:tcPr>
            <w:tcW w:type="dxa" w:w="6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1,031 (2 NFTs burned by community members)</w:t>
            </w:r>
          </w:p>
        </w:tc>
      </w:tr>
      <w:tr>
        <w:tc>
          <w:tcPr>
            <w:tcW w:type="dxa" w:w="3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Start block</w:t>
            </w:r>
          </w:p>
        </w:tc>
        <w:tc>
          <w:tcPr>
            <w:tcW w:type="dxa" w:w="6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67,220,770</w:t>
            </w:r>
          </w:p>
        </w:tc>
      </w:tr>
      <w:tr>
        <w:tc>
          <w:tcPr>
            <w:tcW w:type="dxa" w:w="3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Snapshot block</w:t>
            </w:r>
          </w:p>
        </w:tc>
        <w:tc>
          <w:tcPr>
            <w:tcW w:type="dxa" w:w="6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77,822,541</w:t>
            </w:r>
          </w:p>
        </w:tc>
      </w:tr>
      <w:tr>
        <w:tc>
          <w:tcPr>
            <w:tcW w:type="dxa" w:w="3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w:t>
            </w:r>
          </w:p>
        </w:tc>
        <w:tc>
          <w:tcPr>
            <w:tcW w:type="dxa" w:w="6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forthenads (ID 154)</w:t>
            </w:r>
          </w:p>
        </w:tc>
      </w:tr>
    </w:tbl>
    <w:p>
      <w:pPr>
        <w:pStyle w:val="Heading2"/>
        <w:spacing w:after="110" w:before="220"/>
      </w:pPr>
      <w:r>
        <w:rPr>
          <w:rFonts w:ascii="IBM Plex Mono" w:cs="IBM Plex Mono" w:eastAsia="IBM Plex Mono" w:hAnsi="IBM Plex Mono"/>
          <w:b/>
          <w:bCs/>
          <w:color w:val="4A3494"/>
          <w:sz w:val="22"/>
          <w:szCs w:val="22"/>
        </w:rPr>
        <w:t xml:space="preserve">Official wallets</w:t>
      </w:r>
    </w:p>
    <w:p>
      <w:pPr>
        <w:spacing w:after="140" w:line="288"/>
      </w:pPr>
      <w:r>
        <w:rPr>
          <w:rFonts w:ascii="IBM Plex Mono" w:cs="IBM Plex Mono" w:eastAsia="IBM Plex Mono" w:hAnsi="IBM Plex Mono"/>
          <w:color w:val="6B6478"/>
          <w:sz w:val="17"/>
          <w:szCs w:val="17"/>
        </w:rPr>
        <w:t xml:space="preserve">These are the official project wallets documented in the repository (collection-info/collection-info.json). Bold labels indicate the wallet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860"/>
        <w:gridCol w:w="1800"/>
      </w:tblGrid>
      <w:tr>
        <w:trPr>
          <w:tblHeader/>
        </w:trPr>
        <w:tc>
          <w:tcPr>
            <w:tcW w:type="dxa" w:w="27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Wallet</w:t>
            </w:r>
          </w:p>
        </w:tc>
        <w:tc>
          <w:tcPr>
            <w:tcW w:type="dxa" w:w="48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Address</w:t>
            </w:r>
          </w:p>
        </w:tc>
        <w:tc>
          <w:tcPr>
            <w:tcW w:type="dxa" w:w="18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Note</w:t>
            </w:r>
          </w:p>
        </w:tc>
      </w:tr>
      <w:tr>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Team / Deployer</w:t>
            </w:r>
          </w:p>
        </w:tc>
        <w:tc>
          <w:tcPr>
            <w:tcW w:type="dxa" w:w="48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0x40Ea55E0b8f02f8eBc9D91e082e202ed988647fA</w:t>
            </w:r>
          </w:p>
        </w:tc>
        <w:tc>
          <w:tcPr>
            <w:tcW w:type="dxa" w:w="1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Deployer &amp; royalty wallet</w:t>
            </w:r>
          </w:p>
        </w:tc>
      </w:tr>
      <w:tr>
        <w:tc>
          <w:tcPr>
            <w:tcW w:type="dxa" w:w="27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Activations</w:t>
            </w:r>
          </w:p>
        </w:tc>
        <w:tc>
          <w:tcPr>
            <w:tcW w:type="dxa" w:w="48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0x18d5346216315667c51d69f346e3c768136f8018</w:t>
            </w:r>
          </w:p>
        </w:tc>
        <w:tc>
          <w:tcPr>
            <w:tcW w:type="dxa" w:w="1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Activation wallet</w:t>
            </w:r>
          </w:p>
        </w:tc>
      </w:tr>
      <w:tr>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Locked Team Supply</w:t>
            </w:r>
          </w:p>
        </w:tc>
        <w:tc>
          <w:tcPr>
            <w:tcW w:type="dxa" w:w="48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0xec823eaffa4584f482a0d9c3e634840d14066242</w:t>
            </w:r>
          </w:p>
        </w:tc>
        <w:tc>
          <w:tcPr>
            <w:tcW w:type="dxa" w:w="1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Locked until April 2029</w:t>
            </w:r>
          </w:p>
        </w:tc>
      </w:tr>
      <w:tr>
        <w:tc>
          <w:tcPr>
            <w:tcW w:type="dxa" w:w="27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Future Collabs &amp; Partners</w:t>
            </w:r>
          </w:p>
        </w:tc>
        <w:tc>
          <w:tcPr>
            <w:tcW w:type="dxa" w:w="48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0xf10ed040f182511ef2179adea749920881a4eef9</w:t>
            </w:r>
          </w:p>
        </w:tc>
        <w:tc>
          <w:tcPr>
            <w:tcW w:type="dxa" w:w="1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Partnerships / collabs</w:t>
            </w:r>
          </w:p>
        </w:tc>
      </w:tr>
      <w:tr>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Community Treasury</w:t>
            </w:r>
          </w:p>
        </w:tc>
        <w:tc>
          <w:tcPr>
            <w:tcW w:type="dxa" w:w="48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0xdfc19dd5f80048df12d7a71cb01226f8ce24a954</w:t>
            </w:r>
          </w:p>
        </w:tc>
        <w:tc>
          <w:tcPr>
            <w:tcW w:type="dxa" w:w="1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Community initiatives</w:t>
            </w:r>
          </w:p>
        </w:tc>
      </w:tr>
    </w:tbl>
    <w:p>
      <w:pPr>
        <w:spacing w:after="100" w:before="120"/>
      </w:pPr>
    </w:p>
    <w:tbl>
      <w:tblPr>
        <w:tblW w:type="dxa" w:w="9360"/>
        <w:tblBorders>
          <w:top w:val="none"/>
          <w:left w:val="none"/>
          <w:bottom w:val="none"/>
          <w:right w:val="none"/>
          <w:insideH w:val="none"/>
          <w:insideV w:val="none"/>
        </w:tblBorders>
      </w:tblPr>
      <w:tblGrid>
        <w:gridCol w:w="120"/>
        <w:gridCol w:w="9240"/>
      </w:tblGrid>
      <w:tr>
        <w:tc>
          <w:tcPr>
            <w:tcW w:type="dxa" w:w="120"/>
            <w:shd w:fill="4A3494" w:val="clear"/>
            <w:tcMar>
              <w:top w:type="dxa" w:w="60"/>
              <w:left w:type="dxa" w:w="0"/>
              <w:bottom w:type="dxa" w:w="60"/>
              <w:right w:type="dxa" w:w="0"/>
            </w:tcMar>
          </w:tcPr>
          <w:p>
            <w:r>
              <w:rPr>
                <w:rFonts w:ascii="IBM Plex Mono" w:cs="IBM Plex Mono" w:eastAsia="IBM Plex Mono" w:hAnsi="IBM Plex Mono"/>
                <w:sz w:val="2"/>
                <w:szCs w:val="2"/>
              </w:rPr>
              <w:t xml:space="preserve"/>
            </w:r>
          </w:p>
        </w:tc>
        <w:tc>
          <w:tcPr>
            <w:tcW w:type="dxa" w:w="9240"/>
            <w:shd w:fill="F6F3FE" w:val="clear"/>
            <w:tcMar>
              <w:top w:type="dxa" w:w="130"/>
              <w:left w:type="dxa" w:w="200"/>
              <w:bottom w:type="dxa" w:w="130"/>
              <w:right w:type="dxa" w:w="200"/>
            </w:tcMar>
            <w:vAlign w:val="center"/>
          </w:tcPr>
          <w:p>
            <w:pPr>
              <w:spacing w:after="30"/>
            </w:pPr>
            <w:r>
              <w:rPr>
                <w:rFonts w:ascii="IBM Plex Mono" w:cs="IBM Plex Mono" w:eastAsia="IBM Plex Mono" w:hAnsi="IBM Plex Mono"/>
                <w:b/>
                <w:bCs/>
                <w:color w:val="6B6478"/>
                <w:spacing w:val="20"/>
                <w:sz w:val="15"/>
                <w:szCs w:val="15"/>
              </w:rPr>
              <w:t xml:space="preserve">LOCKED TEAM SUPPLY</w:t>
            </w:r>
          </w:p>
          <w:p>
            <w:pPr>
              <w:spacing w:after="40"/>
            </w:pPr>
            <w:r>
              <w:rPr>
                <w:rFonts w:ascii="Schoolbell" w:cs="Schoolbell" w:eastAsia="Schoolbell" w:hAnsi="Schoolbell"/>
                <w:color w:val="4A3494"/>
                <w:sz w:val="44"/>
                <w:szCs w:val="44"/>
              </w:rPr>
              <w:t xml:space="preserve">April 2029</w:t>
            </w:r>
            <w:r>
              <w:rPr>
                <w:rFonts w:ascii="IBM Plex Mono" w:cs="IBM Plex Mono" w:eastAsia="IBM Plex Mono" w:hAnsi="IBM Plex Mono"/>
              </w:rPr>
              <w:t xml:space="preserve"/>
            </w:r>
          </w:p>
          <w:p>
            <w:r>
              <w:rPr>
                <w:rFonts w:ascii="IBM Plex Mono" w:cs="IBM Plex Mono" w:eastAsia="IBM Plex Mono" w:hAnsi="IBM Plex Mono"/>
                <w:i/>
                <w:iCs/>
                <w:color w:val="6B6478"/>
                <w:sz w:val="16"/>
                <w:szCs w:val="16"/>
              </w:rPr>
              <w:t xml:space="preserve">Team allocation held in contract 0xec823eaffa4584f482a0d9c3e634840d14066242 and locked until April 2029.</w:t>
            </w:r>
          </w:p>
        </w:tc>
      </w:tr>
    </w:tbl>
    <w:p>
      <w:pPr>
        <w:pStyle w:val="Heading1"/>
        <w:pageBreakBefore/>
        <w:spacing w:after="160" w:before="0"/>
      </w:pPr>
      <w:bookmarkStart w:name="sec_mint" w:id="1004"/>
      <w:r>
        <w:rPr>
          <w:rFonts w:ascii="Schoolbell" w:cs="Schoolbell" w:eastAsia="Schoolbell" w:hAnsi="Schoolbell"/>
          <w:color w:val="4A3494"/>
          <w:sz w:val="30"/>
          <w:szCs w:val="30"/>
        </w:rPr>
        <w:t xml:space="preserve">MINT PROCEEDS</w:t>
      </w:r>
      <w:bookmarkEnd w:id="1004"/>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This section measures the native MON value attached to transactions that minted r3tards NFTs (transfers from the zero address). All figures come from the mint-proceeds audit summary.</w:t>
      </w:r>
    </w:p>
    <w:p>
      <w:pPr>
        <w:spacing w:after="110" w:before="40"/>
      </w:pPr>
    </w:p>
    <w:tbl>
      <w:tblPr>
        <w:tblW w:type="dxa" w:w="9360"/>
        <w:tblBorders>
          <w:top w:val="none"/>
          <w:left w:val="none"/>
          <w:bottom w:val="none"/>
          <w:right w:val="none"/>
          <w:insideH w:val="none"/>
          <w:insideV w:val="none"/>
        </w:tblBorders>
      </w:tblPr>
      <w:tblGrid>
        <w:gridCol w:w="120"/>
        <w:gridCol w:w="9240"/>
      </w:tblGrid>
      <w:tr>
        <w:tc>
          <w:tcPr>
            <w:tcW w:type="dxa" w:w="120"/>
            <w:shd w:fill="6E54C8" w:val="clear"/>
            <w:tcMar>
              <w:top w:type="dxa" w:w="60"/>
              <w:left w:type="dxa" w:w="0"/>
              <w:bottom w:type="dxa" w:w="60"/>
              <w:right w:type="dxa" w:w="0"/>
            </w:tcMar>
          </w:tcPr>
          <w:p>
            <w:r>
              <w:rPr>
                <w:rFonts w:ascii="IBM Plex Mono" w:cs="IBM Plex Mono" w:eastAsia="IBM Plex Mono" w:hAnsi="IBM Plex Mono"/>
                <w:sz w:val="2"/>
                <w:szCs w:val="2"/>
              </w:rPr>
              <w:t xml:space="preserve"/>
            </w:r>
          </w:p>
        </w:tc>
        <w:tc>
          <w:tcPr>
            <w:tcW w:type="dxa" w:w="9240"/>
            <w:shd w:fill="EFEAFB" w:val="clear"/>
            <w:tcMar>
              <w:top w:type="dxa" w:w="130"/>
              <w:left w:type="dxa" w:w="200"/>
              <w:bottom w:type="dxa" w:w="130"/>
              <w:right w:type="dxa" w:w="200"/>
            </w:tcMar>
            <w:vAlign w:val="center"/>
          </w:tcPr>
          <w:p>
            <w:pPr>
              <w:spacing w:after="30"/>
            </w:pPr>
            <w:r>
              <w:rPr>
                <w:rFonts w:ascii="IBM Plex Mono" w:cs="IBM Plex Mono" w:eastAsia="IBM Plex Mono" w:hAnsi="IBM Plex Mono"/>
                <w:b/>
                <w:bCs/>
                <w:color w:val="6B6478"/>
                <w:spacing w:val="20"/>
                <w:sz w:val="15"/>
                <w:szCs w:val="15"/>
              </w:rPr>
              <w:t xml:space="preserve">GROSS MINT TRANSACTION VALUE</w:t>
            </w:r>
          </w:p>
          <w:p>
            <w:pPr>
              <w:spacing w:after="40"/>
            </w:pPr>
            <w:r>
              <w:rPr>
                <w:rFonts w:ascii="Schoolbell" w:cs="Schoolbell" w:eastAsia="Schoolbell" w:hAnsi="Schoolbell"/>
                <w:color w:val="4A3494"/>
                <w:sz w:val="44"/>
                <w:szCs w:val="44"/>
              </w:rPr>
              <w:t xml:space="preserve">236,097</w:t>
            </w:r>
            <w:r>
              <w:rPr>
                <w:rFonts w:ascii="IBM Plex Mono" w:cs="IBM Plex Mono" w:eastAsia="IBM Plex Mono" w:hAnsi="IBM Plex Mono"/>
                <w:b/>
                <w:bCs/>
                <w:color w:val="4A3494"/>
                <w:sz w:val="20"/>
                <w:szCs w:val="20"/>
              </w:rPr>
              <w:t xml:space="preserve">  MON</w:t>
            </w:r>
          </w:p>
          <w:p>
            <w:r>
              <w:rPr>
                <w:rFonts w:ascii="IBM Plex Mono" w:cs="IBM Plex Mono" w:eastAsia="IBM Plex Mono" w:hAnsi="IBM Plex Mono"/>
                <w:i/>
                <w:iCs/>
                <w:color w:val="6B6478"/>
                <w:sz w:val="16"/>
                <w:szCs w:val="16"/>
              </w:rPr>
              <w:t xml:space="preserve">Total native MON attached to all 673 mint transactions. This is gross value, not profit.</w:t>
            </w:r>
          </w:p>
        </w:tc>
      </w:tr>
    </w:tbl>
    <w:p>
      <w:pPr>
        <w:spacing w:after="110"/>
      </w:pPr>
    </w:p>
    <w:tbl>
      <w:tblPr>
        <w:tblW w:type="dxa" w:w="9360"/>
        <w:tblBorders>
          <w:top w:val="none"/>
          <w:left w:val="none"/>
          <w:bottom w:val="none"/>
          <w:right w:val="none"/>
          <w:insideH w:val="none"/>
          <w:insideV w:val="none"/>
        </w:tblBorders>
      </w:tblPr>
      <w:tblGrid>
        <w:gridCol w:w="4600"/>
        <w:gridCol w:w="160"/>
        <w:gridCol w:w="4600"/>
      </w:tblGrid>
      <w:tr>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pPr>
            <w:r>
              <w:rPr>
                <w:rFonts w:ascii="IBM Plex Mono" w:cs="IBM Plex Mono" w:eastAsia="IBM Plex Mono" w:hAnsi="IBM Plex Mono"/>
                <w:b/>
                <w:bCs/>
                <w:color w:val="6B6478"/>
                <w:spacing w:val="16"/>
                <w:sz w:val="14"/>
                <w:szCs w:val="14"/>
              </w:rPr>
              <w:t xml:space="preserve">DIRECT TO NFT CONTRACT</w:t>
            </w:r>
          </w:p>
          <w:p>
            <w:pPr>
              <w:spacing w:after="30"/>
            </w:pPr>
            <w:r>
              <w:rPr>
                <w:rFonts w:ascii="Schoolbell" w:cs="Schoolbell" w:eastAsia="Schoolbell" w:hAnsi="Schoolbell"/>
                <w:color w:val="4A3494"/>
                <w:sz w:val="30"/>
                <w:szCs w:val="30"/>
              </w:rPr>
              <w:t xml:space="preserve">234,765</w:t>
            </w:r>
            <w:r>
              <w:rPr>
                <w:rFonts w:ascii="IBM Plex Mono" w:cs="IBM Plex Mono" w:eastAsia="IBM Plex Mono" w:hAnsi="IBM Plex Mono"/>
                <w:b/>
                <w:bCs/>
                <w:color w:val="4A3494"/>
                <w:sz w:val="15"/>
                <w:szCs w:val="15"/>
              </w:rPr>
              <w:t xml:space="preserve">  MON</w:t>
            </w:r>
          </w:p>
          <w:p>
            <w:r>
              <w:rPr>
                <w:rFonts w:ascii="IBM Plex Mono" w:cs="IBM Plex Mono" w:eastAsia="IBM Plex Mono" w:hAnsi="IBM Plex Mono"/>
                <w:i/>
                <w:iCs/>
                <w:color w:val="6B6478"/>
                <w:sz w:val="14"/>
                <w:szCs w:val="14"/>
              </w:rPr>
              <w:t xml:space="preserve">Strictest direct-mint figure</w:t>
            </w:r>
          </w:p>
        </w:tc>
        <w:tc>
          <w:tcPr>
            <w:tcW w:type="dxa" w:w="160"/>
            <w:tcBorders>
              <w:top w:val="none"/>
              <w:left w:val="none"/>
              <w:bottom w:val="none"/>
              <w:right w:val="none"/>
            </w:tcBorders>
          </w:tcPr>
          <w:p>
            <w:r>
              <w:rPr>
                <w:rFonts w:ascii="IBM Plex Mono" w:cs="IBM Plex Mono" w:eastAsia="IBM Plex Mono" w:hAnsi="IBM Plex Mono"/>
                <w:sz w:val="2"/>
                <w:szCs w:val="2"/>
              </w:rPr>
              <w:t xml:space="preserve"/>
            </w:r>
          </w:p>
        </w:tc>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pPr>
            <w:r>
              <w:rPr>
                <w:rFonts w:ascii="IBM Plex Mono" w:cs="IBM Plex Mono" w:eastAsia="IBM Plex Mono" w:hAnsi="IBM Plex Mono"/>
                <w:b/>
                <w:bCs/>
                <w:color w:val="6B6478"/>
                <w:spacing w:val="16"/>
                <w:sz w:val="14"/>
                <w:szCs w:val="14"/>
              </w:rPr>
              <w:t xml:space="preserve">VIA OTHER CONTRACTS</w:t>
            </w:r>
          </w:p>
          <w:p>
            <w:pPr>
              <w:spacing w:after="30"/>
            </w:pPr>
            <w:r>
              <w:rPr>
                <w:rFonts w:ascii="Schoolbell" w:cs="Schoolbell" w:eastAsia="Schoolbell" w:hAnsi="Schoolbell"/>
                <w:color w:val="4A3494"/>
                <w:sz w:val="30"/>
                <w:szCs w:val="30"/>
              </w:rPr>
              <w:t xml:space="preserve">1,332</w:t>
            </w:r>
            <w:r>
              <w:rPr>
                <w:rFonts w:ascii="IBM Plex Mono" w:cs="IBM Plex Mono" w:eastAsia="IBM Plex Mono" w:hAnsi="IBM Plex Mono"/>
                <w:b/>
                <w:bCs/>
                <w:color w:val="4A3494"/>
                <w:sz w:val="15"/>
                <w:szCs w:val="15"/>
              </w:rPr>
              <w:t xml:space="preserve">  MON</w:t>
            </w:r>
          </w:p>
          <w:p>
            <w:r>
              <w:rPr>
                <w:rFonts w:ascii="IBM Plex Mono" w:cs="IBM Plex Mono" w:eastAsia="IBM Plex Mono" w:hAnsi="IBM Plex Mono"/>
                <w:i/>
                <w:iCs/>
                <w:color w:val="6B6478"/>
                <w:sz w:val="14"/>
                <w:szCs w:val="14"/>
              </w:rPr>
              <w:t xml:space="preserve">Routed through a router/contract</w:t>
            </w:r>
          </w:p>
        </w:tc>
      </w:tr>
    </w:tbl>
    <w:p>
      <w:pPr>
        <w:pStyle w:val="Heading2"/>
        <w:spacing w:after="110" w:before="220"/>
      </w:pPr>
      <w:r>
        <w:rPr>
          <w:rFonts w:ascii="IBM Plex Mono" w:cs="IBM Plex Mono" w:eastAsia="IBM Plex Mono" w:hAnsi="IBM Plex Mono"/>
          <w:b/>
          <w:bCs/>
          <w:color w:val="4A3494"/>
          <w:sz w:val="22"/>
          <w:szCs w:val="22"/>
        </w:rPr>
        <w:t xml:space="preserve">The numbers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900"/>
        <w:gridCol w:w="3960"/>
      </w:tblGrid>
      <w:tr>
        <w:trPr>
          <w:tblHeader/>
        </w:trPr>
        <w:tc>
          <w:tcPr>
            <w:tcW w:type="dxa" w:w="35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Metric</w:t>
            </w:r>
          </w:p>
        </w:tc>
        <w:tc>
          <w:tcPr>
            <w:tcW w:type="dxa" w:w="19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c>
          <w:tcPr>
            <w:tcW w:type="dxa" w:w="39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What it means</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Mint events from zero</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1,033</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NFTs minted (transfers from the zero address).</w:t>
            </w:r>
          </w:p>
        </w:tc>
      </w:tr>
      <w:tr>
        <w:tc>
          <w:tcPr>
            <w:tcW w:type="dxa" w:w="35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Unique mint transactions</w:t>
            </w:r>
          </w:p>
        </w:tc>
        <w:tc>
          <w:tcPr>
            <w:tcW w:type="dxa" w:w="19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673</w:t>
            </w:r>
          </w:p>
        </w:tc>
        <w:tc>
          <w:tcPr>
            <w:tcW w:type="dxa" w:w="3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Distinct transactions that minted at least one NFT.</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Gross mint value</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236,097 MON</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All native MON attached to those transactions.</w:t>
            </w:r>
          </w:p>
        </w:tc>
      </w:tr>
      <w:tr>
        <w:tc>
          <w:tcPr>
            <w:tcW w:type="dxa" w:w="35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Direct-to-contract</w:t>
            </w:r>
          </w:p>
        </w:tc>
        <w:tc>
          <w:tcPr>
            <w:tcW w:type="dxa" w:w="19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234,765 MON</w:t>
            </w:r>
          </w:p>
        </w:tc>
        <w:tc>
          <w:tcPr>
            <w:tcW w:type="dxa" w:w="3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Value where the tx went straight to the NFT contract.</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Non-free minted tokens</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865 tokens</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Total minted minus the project-level free mint count.</w:t>
            </w:r>
          </w:p>
        </w:tc>
      </w:tr>
      <w:tr>
        <w:tc>
          <w:tcPr>
            <w:tcW w:type="dxa" w:w="35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Free-minted NFTs</w:t>
            </w:r>
          </w:p>
        </w:tc>
        <w:tc>
          <w:tcPr>
            <w:tcW w:type="dxa" w:w="19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168 tokens</w:t>
            </w:r>
          </w:p>
        </w:tc>
        <w:tc>
          <w:tcPr>
            <w:tcW w:type="dxa" w:w="3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Project-level count of NFTs minted for free.</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Avg gross value / non-free token</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~273 MON</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Gross mint value divided by 865 non-free minted tokens.</w:t>
            </w:r>
          </w:p>
        </w:tc>
      </w:tr>
      <w:tr>
        <w:tc>
          <w:tcPr>
            <w:tcW w:type="dxa" w:w="35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Unique senders</w:t>
            </w:r>
          </w:p>
        </w:tc>
        <w:tc>
          <w:tcPr>
            <w:tcW w:type="dxa" w:w="19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542</w:t>
            </w:r>
          </w:p>
        </w:tc>
        <w:tc>
          <w:tcPr>
            <w:tcW w:type="dxa" w:w="3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Distinct wallets that sent mint transactions.</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Unique recipients</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642</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Distinct wallets that received minted NFTs.</w:t>
            </w:r>
          </w:p>
        </w:tc>
      </w:tr>
    </w:tbl>
    <w:p>
      <w:pPr>
        <w:pStyle w:val="Heading2"/>
        <w:spacing w:after="110" w:before="220"/>
      </w:pPr>
      <w:r>
        <w:rPr>
          <w:rFonts w:ascii="IBM Plex Mono" w:cs="IBM Plex Mono" w:eastAsia="IBM Plex Mono" w:hAnsi="IBM Plex Mono"/>
          <w:b/>
          <w:bCs/>
          <w:color w:val="4A3494"/>
          <w:sz w:val="22"/>
          <w:szCs w:val="22"/>
        </w:rPr>
        <w:t xml:space="preserve">Withdrawals from the NFT contract</w:t>
      </w:r>
    </w:p>
    <w:p>
      <w:pPr/>
      <w:r>
        <w:rPr>
          <w:b/>
        </w:rPr>
        <w:t>Free mint classification: this report uses the project-level count of 168 free-minted NFTs and 865 non-free-minted NFTs.</w:t>
      </w:r>
      <w:r/>
    </w:p>
    <w:p>
      <w:pPr>
        <w:spacing w:after="140" w:line="288"/>
      </w:pPr>
      <w:r>
        <w:rPr>
          <w:rFonts w:ascii="IBM Plex Mono" w:cs="IBM Plex Mono" w:eastAsia="IBM Plex Mono" w:hAnsi="IBM Plex Mono"/>
          <w:color w:val="1A1523"/>
          <w:sz w:val="19"/>
          <w:szCs w:val="19"/>
        </w:rPr>
        <w:t xml:space="preserve">The audit also tracked native MON moved out of the NFT contract via internal transactions. In total 288,045 MON was withdrawn from the contract, of which 273,642.75 MON went to the deployer wallet. The contract's remaining native balance at snapshot was 0 MON.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Withdrawal</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Amount</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Total withdrawn from NFT contract</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288,045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 withdrawn to deployer wallet</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273,642.75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 withdrawn to 0xaafd…1199</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14,402.25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NFT contract native balance at snapshot</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0 MON</w:t>
            </w:r>
          </w:p>
        </w:tc>
      </w:tr>
    </w:tbl>
    <w:p>
      <w:pPr>
        <w:spacing w:after="0" w:before="120"/>
      </w:pPr>
      <w:r>
        <w:rPr>
          <w:rFonts w:ascii="IBM Plex Mono" w:cs="IBM Plex Mono" w:eastAsia="IBM Plex Mono" w:hAnsi="IBM Plex Mono"/>
          <w:b/>
          <w:bCs/>
          <w:color w:val="B8862A"/>
          <w:sz w:val="17"/>
          <w:szCs w:val="17"/>
        </w:rPr>
        <w:t>Important: mint proceeds are gross value, not profit. They do not subtract gas, refunds, free mints, infrastructure, art, marketing, or any other cost. This audit measures native MON attached to mint transactions.</w:t>
      </w:r>
      <w:r>
        <w:rPr>
          <w:rFonts w:ascii="IBM Plex Mono" w:cs="IBM Plex Mono" w:eastAsia="IBM Plex Mono" w:hAnsi="IBM Plex Mono"/>
          <w:i/>
          <w:iCs/>
          <w:color w:val="1A1523"/>
          <w:sz w:val="17"/>
          <w:szCs w:val="17"/>
        </w:rPr>
      </w:r>
    </w:p>
    <w:p>
      <w:pPr>
        <w:pStyle w:val="Heading1"/>
        <w:pageBreakBefore/>
        <w:spacing w:after="160" w:before="0"/>
      </w:pPr>
      <w:bookmarkStart w:name="sec_roy" w:id="1005"/>
      <w:r>
        <w:rPr>
          <w:rFonts w:ascii="Schoolbell" w:cs="Schoolbell" w:eastAsia="Schoolbell" w:hAnsi="Schoolbell"/>
          <w:color w:val="4A3494"/>
          <w:sz w:val="30"/>
          <w:szCs w:val="30"/>
        </w:rPr>
        <w:t xml:space="preserve">ROYALTIES ACTUALLY RECEIVED</w:t>
      </w:r>
      <w:bookmarkEnd w:id="1005"/>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Royalties are not enforced for this collection. So instead of estimating what royalties should have been paid under ERC-2981 or a marketplace setting, this audit measures what actually arrived: real inbound MON and WMON payments to the royalty/deployer wallet that share a transaction with a secondary r3tards NFT transfer.</w:t>
      </w:r>
    </w:p>
    <w:p>
      <w:pPr>
        <w:spacing w:after="110" w:before="40"/>
      </w:pPr>
    </w:p>
    <w:tbl>
      <w:tblPr>
        <w:tblW w:type="dxa" w:w="9360"/>
        <w:tblBorders>
          <w:top w:val="none"/>
          <w:left w:val="none"/>
          <w:bottom w:val="none"/>
          <w:right w:val="none"/>
          <w:insideH w:val="none"/>
          <w:insideV w:val="none"/>
        </w:tblBorders>
      </w:tblPr>
      <w:tblGrid>
        <w:gridCol w:w="120"/>
        <w:gridCol w:w="9240"/>
      </w:tblGrid>
      <w:tr>
        <w:tc>
          <w:tcPr>
            <w:tcW w:type="dxa" w:w="120"/>
            <w:shd w:fill="16A085" w:val="clear"/>
            <w:tcMar>
              <w:top w:type="dxa" w:w="60"/>
              <w:left w:type="dxa" w:w="0"/>
              <w:bottom w:type="dxa" w:w="60"/>
              <w:right w:type="dxa" w:w="0"/>
            </w:tcMar>
          </w:tcPr>
          <w:p>
            <w:r>
              <w:rPr>
                <w:rFonts w:ascii="IBM Plex Mono" w:cs="IBM Plex Mono" w:eastAsia="IBM Plex Mono" w:hAnsi="IBM Plex Mono"/>
                <w:sz w:val="2"/>
                <w:szCs w:val="2"/>
              </w:rPr>
              <w:t xml:space="preserve"/>
            </w:r>
          </w:p>
        </w:tc>
        <w:tc>
          <w:tcPr>
            <w:tcW w:type="dxa" w:w="9240"/>
            <w:shd w:fill="EFEAFB" w:val="clear"/>
            <w:tcMar>
              <w:top w:type="dxa" w:w="130"/>
              <w:left w:type="dxa" w:w="200"/>
              <w:bottom w:type="dxa" w:w="130"/>
              <w:right w:type="dxa" w:w="200"/>
            </w:tcMar>
            <w:vAlign w:val="center"/>
          </w:tcPr>
          <w:p>
            <w:pPr>
              <w:spacing w:after="30"/>
            </w:pPr>
            <w:r>
              <w:rPr>
                <w:rFonts w:ascii="IBM Plex Mono" w:cs="IBM Plex Mono" w:eastAsia="IBM Plex Mono" w:hAnsi="IBM Plex Mono"/>
                <w:b/>
                <w:bCs/>
                <w:color w:val="6B6478"/>
                <w:spacing w:val="20"/>
                <w:sz w:val="15"/>
                <w:szCs w:val="15"/>
              </w:rPr>
              <w:t xml:space="preserve">ROYALTIES ACTUALLY RECEIVED (MATCHED)</w:t>
            </w:r>
          </w:p>
          <w:p>
            <w:pPr>
              <w:spacing w:after="40"/>
            </w:pPr>
            <w:r>
              <w:rPr>
                <w:rFonts w:ascii="Schoolbell" w:cs="Schoolbell" w:eastAsia="Schoolbell" w:hAnsi="Schoolbell"/>
                <w:color w:val="4A3494"/>
                <w:sz w:val="44"/>
                <w:szCs w:val="44"/>
              </w:rPr>
              <w:t xml:space="preserve">78,483.61</w:t>
            </w:r>
            <w:r>
              <w:rPr>
                <w:rFonts w:ascii="IBM Plex Mono" w:cs="IBM Plex Mono" w:eastAsia="IBM Plex Mono" w:hAnsi="IBM Plex Mono"/>
                <w:b/>
                <w:bCs/>
                <w:color w:val="4A3494"/>
                <w:sz w:val="20"/>
                <w:szCs w:val="20"/>
              </w:rPr>
              <w:t xml:space="preserve">  MON</w:t>
            </w:r>
          </w:p>
          <w:p>
            <w:r>
              <w:rPr>
                <w:rFonts w:ascii="IBM Plex Mono" w:cs="IBM Plex Mono" w:eastAsia="IBM Plex Mono" w:hAnsi="IBM Plex Mono"/>
                <w:i/>
                <w:iCs/>
                <w:color w:val="6B6478"/>
                <w:sz w:val="16"/>
                <w:szCs w:val="16"/>
              </w:rPr>
              <w:t xml:space="preserve">Total MON-equivalent across 241 matched royalty transactions. WMON is counted 1:1 with MON.</w:t>
            </w:r>
          </w:p>
        </w:tc>
      </w:tr>
    </w:tbl>
    <w:p>
      <w:pPr>
        <w:spacing w:after="110"/>
      </w:pPr>
    </w:p>
    <w:tbl>
      <w:tblPr>
        <w:tblW w:type="dxa" w:w="9360"/>
        <w:tblBorders>
          <w:top w:val="none"/>
          <w:left w:val="none"/>
          <w:bottom w:val="none"/>
          <w:right w:val="none"/>
          <w:insideH w:val="none"/>
          <w:insideV w:val="none"/>
        </w:tblBorders>
      </w:tblPr>
      <w:tblGrid>
        <w:gridCol w:w="4600"/>
        <w:gridCol w:w="160"/>
        <w:gridCol w:w="4600"/>
      </w:tblGrid>
      <w:tr>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pPr>
            <w:r>
              <w:rPr>
                <w:rFonts w:ascii="IBM Plex Mono" w:cs="IBM Plex Mono" w:eastAsia="IBM Plex Mono" w:hAnsi="IBM Plex Mono"/>
                <w:b/>
                <w:bCs/>
                <w:color w:val="6B6478"/>
                <w:spacing w:val="16"/>
                <w:sz w:val="14"/>
                <w:szCs w:val="14"/>
              </w:rPr>
              <w:t xml:space="preserve">NATIVE MON (INTERNAL)</w:t>
            </w:r>
          </w:p>
          <w:p>
            <w:pPr>
              <w:spacing w:after="30"/>
            </w:pPr>
            <w:r>
              <w:rPr>
                <w:rFonts w:ascii="Schoolbell" w:cs="Schoolbell" w:eastAsia="Schoolbell" w:hAnsi="Schoolbell"/>
                <w:color w:val="4A3494"/>
                <w:sz w:val="30"/>
                <w:szCs w:val="30"/>
              </w:rPr>
              <w:t xml:space="preserve">55,533.01</w:t>
            </w:r>
            <w:r>
              <w:rPr>
                <w:rFonts w:ascii="IBM Plex Mono" w:cs="IBM Plex Mono" w:eastAsia="IBM Plex Mono" w:hAnsi="IBM Plex Mono"/>
                <w:b/>
                <w:bCs/>
                <w:color w:val="4A3494"/>
                <w:sz w:val="15"/>
                <w:szCs w:val="15"/>
              </w:rPr>
              <w:t xml:space="preserve">  MON</w:t>
            </w:r>
          </w:p>
          <w:p>
            <w:r>
              <w:rPr>
                <w:rFonts w:ascii="IBM Plex Mono" w:cs="IBM Plex Mono" w:eastAsia="IBM Plex Mono" w:hAnsi="IBM Plex Mono"/>
                <w:i/>
                <w:iCs/>
                <w:color w:val="6B6478"/>
                <w:sz w:val="14"/>
                <w:szCs w:val="14"/>
              </w:rPr>
              <w:t xml:space="preserve">Native internal transfers</w:t>
            </w:r>
          </w:p>
        </w:tc>
        <w:tc>
          <w:tcPr>
            <w:tcW w:type="dxa" w:w="160"/>
            <w:tcBorders>
              <w:top w:val="none"/>
              <w:left w:val="none"/>
              <w:bottom w:val="none"/>
              <w:right w:val="none"/>
            </w:tcBorders>
          </w:tcPr>
          <w:p>
            <w:r>
              <w:rPr>
                <w:rFonts w:ascii="IBM Plex Mono" w:cs="IBM Plex Mono" w:eastAsia="IBM Plex Mono" w:hAnsi="IBM Plex Mono"/>
                <w:sz w:val="2"/>
                <w:szCs w:val="2"/>
              </w:rPr>
              <w:t xml:space="preserve"/>
            </w:r>
          </w:p>
        </w:tc>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pPr>
            <w:r>
              <w:rPr>
                <w:rFonts w:ascii="IBM Plex Mono" w:cs="IBM Plex Mono" w:eastAsia="IBM Plex Mono" w:hAnsi="IBM Plex Mono"/>
                <w:b/>
                <w:bCs/>
                <w:color w:val="6B6478"/>
                <w:spacing w:val="16"/>
                <w:sz w:val="14"/>
                <w:szCs w:val="14"/>
              </w:rPr>
              <w:t xml:space="preserve">WMON</w:t>
            </w:r>
          </w:p>
          <w:p>
            <w:pPr>
              <w:spacing w:after="30"/>
            </w:pPr>
            <w:r>
              <w:rPr>
                <w:rFonts w:ascii="Schoolbell" w:cs="Schoolbell" w:eastAsia="Schoolbell" w:hAnsi="Schoolbell"/>
                <w:color w:val="4A3494"/>
                <w:sz w:val="30"/>
                <w:szCs w:val="30"/>
              </w:rPr>
              <w:t xml:space="preserve">22,950.60</w:t>
            </w:r>
            <w:r>
              <w:rPr>
                <w:rFonts w:ascii="IBM Plex Mono" w:cs="IBM Plex Mono" w:eastAsia="IBM Plex Mono" w:hAnsi="IBM Plex Mono"/>
                <w:b/>
                <w:bCs/>
                <w:color w:val="4A3494"/>
                <w:sz w:val="15"/>
                <w:szCs w:val="15"/>
              </w:rPr>
              <w:t xml:space="preserve">  WMON</w:t>
            </w:r>
          </w:p>
          <w:p>
            <w:r>
              <w:rPr>
                <w:rFonts w:ascii="IBM Plex Mono" w:cs="IBM Plex Mono" w:eastAsia="IBM Plex Mono" w:hAnsi="IBM Plex Mono"/>
                <w:i/>
                <w:iCs/>
                <w:color w:val="6B6478"/>
                <w:sz w:val="14"/>
                <w:szCs w:val="14"/>
              </w:rPr>
              <w:t xml:space="preserve">Wrapped MON, counted 1:1</w:t>
            </w:r>
          </w:p>
        </w:tc>
      </w:tr>
    </w:tbl>
    <w:p>
      <w:pPr>
        <w:pStyle w:val="Heading2"/>
        <w:spacing w:after="110" w:before="220"/>
      </w:pPr>
      <w:r>
        <w:rPr>
          <w:rFonts w:ascii="IBM Plex Mono" w:cs="IBM Plex Mono" w:eastAsia="IBM Plex Mono" w:hAnsi="IBM Plex Mono"/>
          <w:b/>
          <w:bCs/>
          <w:color w:val="4A3494"/>
          <w:sz w:val="22"/>
          <w:szCs w:val="22"/>
        </w:rPr>
        <w:t xml:space="preserve">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480"/>
        <w:gridCol w:w="2480"/>
      </w:tblGrid>
      <w:tr>
        <w:trPr>
          <w:tblHeader/>
        </w:trPr>
        <w:tc>
          <w:tcPr>
            <w:tcW w:type="dxa" w:w="44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Source</w:t>
            </w:r>
          </w:p>
        </w:tc>
        <w:tc>
          <w:tcPr>
            <w:tcW w:type="dxa" w:w="248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Amount</w:t>
            </w:r>
          </w:p>
        </w:tc>
        <w:tc>
          <w:tcPr>
            <w:tcW w:type="dxa" w:w="248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Notes</w:t>
            </w:r>
          </w:p>
        </w:tc>
      </w:tr>
      <w:tr>
        <w:tc>
          <w:tcPr>
            <w:tcW w:type="dxa" w:w="4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WMON received</w:t>
            </w:r>
          </w:p>
        </w:tc>
        <w:tc>
          <w:tcPr>
            <w:tcW w:type="dxa" w:w="24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22,950.598</w:t>
            </w:r>
          </w:p>
        </w:tc>
        <w:tc>
          <w:tcPr>
            <w:tcW w:type="dxa" w:w="24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1:1 MON-equiv</w:t>
            </w:r>
          </w:p>
        </w:tc>
      </w:tr>
      <w:tr>
        <w:tc>
          <w:tcPr>
            <w:tcW w:type="dxa" w:w="4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Native MON (internal transfers)</w:t>
            </w:r>
          </w:p>
        </w:tc>
        <w:tc>
          <w:tcPr>
            <w:tcW w:type="dxa" w:w="24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55,533.012</w:t>
            </w:r>
          </w:p>
        </w:tc>
        <w:tc>
          <w:tcPr>
            <w:tcW w:type="dxa" w:w="24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Native</w:t>
            </w:r>
          </w:p>
        </w:tc>
      </w:tr>
      <w:tr>
        <w:tc>
          <w:tcPr>
            <w:tcW w:type="dxa" w:w="4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Native MON (direct transfers)</w:t>
            </w:r>
          </w:p>
        </w:tc>
        <w:tc>
          <w:tcPr>
            <w:tcW w:type="dxa" w:w="24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0</w:t>
            </w:r>
          </w:p>
        </w:tc>
        <w:tc>
          <w:tcPr>
            <w:tcW w:type="dxa" w:w="24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None matched</w:t>
            </w:r>
          </w:p>
        </w:tc>
      </w:tr>
      <w:tr>
        <w:tc>
          <w:tcPr>
            <w:tcW w:type="dxa" w:w="4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Total matched royalties</w:t>
            </w:r>
          </w:p>
        </w:tc>
        <w:tc>
          <w:tcPr>
            <w:tcW w:type="dxa" w:w="24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78,483.61</w:t>
            </w:r>
          </w:p>
        </w:tc>
        <w:tc>
          <w:tcPr>
            <w:tcW w:type="dxa" w:w="24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MON-equiv</w:t>
            </w:r>
          </w:p>
        </w:tc>
      </w:tr>
    </w:tbl>
    <w:p>
      <w:pPr>
        <w:pStyle w:val="Heading2"/>
        <w:spacing w:after="110" w:before="220"/>
      </w:pPr>
      <w:r>
        <w:rPr>
          <w:rFonts w:ascii="IBM Plex Mono" w:cs="IBM Plex Mono" w:eastAsia="IBM Plex Mono" w:hAnsi="IBM Plex Mono"/>
          <w:b/>
          <w:bCs/>
          <w:color w:val="4A3494"/>
          <w:sz w:val="22"/>
          <w:szCs w:val="22"/>
        </w:rPr>
        <w:t xml:space="preserve">Matching method, in plain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Counter</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Indexed inbound payments examined</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272</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Payments matched to r3tards NFT activity</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241</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Payments ignored (no matching NFT transfer)</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31</w:t>
            </w:r>
          </w:p>
        </w:tc>
      </w:tr>
    </w:tbl>
    <w:p>
      <w:pPr>
        <w:spacing w:after="140" w:before="60" w:line="288"/>
      </w:pPr>
      <w:r>
        <w:rPr>
          <w:rFonts w:ascii="IBM Plex Mono" w:cs="IBM Plex Mono" w:eastAsia="IBM Plex Mono" w:hAnsi="IBM Plex Mono"/>
          <w:color w:val="1A1523"/>
          <w:sz w:val="19"/>
          <w:szCs w:val="19"/>
        </w:rPr>
        <w:t xml:space="preserve">A payment is only counted as a royalty if the inbound MON / WMON transfer shares a transaction hash with a secondary ERC-721 transfer from the r3tards contract. The 31 ignored payments were inbound transfers that did not line up with a collection NFT transfer — for example, the large contract withdrawal and other unrelated inbound MON — so they are deliberately excluded from the royalty total.</w:t>
      </w:r>
    </w:p>
    <w:p>
      <w:pPr>
        <w:spacing w:after="0" w:before="60"/>
      </w:pPr>
      <w:r>
        <w:rPr>
          <w:rFonts w:ascii="IBM Plex Mono" w:cs="IBM Plex Mono" w:eastAsia="IBM Plex Mono" w:hAnsi="IBM Plex Mono"/>
          <w:b/>
          <w:bCs/>
          <w:color w:val="B8862A"/>
          <w:sz w:val="17"/>
          <w:szCs w:val="17"/>
        </w:rPr>
        <w:t xml:space="preserve">Important: </w:t>
      </w:r>
      <w:r>
        <w:rPr>
          <w:rFonts w:ascii="IBM Plex Mono" w:cs="IBM Plex Mono" w:eastAsia="IBM Plex Mono" w:hAnsi="IBM Plex Mono"/>
          <w:i/>
          <w:iCs/>
          <w:color w:val="1A1523"/>
          <w:sz w:val="17"/>
          <w:szCs w:val="17"/>
        </w:rPr>
        <w:t xml:space="preserve">this is actual received value, not a theoretical royalty entitlement. Because royalties are not enforced, any sale where the buyer or marketplace chose not to pay simply never arrives in the wallet — and therefore cannot appear in this report. The 78,483.61 MON figure is what genuinely landed and could be matched to r3tards activity.</w:t>
      </w:r>
    </w:p>
    <w:p>
      <w:pPr>
        <w:pStyle w:val="Heading1"/>
        <w:pageBreakBefore/>
        <w:spacing w:after="160" w:before="0"/>
      </w:pPr>
      <w:bookmarkStart w:name="sec_val" w:id="1006"/>
      <w:r>
        <w:rPr>
          <w:rFonts w:ascii="Schoolbell" w:cs="Schoolbell" w:eastAsia="Schoolbell" w:hAnsi="Schoolbell"/>
          <w:color w:val="4A3494"/>
          <w:sz w:val="30"/>
          <w:szCs w:val="30"/>
        </w:rPr>
        <w:t xml:space="preserve">VALIDATOR STAKE: FORTHENADS</w:t>
      </w:r>
      <w:bookmarkEnd w:id="1006"/>
    </w:p>
    <w:p>
      <w:pPr>
        <w:pBdr>
          <w:bottom w:val="single" w:color="6E54C8" w:sz="10" w:space="1"/>
        </w:pBdr>
        <w:spacing w:after="160" w:before="0"/>
      </w:pPr>
      <w:r>
        <w:rPr>
          <w:rFonts w:ascii="IBM Plex Mono" w:cs="IBM Plex Mono" w:eastAsia="IBM Plex Mono" w:hAnsi="IBM Plex Mono"/>
          <w:sz w:val="2"/>
          <w:szCs w:val="2"/>
        </w:rPr>
        <w:t xml:space="preserve"/>
      </w:r>
    </w:p>
    <w:p>
      <w:pPr>
        <w:spacing w:after="100" w:line="272"/>
      </w:pPr>
      <w:r>
        <w:rPr>
          <w:rFonts w:ascii="IBM Plex Mono" w:cs="IBM Plex Mono" w:eastAsia="IBM Plex Mono" w:hAnsi="IBM Plex Mono"/>
          <w:color w:val="1A1523"/>
          <w:sz w:val="19"/>
          <w:szCs w:val="19"/>
        </w:rPr>
        <w:t xml:space="preserve">The deployer wallet delegates MON to the forthenads validator (ID 154) on Monad. This section is kept deliberately separate from revenue. Staking MON with a validator is an ecosystem commitment — it is locked into Monad's consensus, not income earned by the project.</w:t>
      </w:r>
    </w:p>
    <w:p>
      <w:pPr>
        <w:pStyle w:val="Heading2"/>
        <w:spacing w:after="110" w:before="220"/>
      </w:pPr>
      <w:r>
        <w:rPr>
          <w:rFonts w:ascii="IBM Plex Mono" w:cs="IBM Plex Mono" w:eastAsia="IBM Plex Mono" w:hAnsi="IBM Plex Mono"/>
          <w:b/>
          <w:bCs/>
          <w:color w:val="4A3494"/>
          <w:sz w:val="22"/>
          <w:szCs w:val="22"/>
        </w:rPr>
        <w:t xml:space="preserve">Whole-validator state (forthenads)</w:t>
      </w:r>
    </w:p>
    <w:p>
      <w:pPr>
        <w:spacing w:after="70" w:line="264"/>
      </w:pPr>
      <w:r>
        <w:rPr>
          <w:rFonts w:ascii="IBM Plex Mono" w:cs="IBM Plex Mono" w:eastAsia="IBM Plex Mono" w:hAnsi="IBM Plex Mono"/>
          <w:color w:val="6B6478"/>
          <w:sz w:val="17"/>
          <w:szCs w:val="17"/>
        </w:rPr>
        <w:t xml:space="preserve">These numbers describe the entire validator, which includes stake from many independent delegators — not just the r3tards deployer.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Validator metric</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Snapshot stake</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99,762,221.33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Consensus stake</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99,752,286.82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Execution stake</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99,540,162.70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Unclaimed rewards (validator)</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93,799.68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Commission (exec / consensus / snapshot)</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15%</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Epoch</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1557</w:t>
            </w:r>
          </w:p>
        </w:tc>
      </w:tr>
    </w:tbl>
    <w:p>
      <w:pPr>
        <w:pStyle w:val="Heading2"/>
        <w:spacing w:after="110" w:before="220"/>
      </w:pPr>
      <w:r>
        <w:rPr>
          <w:rFonts w:ascii="IBM Plex Mono" w:cs="IBM Plex Mono" w:eastAsia="IBM Plex Mono" w:hAnsi="IBM Plex Mono"/>
          <w:b/>
          <w:bCs/>
          <w:color w:val="4A3494"/>
          <w:sz w:val="22"/>
          <w:szCs w:val="22"/>
        </w:rPr>
        <w:t xml:space="preserve">Deployer-specific stake</w:t>
      </w:r>
    </w:p>
    <w:p>
      <w:pPr>
        <w:spacing w:after="60" w:line="264"/>
      </w:pPr>
      <w:r>
        <w:rPr>
          <w:rFonts w:ascii="IBM Plex Mono" w:cs="IBM Plex Mono" w:eastAsia="IBM Plex Mono" w:hAnsi="IBM Plex Mono"/>
          <w:color w:val="6B6478"/>
          <w:sz w:val="17"/>
          <w:szCs w:val="17"/>
        </w:rPr>
        <w:t xml:space="preserve">This is the portion delegated specifically by the r3tards deployer / royalty wallet (0x40Ea…47fA) to the forthenads validator.</w:t>
      </w:r>
    </w:p>
    <w:p>
      <w:pPr>
        <w:spacing w:after="80" w:before="20"/>
      </w:pPr>
    </w:p>
    <w:tbl>
      <w:tblPr>
        <w:tblW w:type="dxa" w:w="9360"/>
        <w:tblBorders>
          <w:top w:val="none"/>
          <w:left w:val="none"/>
          <w:bottom w:val="none"/>
          <w:right w:val="none"/>
          <w:insideH w:val="none"/>
          <w:insideV w:val="none"/>
        </w:tblBorders>
      </w:tblPr>
      <w:tblGrid>
        <w:gridCol w:w="120"/>
        <w:gridCol w:w="9240"/>
      </w:tblGrid>
      <w:tr>
        <w:tc>
          <w:tcPr>
            <w:tcW w:type="dxa" w:w="120"/>
            <w:shd w:fill="6E54C8" w:val="clear"/>
            <w:tcMar>
              <w:top w:type="dxa" w:w="60"/>
              <w:left w:type="dxa" w:w="0"/>
              <w:bottom w:type="dxa" w:w="60"/>
              <w:right w:type="dxa" w:w="0"/>
            </w:tcMar>
          </w:tcPr>
          <w:p>
            <w:r>
              <w:rPr>
                <w:rFonts w:ascii="IBM Plex Mono" w:cs="IBM Plex Mono" w:eastAsia="IBM Plex Mono" w:hAnsi="IBM Plex Mono"/>
                <w:sz w:val="2"/>
                <w:szCs w:val="2"/>
              </w:rPr>
              <w:t xml:space="preserve"/>
            </w:r>
          </w:p>
        </w:tc>
        <w:tc>
          <w:tcPr>
            <w:tcW w:type="dxa" w:w="9240"/>
            <w:shd w:fill="F6F3FE" w:val="clear"/>
            <w:tcMar>
              <w:top w:type="dxa" w:w="130"/>
              <w:left w:type="dxa" w:w="200"/>
              <w:bottom w:type="dxa" w:w="130"/>
              <w:right w:type="dxa" w:w="200"/>
            </w:tcMar>
            <w:vAlign w:val="center"/>
          </w:tcPr>
          <w:p>
            <w:pPr>
              <w:spacing w:after="30"/>
            </w:pPr>
            <w:r>
              <w:rPr>
                <w:rFonts w:ascii="IBM Plex Mono" w:cs="IBM Plex Mono" w:eastAsia="IBM Plex Mono" w:hAnsi="IBM Plex Mono"/>
                <w:b/>
                <w:bCs/>
                <w:color w:val="6B6478"/>
                <w:spacing w:val="20"/>
                <w:sz w:val="15"/>
                <w:szCs w:val="15"/>
              </w:rPr>
              <w:t xml:space="preserve">DEPLOYER CURRENT STAKE (FORTHENADS)</w:t>
            </w:r>
          </w:p>
          <w:p>
            <w:pPr>
              <w:spacing w:after="40"/>
            </w:pPr>
            <w:r>
              <w:rPr>
                <w:rFonts w:ascii="Schoolbell" w:cs="Schoolbell" w:eastAsia="Schoolbell" w:hAnsi="Schoolbell"/>
                <w:color w:val="4A3494"/>
                <w:sz w:val="44"/>
                <w:szCs w:val="44"/>
              </w:rPr>
              <w:t xml:space="preserve">281,946.17</w:t>
            </w:r>
            <w:r>
              <w:rPr>
                <w:rFonts w:ascii="IBM Plex Mono" w:cs="IBM Plex Mono" w:eastAsia="IBM Plex Mono" w:hAnsi="IBM Plex Mono"/>
                <w:b/>
                <w:bCs/>
                <w:color w:val="4A3494"/>
                <w:sz w:val="20"/>
                <w:szCs w:val="20"/>
              </w:rPr>
              <w:t xml:space="preserve">  MON</w:t>
            </w:r>
          </w:p>
          <w:p>
            <w:r>
              <w:rPr>
                <w:rFonts w:ascii="IBM Plex Mono" w:cs="IBM Plex Mono" w:eastAsia="IBM Plex Mono" w:hAnsi="IBM Plex Mono"/>
                <w:i/>
                <w:iCs/>
                <w:color w:val="6B6478"/>
                <w:sz w:val="16"/>
                <w:szCs w:val="16"/>
              </w:rPr>
              <w:t xml:space="preserve">Net stake currently delegated by the deployer wallet to validator ID 154.</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Deployer staking metric</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Current stake</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281,946.17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Gross delegated (by events)</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317,501.17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Gross undelegated (by events)</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35,555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Net delegated (by events)</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281,946.17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Delegate events / undelegate events</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5 / 1</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Unclaimed rewards (deployer)</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297.18 MON</w:t>
            </w:r>
          </w:p>
        </w:tc>
      </w:tr>
    </w:tbl>
    <w:p>
      <w:pPr>
        <w:spacing w:after="0" w:before="80"/>
      </w:pPr>
      <w:r>
        <w:rPr>
          <w:rFonts w:ascii="IBM Plex Mono" w:cs="IBM Plex Mono" w:eastAsia="IBM Plex Mono" w:hAnsi="IBM Plex Mono"/>
          <w:b/>
          <w:bCs/>
          <w:color w:val="B8862A"/>
          <w:sz w:val="17"/>
          <w:szCs w:val="17"/>
        </w:rPr>
        <w:t xml:space="preserve">Important: </w:t>
      </w:r>
      <w:r>
        <w:rPr>
          <w:rFonts w:ascii="IBM Plex Mono" w:cs="IBM Plex Mono" w:eastAsia="IBM Plex Mono" w:hAnsi="IBM Plex Mono"/>
          <w:i/>
          <w:iCs/>
          <w:color w:val="1A1523"/>
          <w:sz w:val="17"/>
          <w:szCs w:val="17"/>
        </w:rPr>
        <w:t xml:space="preserve">validator stake is not project revenue. The ~99.76M MON whole-validator figure belongs to many delegators across Monad, not to r3tards. The ~281,946 MON deployer stake is MON committed to the Monad ecosystem and locked into validator operations — not creator earnings. A per-delegator sum for the whole validator was not collected in this run, so it is reported as Not available.</w:t>
      </w:r>
    </w:p>
    <w:p>
      <w:pPr>
        <w:pStyle w:val="Heading1"/>
        <w:pageBreakBefore/>
        <w:spacing w:after="160" w:before="0"/>
      </w:pPr>
      <w:bookmarkStart w:name="sec_supply" w:id="1007"/>
      <w:r>
        <w:rPr>
          <w:rFonts w:ascii="Schoolbell" w:cs="Schoolbell" w:eastAsia="Schoolbell" w:hAnsi="Schoolbell"/>
          <w:color w:val="4A3494"/>
          <w:sz w:val="30"/>
          <w:szCs w:val="30"/>
        </w:rPr>
        <w:t xml:space="preserve">SUPPLY, BURNS &amp; COMMUNITY PROOF</w:t>
      </w:r>
      <w:bookmarkEnd w:id="1007"/>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The r3tards collection has a total supply of 1,033 NFTs. At the audit snapshot the current supply was 1,031, because 2 NFTs were burned by community members. Both burns are documented with on-chain transactions and independent community proof.</w:t>
      </w:r>
    </w:p>
    <w:p>
      <w:pPr>
        <w:spacing w:after="110" w:before="40"/>
      </w:pPr>
    </w:p>
    <w:tbl>
      <w:tblPr>
        <w:tblW w:type="dxa" w:w="9360"/>
        <w:tblBorders>
          <w:top w:val="none"/>
          <w:left w:val="none"/>
          <w:bottom w:val="none"/>
          <w:right w:val="none"/>
          <w:insideH w:val="none"/>
          <w:insideV w:val="none"/>
        </w:tblBorders>
      </w:tblPr>
      <w:tblGrid>
        <w:gridCol w:w="4600"/>
        <w:gridCol w:w="160"/>
        <w:gridCol w:w="4600"/>
      </w:tblGrid>
      <w:tr>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pPr>
            <w:r>
              <w:rPr>
                <w:rFonts w:ascii="IBM Plex Mono" w:cs="IBM Plex Mono" w:eastAsia="IBM Plex Mono" w:hAnsi="IBM Plex Mono"/>
                <w:b/>
                <w:bCs/>
                <w:color w:val="6B6478"/>
                <w:spacing w:val="16"/>
                <w:sz w:val="14"/>
                <w:szCs w:val="14"/>
              </w:rPr>
              <w:t xml:space="preserve">TOTAL SUPPLY</w:t>
            </w:r>
          </w:p>
          <w:p>
            <w:pPr>
              <w:spacing w:after="30"/>
            </w:pPr>
            <w:r>
              <w:rPr>
                <w:rFonts w:ascii="Schoolbell" w:cs="Schoolbell" w:eastAsia="Schoolbell" w:hAnsi="Schoolbell"/>
                <w:color w:val="4A3494"/>
                <w:sz w:val="30"/>
                <w:szCs w:val="30"/>
              </w:rPr>
              <w:t xml:space="preserve">1,033</w:t>
            </w:r>
            <w:r>
              <w:rPr>
                <w:rFonts w:ascii="IBM Plex Mono" w:cs="IBM Plex Mono" w:eastAsia="IBM Plex Mono" w:hAnsi="IBM Plex Mono"/>
                <w:b/>
                <w:bCs/>
                <w:color w:val="4A3494"/>
                <w:sz w:val="15"/>
                <w:szCs w:val="15"/>
              </w:rPr>
              <w:t xml:space="preserve">  NFTs</w:t>
            </w:r>
          </w:p>
          <w:p>
            <w:r>
              <w:rPr>
                <w:rFonts w:ascii="IBM Plex Mono" w:cs="IBM Plex Mono" w:eastAsia="IBM Plex Mono" w:hAnsi="IBM Plex Mono"/>
                <w:i/>
                <w:iCs/>
                <w:color w:val="6B6478"/>
                <w:sz w:val="14"/>
                <w:szCs w:val="14"/>
              </w:rPr>
              <w:t xml:space="preserve">Minted lifetime</w:t>
            </w:r>
          </w:p>
        </w:tc>
        <w:tc>
          <w:tcPr>
            <w:tcW w:type="dxa" w:w="160"/>
            <w:tcBorders>
              <w:top w:val="none"/>
              <w:left w:val="none"/>
              <w:bottom w:val="none"/>
              <w:right w:val="none"/>
            </w:tcBorders>
          </w:tcPr>
          <w:p>
            <w:r>
              <w:rPr>
                <w:rFonts w:ascii="IBM Plex Mono" w:cs="IBM Plex Mono" w:eastAsia="IBM Plex Mono" w:hAnsi="IBM Plex Mono"/>
                <w:sz w:val="2"/>
                <w:szCs w:val="2"/>
              </w:rPr>
              <w:t xml:space="preserve"/>
            </w:r>
          </w:p>
        </w:tc>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pPr>
            <w:r>
              <w:rPr>
                <w:rFonts w:ascii="IBM Plex Mono" w:cs="IBM Plex Mono" w:eastAsia="IBM Plex Mono" w:hAnsi="IBM Plex Mono"/>
                <w:b/>
                <w:bCs/>
                <w:color w:val="6B6478"/>
                <w:spacing w:val="16"/>
                <w:sz w:val="14"/>
                <w:szCs w:val="14"/>
              </w:rPr>
              <w:t xml:space="preserve">CURRENT SUPPLY</w:t>
            </w:r>
          </w:p>
          <w:p>
            <w:pPr>
              <w:spacing w:after="30"/>
            </w:pPr>
            <w:r>
              <w:rPr>
                <w:rFonts w:ascii="Schoolbell" w:cs="Schoolbell" w:eastAsia="Schoolbell" w:hAnsi="Schoolbell"/>
                <w:color w:val="4A3494"/>
                <w:sz w:val="30"/>
                <w:szCs w:val="30"/>
              </w:rPr>
              <w:t xml:space="preserve">1,031</w:t>
            </w:r>
            <w:r>
              <w:rPr>
                <w:rFonts w:ascii="IBM Plex Mono" w:cs="IBM Plex Mono" w:eastAsia="IBM Plex Mono" w:hAnsi="IBM Plex Mono"/>
                <w:b/>
                <w:bCs/>
                <w:color w:val="4A3494"/>
                <w:sz w:val="15"/>
                <w:szCs w:val="15"/>
              </w:rPr>
              <w:t xml:space="preserve">  NFTs</w:t>
            </w:r>
          </w:p>
          <w:p>
            <w:r>
              <w:rPr>
                <w:rFonts w:ascii="IBM Plex Mono" w:cs="IBM Plex Mono" w:eastAsia="IBM Plex Mono" w:hAnsi="IBM Plex Mono"/>
                <w:i/>
                <w:iCs/>
                <w:color w:val="6B6478"/>
                <w:sz w:val="14"/>
                <w:szCs w:val="14"/>
              </w:rPr>
              <w:t xml:space="preserve">After 2 community burns</w:t>
            </w:r>
          </w:p>
        </w:tc>
      </w:tr>
    </w:tbl>
    <w:p>
      <w:pPr>
        <w:pStyle w:val="Heading2"/>
        <w:spacing w:after="110" w:before="220"/>
      </w:pPr>
      <w:r>
        <w:rPr>
          <w:rFonts w:ascii="IBM Plex Mono" w:cs="IBM Plex Mono" w:eastAsia="IBM Plex Mono" w:hAnsi="IBM Plex Mono"/>
          <w:b/>
          <w:bCs/>
          <w:color w:val="4A3494"/>
          <w:sz w:val="22"/>
          <w:szCs w:val="22"/>
        </w:rPr>
        <w:t xml:space="preserve">Community burn proofs</w:t>
      </w:r>
    </w:p>
    <w:p>
      <w:pPr>
        <w:spacing w:after="140" w:line="288"/>
      </w:pPr>
      <w:r>
        <w:rPr>
          <w:rFonts w:ascii="IBM Plex Mono" w:cs="IBM Plex Mono" w:eastAsia="IBM Plex Mono" w:hAnsi="IBM Plex Mono"/>
          <w:color w:val="6B6478"/>
          <w:sz w:val="17"/>
          <w:szCs w:val="17"/>
        </w:rPr>
        <w:t xml:space="preserve">Each burn below links to the r3tardbot report, an independent community-member proof, and the MonadScan transaction.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50"/>
        <w:gridCol w:w="2750"/>
        <w:gridCol w:w="2760"/>
      </w:tblGrid>
      <w:tr>
        <w:trPr>
          <w:tblHeader/>
        </w:trPr>
        <w:tc>
          <w:tcPr>
            <w:tcW w:type="dxa" w:w="11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Burn</w:t>
            </w:r>
          </w:p>
        </w:tc>
        <w:tc>
          <w:tcPr>
            <w:tcW w:type="dxa" w:w="275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r3tardbot report</w:t>
            </w:r>
          </w:p>
        </w:tc>
        <w:tc>
          <w:tcPr>
            <w:tcW w:type="dxa" w:w="275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Community proof</w:t>
            </w:r>
          </w:p>
        </w:tc>
        <w:tc>
          <w:tcPr>
            <w:tcW w:type="dxa" w:w="27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Transaction</w:t>
            </w:r>
          </w:p>
        </w:tc>
      </w:tr>
      <w:tr>
        <w:tc>
          <w:tcPr>
            <w:tcW w:type="dxa" w:w="11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b/>
                <w:bCs/>
                <w:color w:val="4A3494"/>
                <w:sz w:val="17"/>
                <w:szCs w:val="17"/>
              </w:rPr>
              <w:t xml:space="preserve">#1</w:t>
            </w:r>
          </w:p>
        </w:tc>
        <w:tc>
          <w:tcPr>
            <w:tcW w:type="dxa" w:w="275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spacing w:after="0"/>
            </w:pPr>
            <w:hyperlink w:history="1" r:id="rIdxuoiakcovrbov-hdkz2o-">
              <w:r>
                <w:rPr>
                  <w:rStyle w:val="Hyperlink"/>
                  <w:rFonts w:ascii="IBM Plex Mono" w:cs="IBM Plex Mono" w:eastAsia="IBM Plex Mono" w:hAnsi="IBM Plex Mono"/>
                  <w:sz w:val="17"/>
                  <w:szCs w:val="17"/>
                </w:rPr>
                <w:t xml:space="preserve">r3tardbot status 20488…</w:t>
              </w:r>
            </w:hyperlink>
          </w:p>
        </w:tc>
        <w:tc>
          <w:tcPr>
            <w:tcW w:type="dxa" w:w="275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spacing w:after="0"/>
            </w:pPr>
            <w:hyperlink w:history="1" r:id="rIdiwhjgqra_mtvkdcnbsuwo">
              <w:r>
                <w:rPr>
                  <w:rStyle w:val="Hyperlink"/>
                  <w:rFonts w:ascii="IBM Plex Mono" w:cs="IBM Plex Mono" w:eastAsia="IBM Plex Mono" w:hAnsi="IBM Plex Mono"/>
                  <w:sz w:val="17"/>
                  <w:szCs w:val="17"/>
                </w:rPr>
                <w:t xml:space="preserve">@AlexxDumii proof</w:t>
              </w:r>
            </w:hyperlink>
          </w:p>
        </w:tc>
        <w:tc>
          <w:tcPr>
            <w:tcW w:type="dxa" w:w="27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spacing w:after="0"/>
            </w:pPr>
            <w:hyperlink w:history="1" r:id="rId1m0vd4enz1smbzhj89mv0">
              <w:r>
                <w:rPr>
                  <w:rStyle w:val="Hyperlink"/>
                  <w:rFonts w:ascii="IBM Plex Mono" w:cs="IBM Plex Mono" w:eastAsia="IBM Plex Mono" w:hAnsi="IBM Plex Mono"/>
                  <w:sz w:val="17"/>
                  <w:szCs w:val="17"/>
                </w:rPr>
                <w:t xml:space="preserve">0x6e8d…b18032</w:t>
              </w:r>
            </w:hyperlink>
          </w:p>
        </w:tc>
      </w:tr>
      <w:tr>
        <w:tc>
          <w:tcPr>
            <w:tcW w:type="dxa" w:w="11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b/>
                <w:bCs/>
                <w:color w:val="4A3494"/>
                <w:sz w:val="17"/>
                <w:szCs w:val="17"/>
              </w:rPr>
              <w:t xml:space="preserve">#2</w:t>
            </w:r>
          </w:p>
        </w:tc>
        <w:tc>
          <w:tcPr>
            <w:tcW w:type="dxa" w:w="275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spacing w:after="0"/>
            </w:pPr>
            <w:hyperlink w:history="1" r:id="rId8zghughdccmvcqcos8zr_">
              <w:r>
                <w:rPr>
                  <w:rStyle w:val="Hyperlink"/>
                  <w:rFonts w:ascii="IBM Plex Mono" w:cs="IBM Plex Mono" w:eastAsia="IBM Plex Mono" w:hAnsi="IBM Plex Mono"/>
                  <w:sz w:val="17"/>
                  <w:szCs w:val="17"/>
                </w:rPr>
                <w:t xml:space="preserve">r3tardbot status 20585…</w:t>
              </w:r>
            </w:hyperlink>
          </w:p>
        </w:tc>
        <w:tc>
          <w:tcPr>
            <w:tcW w:type="dxa" w:w="275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spacing w:after="0"/>
            </w:pPr>
            <w:hyperlink w:history="1" r:id="rIdj01bvwhs8glfgn7igs3oy">
              <w:r>
                <w:rPr>
                  <w:rStyle w:val="Hyperlink"/>
                  <w:rFonts w:ascii="IBM Plex Mono" w:cs="IBM Plex Mono" w:eastAsia="IBM Plex Mono" w:hAnsi="IBM Plex Mono"/>
                  <w:sz w:val="17"/>
                  <w:szCs w:val="17"/>
                </w:rPr>
                <w:t xml:space="preserve">@andalfthegreat proof</w:t>
              </w:r>
            </w:hyperlink>
          </w:p>
        </w:tc>
        <w:tc>
          <w:tcPr>
            <w:tcW w:type="dxa" w:w="27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spacing w:after="0"/>
            </w:pPr>
            <w:hyperlink w:history="1" r:id="rId1riv0_yc3x1sbea-pebz-">
              <w:r>
                <w:rPr>
                  <w:rStyle w:val="Hyperlink"/>
                  <w:rFonts w:ascii="IBM Plex Mono" w:cs="IBM Plex Mono" w:eastAsia="IBM Plex Mono" w:hAnsi="IBM Plex Mono"/>
                  <w:sz w:val="17"/>
                  <w:szCs w:val="17"/>
                </w:rPr>
                <w:t xml:space="preserve">0x465c…35edc7</w:t>
              </w:r>
            </w:hyperlink>
          </w:p>
        </w:tc>
      </w:tr>
    </w:tbl>
    <w:p>
      <w:pPr>
        <w:spacing w:after="100" w:before="80"/>
      </w:pPr>
      <w:r>
        <w:rPr>
          <w:rFonts w:ascii="IBM Plex Mono" w:cs="IBM Plex Mono" w:eastAsia="IBM Plex Mono" w:hAnsi="IBM Plex Mono"/>
          <w:i/>
          <w:iCs/>
          <w:color w:val="6B6478"/>
          <w:sz w:val="15"/>
          <w:szCs w:val="15"/>
        </w:rPr>
        <w:t xml:space="preserve">Full transaction hashes are listed in the Appendix.</w:t>
      </w:r>
    </w:p>
    <w:p>
      <w:pPr>
        <w:pStyle w:val="Heading1"/>
        <w:pageBreakBefore/>
        <w:spacing w:after="160" w:before="0"/>
      </w:pPr>
      <w:bookmarkStart w:name="sec_method" w:id="1008"/>
      <w:r>
        <w:rPr>
          <w:rFonts w:ascii="Schoolbell" w:cs="Schoolbell" w:eastAsia="Schoolbell" w:hAnsi="Schoolbell"/>
          <w:color w:val="4A3494"/>
          <w:sz w:val="30"/>
          <w:szCs w:val="30"/>
        </w:rPr>
        <w:t xml:space="preserve">METHODOLOGY</w:t>
      </w:r>
      <w:bookmarkEnd w:id="1008"/>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All three audits run against public Monad on-chain data and indexed API outputs, and save their raw and summarized results into the repository. Each audit can be re-run from its script. Headline figures in this report are taken from each audit's summary.json file; CSV files were used to verify those figures.</w:t>
      </w:r>
    </w:p>
    <w:p>
      <w:pPr>
        <w:pStyle w:val="Heading2"/>
        <w:spacing w:after="110" w:before="220"/>
      </w:pPr>
      <w:r>
        <w:rPr>
          <w:rFonts w:ascii="IBM Plex Mono" w:cs="IBM Plex Mono" w:eastAsia="IBM Plex Mono" w:hAnsi="IBM Plex Mono"/>
          <w:b/>
          <w:bCs/>
          <w:color w:val="4A3494"/>
          <w:sz w:val="22"/>
          <w:szCs w:val="22"/>
        </w:rPr>
        <w:t xml:space="preserve">Mint proceeds audit</w:t>
      </w:r>
    </w:p>
    <w:p>
      <w:pPr>
        <w:pStyle w:val="ListParagraph"/>
        <w:numPr>
          <w:ilvl w:val="0"/>
          <w:numId w:val="2"/>
        </w:numPr>
        <w:spacing w:after="70" w:line="280"/>
      </w:pPr>
      <w:r>
        <w:rPr>
          <w:rFonts w:ascii="IBM Plex Mono" w:cs="IBM Plex Mono" w:eastAsia="IBM Plex Mono" w:hAnsi="IBM Plex Mono"/>
          <w:color w:val="1A1523"/>
          <w:sz w:val="19"/>
          <w:szCs w:val="19"/>
        </w:rPr>
        <w:t xml:space="preserve">Reads ERC-721 mint Transfer events from the zero address for the r3tards contract.</w:t>
      </w:r>
    </w:p>
    <w:p>
      <w:pPr>
        <w:pStyle w:val="ListParagraph"/>
        <w:numPr>
          <w:ilvl w:val="0"/>
          <w:numId w:val="2"/>
        </w:numPr>
        <w:spacing w:after="70" w:line="280"/>
      </w:pPr>
      <w:r>
        <w:rPr>
          <w:rFonts w:ascii="IBM Plex Mono" w:cs="IBM Plex Mono" w:eastAsia="IBM Plex Mono" w:hAnsi="IBM Plex Mono"/>
          <w:color w:val="1A1523"/>
          <w:sz w:val="19"/>
          <w:szCs w:val="19"/>
        </w:rPr>
        <w:t xml:space="preserve">For each mint transaction, checks the attached native MON value and whether the transaction went directly to the NFT contract or via another contract/router.</w:t>
      </w:r>
    </w:p>
    <w:p>
      <w:pPr>
        <w:pStyle w:val="ListParagraph"/>
        <w:numPr>
          <w:ilvl w:val="0"/>
          <w:numId w:val="2"/>
        </w:numPr>
        <w:spacing w:after="70" w:line="280"/>
      </w:pPr>
      <w:r>
        <w:rPr>
          <w:rFonts w:ascii="IBM Plex Mono" w:cs="IBM Plex Mono" w:eastAsia="IBM Plex Mono" w:hAnsi="IBM Plex Mono"/>
          <w:color w:val="1A1523"/>
          <w:sz w:val="19"/>
          <w:szCs w:val="19"/>
        </w:rPr>
        <w:t xml:space="preserve">Tracks native MON withdrawn from the NFT contract using indexed internal transactions.</w:t>
      </w:r>
    </w:p>
    <w:p>
      <w:pPr>
        <w:pStyle w:val="ListParagraph"/>
        <w:numPr>
          <w:ilvl w:val="0"/>
          <w:numId w:val="2"/>
        </w:numPr>
        <w:spacing w:after="70" w:line="280"/>
      </w:pPr>
      <w:r>
        <w:rPr>
          <w:rFonts w:ascii="IBM Plex Mono" w:cs="IBM Plex Mono" w:eastAsia="IBM Plex Mono" w:hAnsi="IBM Plex Mono"/>
          <w:color w:val="1A1523"/>
          <w:sz w:val="19"/>
          <w:szCs w:val="19"/>
        </w:rPr>
        <w:t xml:space="preserve">Script: </w:t>
      </w:r>
      <w:r>
        <w:rPr>
          <w:rFonts w:ascii="IBM Plex Mono" w:cs="IBM Plex Mono" w:eastAsia="IBM Plex Mono" w:hAnsi="IBM Plex Mono"/>
          <w:b/>
          <w:bCs/>
          <w:color w:val="4A3494"/>
          <w:sz w:val="18"/>
          <w:szCs w:val="18"/>
        </w:rPr>
        <w:t xml:space="preserve">audit-mint-proceeds.mjs</w:t>
      </w:r>
    </w:p>
    <w:p>
      <w:pPr>
        <w:pStyle w:val="Heading2"/>
        <w:spacing w:after="110" w:before="220"/>
      </w:pPr>
      <w:r>
        <w:rPr>
          <w:rFonts w:ascii="IBM Plex Mono" w:cs="IBM Plex Mono" w:eastAsia="IBM Plex Mono" w:hAnsi="IBM Plex Mono"/>
          <w:b/>
          <w:bCs/>
          <w:color w:val="4A3494"/>
          <w:sz w:val="22"/>
          <w:szCs w:val="22"/>
        </w:rPr>
        <w:t xml:space="preserve">Royalty audit</w:t>
      </w:r>
    </w:p>
    <w:p>
      <w:pPr>
        <w:pStyle w:val="ListParagraph"/>
        <w:numPr>
          <w:ilvl w:val="0"/>
          <w:numId w:val="2"/>
        </w:numPr>
        <w:spacing w:after="70" w:line="280"/>
      </w:pPr>
      <w:r>
        <w:rPr>
          <w:rFonts w:ascii="IBM Plex Mono" w:cs="IBM Plex Mono" w:eastAsia="IBM Plex Mono" w:hAnsi="IBM Plex Mono"/>
          <w:color w:val="1A1523"/>
          <w:sz w:val="19"/>
          <w:szCs w:val="19"/>
        </w:rPr>
        <w:t xml:space="preserve">Reads inbound MON and WMON payments to the royalty/deployer wallet via an indexed API.</w:t>
      </w:r>
    </w:p>
    <w:p>
      <w:pPr>
        <w:pStyle w:val="ListParagraph"/>
        <w:numPr>
          <w:ilvl w:val="0"/>
          <w:numId w:val="2"/>
        </w:numPr>
        <w:spacing w:after="70" w:line="280"/>
      </w:pPr>
      <w:r>
        <w:rPr>
          <w:rFonts w:ascii="IBM Plex Mono" w:cs="IBM Plex Mono" w:eastAsia="IBM Plex Mono" w:hAnsi="IBM Plex Mono"/>
          <w:color w:val="1A1523"/>
          <w:sz w:val="19"/>
          <w:szCs w:val="19"/>
        </w:rPr>
        <w:t xml:space="preserve">Counts a payment as a royalty only if it shares a transaction hash with a secondary ERC-721 transfer from the r3tards contract.</w:t>
      </w:r>
    </w:p>
    <w:p>
      <w:pPr>
        <w:pStyle w:val="ListParagraph"/>
        <w:numPr>
          <w:ilvl w:val="0"/>
          <w:numId w:val="2"/>
        </w:numPr>
        <w:spacing w:after="70" w:line="280"/>
      </w:pPr>
      <w:r>
        <w:rPr>
          <w:rFonts w:ascii="IBM Plex Mono" w:cs="IBM Plex Mono" w:eastAsia="IBM Plex Mono" w:hAnsi="IBM Plex Mono"/>
          <w:color w:val="1A1523"/>
          <w:sz w:val="19"/>
          <w:szCs w:val="19"/>
        </w:rPr>
        <w:t xml:space="preserve">Treats WMON as 1:1 with MON. Does not estimate royalties from ERC-2981 — only actual received and matched value is counted.</w:t>
      </w:r>
    </w:p>
    <w:p>
      <w:pPr>
        <w:pStyle w:val="ListParagraph"/>
        <w:numPr>
          <w:ilvl w:val="0"/>
          <w:numId w:val="2"/>
        </w:numPr>
        <w:spacing w:after="70" w:line="280"/>
      </w:pPr>
      <w:r>
        <w:rPr>
          <w:rFonts w:ascii="IBM Plex Mono" w:cs="IBM Plex Mono" w:eastAsia="IBM Plex Mono" w:hAnsi="IBM Plex Mono"/>
          <w:color w:val="1A1523"/>
          <w:sz w:val="19"/>
          <w:szCs w:val="19"/>
        </w:rPr>
        <w:t xml:space="preserve">Script: </w:t>
      </w:r>
      <w:r>
        <w:rPr>
          <w:rFonts w:ascii="IBM Plex Mono" w:cs="IBM Plex Mono" w:eastAsia="IBM Plex Mono" w:hAnsi="IBM Plex Mono"/>
          <w:b/>
          <w:bCs/>
          <w:color w:val="4A3494"/>
          <w:sz w:val="18"/>
          <w:szCs w:val="18"/>
        </w:rPr>
        <w:t xml:space="preserve">audit-monad-royalties-indexed-api.mjs</w:t>
      </w:r>
    </w:p>
    <w:p>
      <w:pPr>
        <w:pStyle w:val="Heading2"/>
        <w:spacing w:after="110" w:before="220"/>
      </w:pPr>
      <w:r>
        <w:rPr>
          <w:rFonts w:ascii="IBM Plex Mono" w:cs="IBM Plex Mono" w:eastAsia="IBM Plex Mono" w:hAnsi="IBM Plex Mono"/>
          <w:b/>
          <w:bCs/>
          <w:color w:val="4A3494"/>
          <w:sz w:val="22"/>
          <w:szCs w:val="22"/>
        </w:rPr>
        <w:t xml:space="preserve">Validator stake audit</w:t>
      </w:r>
    </w:p>
    <w:p>
      <w:pPr>
        <w:pStyle w:val="ListParagraph"/>
        <w:numPr>
          <w:ilvl w:val="0"/>
          <w:numId w:val="2"/>
        </w:numPr>
        <w:spacing w:after="70" w:line="280"/>
      </w:pPr>
      <w:r>
        <w:rPr>
          <w:rFonts w:ascii="IBM Plex Mono" w:cs="IBM Plex Mono" w:eastAsia="IBM Plex Mono" w:hAnsi="IBM Plex Mono"/>
          <w:color w:val="1A1523"/>
          <w:sz w:val="19"/>
          <w:szCs w:val="19"/>
        </w:rPr>
        <w:t xml:space="preserve">Reads validator and delegator staking state from the Monad staking precompile, plus delegate / undelegate event history.</w:t>
      </w:r>
    </w:p>
    <w:p>
      <w:pPr>
        <w:pStyle w:val="ListParagraph"/>
        <w:numPr>
          <w:ilvl w:val="0"/>
          <w:numId w:val="2"/>
        </w:numPr>
        <w:spacing w:after="70" w:line="280"/>
      </w:pPr>
      <w:r>
        <w:rPr>
          <w:rFonts w:ascii="IBM Plex Mono" w:cs="IBM Plex Mono" w:eastAsia="IBM Plex Mono" w:hAnsi="IBM Plex Mono"/>
          <w:color w:val="1A1523"/>
          <w:sz w:val="19"/>
          <w:szCs w:val="19"/>
        </w:rPr>
        <w:t xml:space="preserve">Separates the whole-validator stake from the deployer-specific delegated stake.</w:t>
      </w:r>
    </w:p>
    <w:p>
      <w:pPr>
        <w:pStyle w:val="ListParagraph"/>
        <w:numPr>
          <w:ilvl w:val="0"/>
          <w:numId w:val="2"/>
        </w:numPr>
        <w:spacing w:after="70" w:line="280"/>
      </w:pPr>
      <w:r>
        <w:rPr>
          <w:rFonts w:ascii="IBM Plex Mono" w:cs="IBM Plex Mono" w:eastAsia="IBM Plex Mono" w:hAnsi="IBM Plex Mono"/>
          <w:color w:val="1A1523"/>
          <w:sz w:val="19"/>
          <w:szCs w:val="19"/>
        </w:rPr>
        <w:t xml:space="preserve">Script: </w:t>
      </w:r>
      <w:r>
        <w:rPr>
          <w:rFonts w:ascii="IBM Plex Mono" w:cs="IBM Plex Mono" w:eastAsia="IBM Plex Mono" w:hAnsi="IBM Plex Mono"/>
          <w:b/>
          <w:bCs/>
          <w:color w:val="4A3494"/>
          <w:sz w:val="18"/>
          <w:szCs w:val="18"/>
        </w:rPr>
        <w:t xml:space="preserve">audit-validator-stake.mjs</w:t>
      </w:r>
    </w:p>
    <w:p>
      <w:pPr>
        <w:pStyle w:val="Heading2"/>
        <w:spacing w:after="110" w:before="220"/>
      </w:pPr>
      <w:r>
        <w:rPr>
          <w:rFonts w:ascii="IBM Plex Mono" w:cs="IBM Plex Mono" w:eastAsia="IBM Plex Mono" w:hAnsi="IBM Plex Mono"/>
          <w:b/>
          <w:bCs/>
          <w:color w:val="4A3494"/>
          <w:sz w:val="22"/>
          <w:szCs w:val="22"/>
        </w:rPr>
        <w:t xml:space="preserve">Collection info</w:t>
      </w:r>
    </w:p>
    <w:p>
      <w:pPr>
        <w:pStyle w:val="ListParagraph"/>
        <w:numPr>
          <w:ilvl w:val="0"/>
          <w:numId w:val="2"/>
        </w:numPr>
        <w:spacing w:after="70" w:line="280"/>
      </w:pPr>
      <w:r>
        <w:rPr>
          <w:rFonts w:ascii="IBM Plex Mono" w:cs="IBM Plex Mono" w:eastAsia="IBM Plex Mono" w:hAnsi="IBM Plex Mono"/>
          <w:color w:val="1A1523"/>
          <w:sz w:val="19"/>
          <w:szCs w:val="19"/>
        </w:rPr>
        <w:t xml:space="preserve">Documents official wallets, total/current supply, the locked team-supply contract, and community burn proofs (collection-info.json and supply-wallets-and-burns.md).</w:t>
      </w:r>
    </w:p>
    <w:p>
      <w:pPr>
        <w:spacing w:after="0" w:before="100"/>
      </w:pPr>
      <w:r>
        <w:rPr>
          <w:rFonts w:ascii="IBM Plex Mono" w:cs="IBM Plex Mono" w:eastAsia="IBM Plex Mono" w:hAnsi="IBM Plex Mono"/>
          <w:b/>
          <w:bCs/>
          <w:color w:val="16A085"/>
          <w:sz w:val="17"/>
          <w:szCs w:val="17"/>
        </w:rPr>
        <w:t xml:space="preserve">Cross-check note: </w:t>
      </w:r>
      <w:r>
        <w:rPr>
          <w:rFonts w:ascii="IBM Plex Mono" w:cs="IBM Plex Mono" w:eastAsia="IBM Plex Mono" w:hAnsi="IBM Plex Mono"/>
          <w:i/>
          <w:iCs/>
          <w:color w:val="1A1523"/>
          <w:sz w:val="17"/>
          <w:szCs w:val="17"/>
        </w:rPr>
        <w:t xml:space="preserve">the CSV detail files reconcile exactly with the summary.json headline numbers. The mint transactions CSV sums to 236,097 MON gross (234,765 direct), and the likely-royalties CSV sums to 78,483.61 MON across 241 rows — matching both summaries. Where a value was not collected in this run, it is reported as “Not available in the provided repository data” rather than estimated.</w:t>
      </w:r>
    </w:p>
    <w:p>
      <w:pPr>
        <w:pStyle w:val="Heading1"/>
        <w:pageBreakBefore/>
        <w:spacing w:after="160" w:before="0"/>
      </w:pPr>
      <w:bookmarkStart w:name="sec_limit" w:id="1009"/>
      <w:r>
        <w:rPr>
          <w:rFonts w:ascii="Schoolbell" w:cs="Schoolbell" w:eastAsia="Schoolbell" w:hAnsi="Schoolbell"/>
          <w:color w:val="4A3494"/>
          <w:sz w:val="30"/>
          <w:szCs w:val="30"/>
        </w:rPr>
        <w:t xml:space="preserve">LIMITATIONS</w:t>
      </w:r>
      <w:bookmarkEnd w:id="1009"/>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This report is honest about what it can and cannot show. Please read these limitations alongside the numbers.</w:t>
      </w:r>
    </w:p>
    <w:p>
      <w:pPr>
        <w:pStyle w:val="ListParagraph"/>
        <w:numPr>
          <w:ilvl w:val="0"/>
          <w:numId w:val="2"/>
        </w:numPr>
        <w:spacing w:after="70" w:line="280"/>
      </w:pPr>
      <w:r>
        <w:rPr>
          <w:rFonts w:ascii="IBM Plex Mono" w:cs="IBM Plex Mono" w:eastAsia="IBM Plex Mono" w:hAnsi="IBM Plex Mono"/>
          <w:color w:val="1A1523"/>
          <w:sz w:val="19"/>
          <w:szCs w:val="19"/>
        </w:rPr>
        <w:t xml:space="preserve">Indexed APIs can have indexing delays, so very recent activity may not be fully captured.</w:t>
      </w:r>
    </w:p>
    <w:p>
      <w:pPr>
        <w:pStyle w:val="ListParagraph"/>
        <w:numPr>
          <w:ilvl w:val="0"/>
          <w:numId w:val="2"/>
        </w:numPr>
        <w:spacing w:after="70" w:line="280"/>
      </w:pPr>
      <w:r>
        <w:rPr>
          <w:rFonts w:ascii="IBM Plex Mono" w:cs="IBM Plex Mono" w:eastAsia="IBM Plex Mono" w:hAnsi="IBM Plex Mono"/>
          <w:color w:val="1A1523"/>
          <w:sz w:val="19"/>
          <w:szCs w:val="19"/>
        </w:rPr>
        <w:t xml:space="preserve">The snapshot is accurate only up to the stated snapshot block (77,822,541). Supply and stake can change after this point — for example, if future burns occur.</w:t>
      </w:r>
    </w:p>
    <w:p>
      <w:pPr>
        <w:pStyle w:val="ListParagraph"/>
        <w:numPr>
          <w:ilvl w:val="0"/>
          <w:numId w:val="2"/>
        </w:numPr>
        <w:spacing w:after="70" w:line="280"/>
      </w:pPr>
      <w:r>
        <w:rPr>
          <w:rFonts w:ascii="IBM Plex Mono" w:cs="IBM Plex Mono" w:eastAsia="IBM Plex Mono" w:hAnsi="IBM Plex Mono"/>
          <w:color w:val="1A1523"/>
          <w:sz w:val="19"/>
          <w:szCs w:val="19"/>
        </w:rPr>
        <w:t xml:space="preserve">The royalty figure measures payments that actually reached the wallet and matched r3tards activity. Unpaid royalties that never arrived cannot appear here. Because royalties are unenforced, the true 'owed' amount is likely higher than what was received.</w:t>
      </w:r>
    </w:p>
    <w:p>
      <w:pPr>
        <w:pStyle w:val="ListParagraph"/>
        <w:numPr>
          <w:ilvl w:val="0"/>
          <w:numId w:val="2"/>
        </w:numPr>
        <w:spacing w:after="70" w:line="280"/>
      </w:pPr>
      <w:r>
        <w:rPr>
          <w:rFonts w:ascii="IBM Plex Mono" w:cs="IBM Plex Mono" w:eastAsia="IBM Plex Mono" w:hAnsi="IBM Plex Mono"/>
          <w:color w:val="1A1523"/>
          <w:sz w:val="19"/>
          <w:szCs w:val="19"/>
        </w:rPr>
        <w:t xml:space="preserve">Mint proceeds count native MON only. Any mint paid in WMON or another ERC-20 is not included. Gross mint value is not profit and excludes all costs.</w:t>
      </w:r>
    </w:p>
    <w:p>
      <w:pPr>
        <w:pStyle w:val="ListParagraph"/>
        <w:numPr>
          <w:ilvl w:val="0"/>
          <w:numId w:val="2"/>
        </w:numPr>
        <w:spacing w:after="70" w:line="280"/>
      </w:pPr>
      <w:r>
        <w:rPr>
          <w:rFonts w:ascii="IBM Plex Mono" w:cs="IBM Plex Mono" w:eastAsia="IBM Plex Mono" w:hAnsi="IBM Plex Mono"/>
          <w:color w:val="1A1523"/>
          <w:sz w:val="19"/>
          <w:szCs w:val="19"/>
        </w:rPr>
        <w:t xml:space="preserve">Native and internal transfer detection depends on available indexed / internal transaction data.</w:t>
      </w:r>
    </w:p>
    <w:p>
      <w:pPr>
        <w:pStyle w:val="ListParagraph"/>
        <w:numPr>
          <w:ilvl w:val="0"/>
          <w:numId w:val="2"/>
        </w:numPr>
        <w:spacing w:after="70" w:line="280"/>
      </w:pPr>
      <w:r>
        <w:rPr>
          <w:rFonts w:ascii="IBM Plex Mono" w:cs="IBM Plex Mono" w:eastAsia="IBM Plex Mono" w:hAnsi="IBM Plex Mono"/>
          <w:color w:val="1A1523"/>
          <w:sz w:val="19"/>
          <w:szCs w:val="19"/>
        </w:rPr>
        <w:t xml:space="preserve">A per-delegator stake sum across the whole validator was not collected in this run (delegator enumeration disabled), and is reported as Not available.</w:t>
      </w:r>
    </w:p>
    <w:p>
      <w:pPr>
        <w:pStyle w:val="ListParagraph"/>
        <w:numPr>
          <w:ilvl w:val="0"/>
          <w:numId w:val="2"/>
        </w:numPr>
        <w:spacing w:after="70" w:line="280"/>
      </w:pPr>
      <w:r>
        <w:rPr>
          <w:rFonts w:ascii="IBM Plex Mono" w:cs="IBM Plex Mono" w:eastAsia="IBM Plex Mono" w:hAnsi="IBM Plex Mono"/>
          <w:color w:val="1A1523"/>
          <w:sz w:val="19"/>
          <w:szCs w:val="19"/>
        </w:rPr>
        <w:t xml:space="preserve">This report is informational. It is </w:t>
      </w:r>
      <w:r>
        <w:rPr>
          <w:rFonts w:ascii="IBM Plex Mono" w:cs="IBM Plex Mono" w:eastAsia="IBM Plex Mono" w:hAnsi="IBM Plex Mono"/>
          <w:b/>
          <w:bCs/>
          <w:color w:val="1A1523"/>
          <w:sz w:val="19"/>
          <w:szCs w:val="19"/>
        </w:rPr>
        <w:t xml:space="preserve">not legal, financial, accounting, or tax advice.</w:t>
      </w:r>
    </w:p>
    <w:p>
      <w:pPr>
        <w:pStyle w:val="Heading1"/>
        <w:pageBreakBefore/>
        <w:spacing w:after="160" w:before="0"/>
      </w:pPr>
      <w:bookmarkStart w:name="sec_note" w:id="1010"/>
      <w:r>
        <w:rPr>
          <w:rFonts w:ascii="Schoolbell" w:cs="Schoolbell" w:eastAsia="Schoolbell" w:hAnsi="Schoolbell"/>
          <w:color w:val="4A3494"/>
          <w:sz w:val="30"/>
          <w:szCs w:val="30"/>
        </w:rPr>
        <w:t xml:space="preserve">COMMUNITY NOTE</w:t>
      </w:r>
      <w:bookmarkEnd w:id="1010"/>
    </w:p>
    <w:p>
      <w:pPr>
        <w:pBdr>
          <w:bottom w:val="single" w:color="6E54C8" w:sz="10" w:space="1"/>
        </w:pBdr>
        <w:spacing w:after="160" w:before="0"/>
      </w:pPr>
      <w:r>
        <w:rPr>
          <w:rFonts w:ascii="IBM Plex Mono" w:cs="IBM Plex Mono" w:eastAsia="IBM Plex Mono" w:hAnsi="IBM Plex Mono"/>
          <w:sz w:val="2"/>
          <w:szCs w:val="2"/>
        </w:rPr>
        <w:t xml:space="preserve"/>
      </w:r>
    </w:p>
    <w:tbl>
      <w:tblPr>
        <w:tblW w:type="dxa" w:w="9360"/>
        <w:tblBorders>
          <w:top w:val="none"/>
          <w:left w:val="none"/>
          <w:bottom w:val="none"/>
          <w:right w:val="none"/>
          <w:insideH w:val="none"/>
          <w:insideV w:val="none"/>
        </w:tblBorders>
      </w:tblPr>
      <w:tblGrid>
        <w:gridCol w:w="120"/>
        <w:gridCol w:w="9240"/>
      </w:tblGrid>
      <w:tr>
        <w:tc>
          <w:tcPr>
            <w:tcW w:type="dxa" w:w="120"/>
            <w:tcBorders>
              <w:top w:val="none"/>
              <w:left w:val="none"/>
              <w:bottom w:val="none"/>
              <w:right w:val="none"/>
            </w:tcBorders>
            <w:shd w:fill="6E54C8" w:val="clear"/>
          </w:tcPr>
          <w:p>
            <w:r>
              <w:rPr>
                <w:rFonts w:ascii="IBM Plex Mono" w:cs="IBM Plex Mono" w:eastAsia="IBM Plex Mono" w:hAnsi="IBM Plex Mono"/>
                <w:sz w:val="2"/>
                <w:szCs w:val="2"/>
              </w:rPr>
              <w:t xml:space="preserve"/>
            </w:r>
          </w:p>
        </w:tc>
        <w:tc>
          <w:tcPr>
            <w:tcW w:type="dxa" w:w="9240"/>
            <w:shd w:fill="EFEAFB" w:val="clear"/>
            <w:tcMar>
              <w:top w:type="dxa" w:w="220"/>
              <w:left w:type="dxa" w:w="260"/>
              <w:bottom w:type="dxa" w:w="220"/>
              <w:right w:type="dxa" w:w="260"/>
            </w:tcMar>
          </w:tcPr>
          <w:p>
            <w:pPr>
              <w:spacing w:after="130" w:line="300"/>
            </w:pPr>
            <w:r>
              <w:rPr>
                <w:rFonts w:ascii="IBM Plex Mono" w:cs="IBM Plex Mono" w:eastAsia="IBM Plex Mono" w:hAnsi="IBM Plex Mono"/>
                <w:color w:val="1A1523"/>
                <w:sz w:val="20"/>
                <w:szCs w:val="20"/>
              </w:rPr>
              <w:t xml:space="preserve">This report is not about pretending everything is perfect. It is about showing the numbers clearly.</w:t>
            </w:r>
          </w:p>
          <w:p>
            <w:pPr>
              <w:spacing w:after="130" w:line="300"/>
            </w:pPr>
            <w:r>
              <w:rPr>
                <w:rFonts w:ascii="IBM Plex Mono" w:cs="IBM Plex Mono" w:eastAsia="IBM Plex Mono" w:hAnsi="IBM Plex Mono"/>
                <w:color w:val="1A1523"/>
                <w:sz w:val="20"/>
                <w:szCs w:val="20"/>
              </w:rPr>
              <w:t xml:space="preserve">If founders, artists, and communities are expected to keep building, then creator revenue and transparency both matter.</w:t>
            </w:r>
          </w:p>
          <w:p>
            <w:pPr>
              <w:spacing w:after="0" w:line="300"/>
            </w:pPr>
            <w:r>
              <w:rPr>
                <w:rFonts w:ascii="IBM Plex Mono" w:cs="IBM Plex Mono" w:eastAsia="IBM Plex Mono" w:hAnsi="IBM Plex Mono"/>
                <w:color w:val="1A1523"/>
                <w:sz w:val="20"/>
                <w:szCs w:val="20"/>
              </w:rPr>
              <w:t xml:space="preserve">The goal is to make the r3tards NFT financial picture easier for the community to understand — and easier for anyone to verify on-chain.</w:t>
            </w:r>
          </w:p>
        </w:tc>
      </w:tr>
    </w:tbl>
    <w:p>
      <w:pPr>
        <w:spacing w:after="0" w:before="200"/>
        <w:jc w:val="center"/>
      </w:pPr>
      <w:r>
        <w:rPr>
          <w:rFonts w:ascii="Schoolbell" w:cs="Schoolbell" w:eastAsia="Schoolbell" w:hAnsi="Schoolbell"/>
          <w:color w:val="4A3494"/>
          <w:sz w:val="26"/>
          <w:szCs w:val="26"/>
        </w:rPr>
        <w:t xml:space="preserve">gm, and thanks for reading. — r3tards</w:t>
      </w:r>
    </w:p>
    <w:p>
      <w:pPr>
        <w:pStyle w:val="Heading1"/>
        <w:pageBreakBefore/>
        <w:spacing w:after="160" w:before="0"/>
      </w:pPr>
      <w:bookmarkStart w:name="sec_appendix" w:id="1011"/>
      <w:r>
        <w:rPr>
          <w:rFonts w:ascii="Schoolbell" w:cs="Schoolbell" w:eastAsia="Schoolbell" w:hAnsi="Schoolbell"/>
          <w:color w:val="4A3494"/>
          <w:sz w:val="30"/>
          <w:szCs w:val="30"/>
        </w:rPr>
        <w:t xml:space="preserve">APPENDIX</w:t>
      </w:r>
      <w:bookmarkEnd w:id="1011"/>
    </w:p>
    <w:p>
      <w:pPr>
        <w:pBdr>
          <w:bottom w:val="single" w:color="6E54C8" w:sz="10" w:space="1"/>
        </w:pBdr>
        <w:spacing w:after="160" w:before="0"/>
      </w:pPr>
      <w:r>
        <w:rPr>
          <w:rFonts w:ascii="IBM Plex Mono" w:cs="IBM Plex Mono" w:eastAsia="IBM Plex Mono" w:hAnsi="IBM Plex Mono"/>
          <w:sz w:val="2"/>
          <w:szCs w:val="2"/>
        </w:rPr>
        <w:t xml:space="preserve"/>
      </w:r>
    </w:p>
    <w:p>
      <w:pPr>
        <w:pStyle w:val="Heading2"/>
        <w:spacing w:after="110" w:before="220"/>
      </w:pPr>
      <w:r>
        <w:rPr>
          <w:rFonts w:ascii="IBM Plex Mono" w:cs="IBM Plex Mono" w:eastAsia="IBM Plex Mono" w:hAnsi="IBM Plex Mono"/>
          <w:b/>
          <w:bCs/>
          <w:color w:val="4A3494"/>
          <w:sz w:val="22"/>
          <w:szCs w:val="22"/>
        </w:rPr>
        <w:t xml:space="preserve">A. Contract &amp; key addresses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Item</w:t>
            </w:r>
          </w:p>
        </w:tc>
        <w:tc>
          <w:tcPr>
            <w:tcW w:type="dxa" w:w="59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Address</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NFT contract</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0x200723A706de0013316E5cd8EBa2b3f53DD90c29</w:t>
            </w:r>
          </w:p>
        </w:tc>
      </w:tr>
      <w:tr>
        <w:tc>
          <w:tcPr>
            <w:tcW w:type="dxa" w:w="3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Team / Deployer / Royalty</w:t>
            </w:r>
          </w:p>
        </w:tc>
        <w:tc>
          <w:tcPr>
            <w:tcW w:type="dxa" w:w="5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0x40Ea55E0b8f02f8eBc9D91e082e202ed988647fA</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Activations</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0x18d5346216315667c51d69f346e3c768136f8018</w:t>
            </w:r>
          </w:p>
        </w:tc>
      </w:tr>
      <w:tr>
        <w:tc>
          <w:tcPr>
            <w:tcW w:type="dxa" w:w="3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Locked Team Supply contract</w:t>
            </w:r>
          </w:p>
        </w:tc>
        <w:tc>
          <w:tcPr>
            <w:tcW w:type="dxa" w:w="5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0xec823eaffa4584f482a0d9c3e634840d14066242</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Future Collabs &amp; Partners</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0xf10ed040f182511ef2179adea749920881a4eef9</w:t>
            </w:r>
          </w:p>
        </w:tc>
      </w:tr>
      <w:tr>
        <w:tc>
          <w:tcPr>
            <w:tcW w:type="dxa" w:w="3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Community Treasury</w:t>
            </w:r>
          </w:p>
        </w:tc>
        <w:tc>
          <w:tcPr>
            <w:tcW w:type="dxa" w:w="5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0xdfc19dd5f80048df12d7a71cb01226f8ce24a954</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WMON token</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0x3bd359c1119da7da1d913d1c4d2b7c461115433a</w:t>
            </w:r>
          </w:p>
        </w:tc>
      </w:tr>
      <w:tr>
        <w:tc>
          <w:tcPr>
            <w:tcW w:type="dxa" w:w="3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 auth address (forthenads)</w:t>
            </w:r>
          </w:p>
        </w:tc>
        <w:tc>
          <w:tcPr>
            <w:tcW w:type="dxa" w:w="5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0xf9fdbEd64CeD4E052CAcb3C06507C34750843175</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Staking precompile</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0x0000000000000000000000000000000000001000</w:t>
            </w:r>
          </w:p>
        </w:tc>
      </w:tr>
    </w:tbl>
    <w:p>
      <w:pPr>
        <w:pStyle w:val="Heading2"/>
        <w:spacing w:after="110" w:before="220"/>
      </w:pPr>
      <w:r>
        <w:rPr>
          <w:rFonts w:ascii="IBM Plex Mono" w:cs="IBM Plex Mono" w:eastAsia="IBM Plex Mono" w:hAnsi="IBM Plex Mono"/>
          <w:b/>
          <w:bCs/>
          <w:color w:val="4A3494"/>
          <w:sz w:val="22"/>
          <w:szCs w:val="22"/>
        </w:rPr>
        <w:t xml:space="preserve">B. Snapshot &amp; chain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Parameter</w:t>
            </w:r>
          </w:p>
        </w:tc>
        <w:tc>
          <w:tcPr>
            <w:tcW w:type="dxa" w:w="468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Chain</w:t>
            </w:r>
          </w:p>
        </w:tc>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Monad (chainId 143)</w:t>
            </w:r>
          </w:p>
        </w:tc>
      </w:tr>
      <w:tr>
        <w:tc>
          <w:tcPr>
            <w:tcW w:type="dxa" w:w="46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Start block</w:t>
            </w:r>
          </w:p>
        </w:tc>
        <w:tc>
          <w:tcPr>
            <w:tcW w:type="dxa" w:w="46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67,220,770</w:t>
            </w:r>
          </w:p>
        </w:tc>
      </w:tr>
      <w:tr>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Snapshot block</w:t>
            </w:r>
          </w:p>
        </w:tc>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77,822,541</w:t>
            </w:r>
          </w:p>
        </w:tc>
      </w:tr>
      <w:tr>
        <w:tc>
          <w:tcPr>
            <w:tcW w:type="dxa" w:w="46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w:t>
            </w:r>
          </w:p>
        </w:tc>
        <w:tc>
          <w:tcPr>
            <w:tcW w:type="dxa" w:w="46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forthenads (ID 154)</w:t>
            </w:r>
          </w:p>
        </w:tc>
      </w:tr>
      <w:tr>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 epoch</w:t>
            </w:r>
          </w:p>
        </w:tc>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1557</w:t>
            </w:r>
          </w:p>
        </w:tc>
      </w:tr>
    </w:tbl>
    <w:p>
      <w:pPr>
        <w:pStyle w:val="Heading2"/>
        <w:spacing w:after="110" w:before="220"/>
      </w:pPr>
      <w:r>
        <w:rPr>
          <w:rFonts w:ascii="IBM Plex Mono" w:cs="IBM Plex Mono" w:eastAsia="IBM Plex Mono" w:hAnsi="IBM Plex Mono"/>
          <w:b/>
          <w:bCs/>
          <w:color w:val="4A3494"/>
          <w:sz w:val="22"/>
          <w:szCs w:val="22"/>
        </w:rPr>
        <w:t xml:space="preserve">C. Burn proof links (full hashes)</w:t>
      </w:r>
    </w:p>
    <w:p>
      <w:pPr>
        <w:spacing w:after="60"/>
      </w:pPr>
      <w:r>
        <w:rPr>
          <w:rFonts w:ascii="IBM Plex Mono" w:cs="IBM Plex Mono" w:eastAsia="IBM Plex Mono" w:hAnsi="IBM Plex Mono"/>
          <w:b/>
          <w:bCs/>
          <w:color w:val="4A3494"/>
          <w:sz w:val="18"/>
          <w:szCs w:val="18"/>
        </w:rPr>
        <w:t xml:space="preserve">Burn #1</w:t>
      </w:r>
    </w:p>
    <w:p>
      <w:pPr>
        <w:spacing w:after="30"/>
      </w:pPr>
      <w:r>
        <w:rPr>
          <w:rFonts w:ascii="IBM Plex Mono" w:cs="IBM Plex Mono" w:eastAsia="IBM Plex Mono" w:hAnsi="IBM Plex Mono"/>
          <w:color w:val="1A1523"/>
          <w:sz w:val="16"/>
          <w:szCs w:val="16"/>
        </w:rPr>
        <w:t xml:space="preserve">r3tardbot report: </w:t>
      </w:r>
      <w:hyperlink w:history="1" r:id="rIdfdxqjveyk1y52fb8jztgy">
        <w:r>
          <w:rPr>
            <w:rStyle w:val="Hyperlink"/>
            <w:rFonts w:ascii="IBM Plex Mono" w:cs="IBM Plex Mono" w:eastAsia="IBM Plex Mono" w:hAnsi="IBM Plex Mono"/>
            <w:sz w:val="17"/>
            <w:szCs w:val="17"/>
          </w:rPr>
          <w:t xml:space="preserve">x.com/r3tardbot/status/2048889359558939060</w:t>
        </w:r>
      </w:hyperlink>
    </w:p>
    <w:p>
      <w:pPr>
        <w:spacing w:after="30"/>
      </w:pPr>
      <w:r>
        <w:rPr>
          <w:rFonts w:ascii="IBM Plex Mono" w:cs="IBM Plex Mono" w:eastAsia="IBM Plex Mono" w:hAnsi="IBM Plex Mono"/>
          <w:color w:val="1A1523"/>
          <w:sz w:val="16"/>
          <w:szCs w:val="16"/>
        </w:rPr>
        <w:t xml:space="preserve">Community proof: </w:t>
      </w:r>
      <w:hyperlink w:history="1" r:id="rIdoj1pmxdc7uye0isq02d62">
        <w:r>
          <w:rPr>
            <w:rStyle w:val="Hyperlink"/>
            <w:rFonts w:ascii="IBM Plex Mono" w:cs="IBM Plex Mono" w:eastAsia="IBM Plex Mono" w:hAnsi="IBM Plex Mono"/>
            <w:sz w:val="17"/>
            <w:szCs w:val="17"/>
          </w:rPr>
          <w:t xml:space="preserve">x.com/AlexxDumii/status/2048890619712467148</w:t>
        </w:r>
      </w:hyperlink>
    </w:p>
    <w:p>
      <w:pPr>
        <w:spacing w:after="120"/>
      </w:pPr>
      <w:r>
        <w:rPr>
          <w:rFonts w:ascii="IBM Plex Mono" w:cs="IBM Plex Mono" w:eastAsia="IBM Plex Mono" w:hAnsi="IBM Plex Mono"/>
          <w:color w:val="1A1523"/>
          <w:sz w:val="16"/>
          <w:szCs w:val="16"/>
        </w:rPr>
        <w:t xml:space="preserve">Tx: </w:t>
      </w:r>
      <w:hyperlink w:history="1" r:id="rIdj546rqhxdv6irhnse7s8f">
        <w:r>
          <w:rPr>
            <w:rStyle w:val="Hyperlink"/>
            <w:rFonts w:ascii="IBM Plex Mono" w:cs="IBM Plex Mono" w:eastAsia="IBM Plex Mono" w:hAnsi="IBM Plex Mono"/>
            <w:sz w:val="17"/>
            <w:szCs w:val="17"/>
          </w:rPr>
          <w:t xml:space="preserve">0x6e8d254e9a44a310814c73cae0271237e8f46157df5c05df3264ba4644b18032</w:t>
        </w:r>
      </w:hyperlink>
    </w:p>
    <w:p>
      <w:pPr>
        <w:spacing w:after="60"/>
      </w:pPr>
      <w:r>
        <w:rPr>
          <w:rFonts w:ascii="IBM Plex Mono" w:cs="IBM Plex Mono" w:eastAsia="IBM Plex Mono" w:hAnsi="IBM Plex Mono"/>
          <w:b/>
          <w:bCs/>
          <w:color w:val="4A3494"/>
          <w:sz w:val="18"/>
          <w:szCs w:val="18"/>
        </w:rPr>
        <w:t xml:space="preserve">Burn #2</w:t>
      </w:r>
    </w:p>
    <w:p>
      <w:pPr>
        <w:spacing w:after="30"/>
      </w:pPr>
      <w:r>
        <w:rPr>
          <w:rFonts w:ascii="IBM Plex Mono" w:cs="IBM Plex Mono" w:eastAsia="IBM Plex Mono" w:hAnsi="IBM Plex Mono"/>
          <w:color w:val="1A1523"/>
          <w:sz w:val="16"/>
          <w:szCs w:val="16"/>
        </w:rPr>
        <w:t xml:space="preserve">r3tardbot report: </w:t>
      </w:r>
      <w:hyperlink w:history="1" r:id="rId3qgs9mmzdfwxbgg-ylg64">
        <w:r>
          <w:rPr>
            <w:rStyle w:val="Hyperlink"/>
            <w:rFonts w:ascii="IBM Plex Mono" w:cs="IBM Plex Mono" w:eastAsia="IBM Plex Mono" w:hAnsi="IBM Plex Mono"/>
            <w:sz w:val="17"/>
            <w:szCs w:val="17"/>
          </w:rPr>
          <w:t xml:space="preserve">x.com/r3tardbot/status/2058532823800172774</w:t>
        </w:r>
      </w:hyperlink>
    </w:p>
    <w:p>
      <w:pPr>
        <w:spacing w:after="30"/>
      </w:pPr>
      <w:r>
        <w:rPr>
          <w:rFonts w:ascii="IBM Plex Mono" w:cs="IBM Plex Mono" w:eastAsia="IBM Plex Mono" w:hAnsi="IBM Plex Mono"/>
          <w:color w:val="1A1523"/>
          <w:sz w:val="16"/>
          <w:szCs w:val="16"/>
        </w:rPr>
        <w:t xml:space="preserve">Community proof: </w:t>
      </w:r>
      <w:hyperlink w:history="1" r:id="rId-1wg6vwhtkytkedkfpc0v">
        <w:r>
          <w:rPr>
            <w:rStyle w:val="Hyperlink"/>
            <w:rFonts w:ascii="IBM Plex Mono" w:cs="IBM Plex Mono" w:eastAsia="IBM Plex Mono" w:hAnsi="IBM Plex Mono"/>
            <w:sz w:val="17"/>
            <w:szCs w:val="17"/>
          </w:rPr>
          <w:t xml:space="preserve">x.com/andalfthegreat/status/2058533141304799319</w:t>
        </w:r>
      </w:hyperlink>
    </w:p>
    <w:p>
      <w:pPr>
        <w:spacing w:after="120"/>
      </w:pPr>
      <w:r>
        <w:rPr>
          <w:rFonts w:ascii="IBM Plex Mono" w:cs="IBM Plex Mono" w:eastAsia="IBM Plex Mono" w:hAnsi="IBM Plex Mono"/>
          <w:color w:val="1A1523"/>
          <w:sz w:val="16"/>
          <w:szCs w:val="16"/>
        </w:rPr>
        <w:t xml:space="preserve">Tx: </w:t>
      </w:r>
      <w:hyperlink w:history="1" r:id="rIdxujjcrszcgkytpzsylo2f">
        <w:r>
          <w:rPr>
            <w:rStyle w:val="Hyperlink"/>
            <w:rFonts w:ascii="IBM Plex Mono" w:cs="IBM Plex Mono" w:eastAsia="IBM Plex Mono" w:hAnsi="IBM Plex Mono"/>
            <w:sz w:val="17"/>
            <w:szCs w:val="17"/>
          </w:rPr>
          <w:t xml:space="preserve">0x465c8c18e0089db770bcdfe6e69603ae145eac4b62b82e900bbd6f4b7b35edc7</w:t>
        </w:r>
      </w:hyperlink>
    </w:p>
    <w:p>
      <w:pPr>
        <w:pStyle w:val="Heading2"/>
        <w:spacing w:after="110" w:before="220"/>
      </w:pPr>
      <w:r>
        <w:rPr>
          <w:rFonts w:ascii="IBM Plex Mono" w:cs="IBM Plex Mono" w:eastAsia="IBM Plex Mono" w:hAnsi="IBM Plex Mono"/>
          <w:b/>
          <w:bCs/>
          <w:color w:val="4A3494"/>
          <w:sz w:val="22"/>
          <w:szCs w:val="22"/>
        </w:rPr>
        <w:t xml:space="preserve">D.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Folder</w:t>
            </w:r>
          </w:p>
        </w:tc>
        <w:tc>
          <w:tcPr>
            <w:tcW w:type="dxa" w:w="51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Purpose</w:t>
            </w:r>
          </w:p>
        </w:tc>
      </w:tr>
      <w:tr>
        <w:tc>
          <w:tcPr>
            <w:tcW w:type="dxa" w:w="4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5"/>
                <w:szCs w:val="15"/>
              </w:rPr>
              <w:t xml:space="preserve">r3tards-mint-proceeds-audit/</w:t>
            </w:r>
          </w:p>
        </w:tc>
        <w:tc>
          <w:tcPr>
            <w:tcW w:type="dxa" w:w="5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Mint proceeds audit script + outputs</w:t>
            </w:r>
          </w:p>
        </w:tc>
      </w:tr>
      <w:tr>
        <w:tc>
          <w:tcPr>
            <w:tcW w:type="dxa" w:w="4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5"/>
                <w:szCs w:val="15"/>
              </w:rPr>
              <w:t xml:space="preserve">r3tards-royalty-audit/</w:t>
            </w:r>
          </w:p>
        </w:tc>
        <w:tc>
          <w:tcPr>
            <w:tcW w:type="dxa" w:w="5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Royalty audit script + outputs</w:t>
            </w:r>
          </w:p>
        </w:tc>
      </w:tr>
      <w:tr>
        <w:tc>
          <w:tcPr>
            <w:tcW w:type="dxa" w:w="4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5"/>
                <w:szCs w:val="15"/>
              </w:rPr>
              <w:t xml:space="preserve">r3tards-validator-stake-audit/</w:t>
            </w:r>
          </w:p>
        </w:tc>
        <w:tc>
          <w:tcPr>
            <w:tcW w:type="dxa" w:w="5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Validator stake audit script + outputs</w:t>
            </w:r>
          </w:p>
        </w:tc>
      </w:tr>
      <w:tr>
        <w:tc>
          <w:tcPr>
            <w:tcW w:type="dxa" w:w="4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5"/>
                <w:szCs w:val="15"/>
              </w:rPr>
              <w:t xml:space="preserve">collection-info/</w:t>
            </w:r>
          </w:p>
        </w:tc>
        <w:tc>
          <w:tcPr>
            <w:tcW w:type="dxa" w:w="5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Supply, wallets, locked supply, burns</w:t>
            </w:r>
          </w:p>
        </w:tc>
      </w:tr>
    </w:tbl>
    <w:p>
      <w:pPr>
        <w:pStyle w:val="Heading2"/>
        <w:spacing w:after="110" w:before="220"/>
      </w:pPr>
      <w:r>
        <w:rPr>
          <w:rFonts w:ascii="IBM Plex Mono" w:cs="IBM Plex Mono" w:eastAsia="IBM Plex Mono" w:hAnsi="IBM Plex Mono"/>
          <w:b/>
          <w:bCs/>
          <w:color w:val="4A3494"/>
          <w:sz w:val="22"/>
          <w:szCs w:val="22"/>
        </w:rPr>
        <w:t xml:space="preserve">E.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2700"/>
        <w:gridCol w:w="1960"/>
      </w:tblGrid>
      <w:tr>
        <w:trPr>
          <w:tblHeader/>
        </w:trPr>
        <w:tc>
          <w:tcPr>
            <w:tcW w:type="dxa" w:w="47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Script</w:t>
            </w:r>
          </w:p>
        </w:tc>
        <w:tc>
          <w:tcPr>
            <w:tcW w:type="dxa" w:w="27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Run command</w:t>
            </w:r>
          </w:p>
        </w:tc>
        <w:tc>
          <w:tcPr>
            <w:tcW w:type="dxa" w:w="19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Audit</w:t>
            </w:r>
          </w:p>
        </w:tc>
      </w:tr>
      <w:tr>
        <w:tc>
          <w:tcPr>
            <w:tcW w:type="dxa" w:w="4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audit-mint-proceeds.mjs</w:t>
            </w:r>
          </w:p>
        </w:tc>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npm run mint</w:t>
            </w:r>
          </w:p>
        </w:tc>
        <w:tc>
          <w:tcPr>
            <w:tcW w:type="dxa" w:w="1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w:t>
            </w:r>
          </w:p>
        </w:tc>
      </w:tr>
      <w:tr>
        <w:tc>
          <w:tcPr>
            <w:tcW w:type="dxa" w:w="47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audit-monad-royalties-indexed-api.mjs</w:t>
            </w:r>
          </w:p>
        </w:tc>
        <w:tc>
          <w:tcPr>
            <w:tcW w:type="dxa" w:w="27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npm run api</w:t>
            </w:r>
          </w:p>
        </w:tc>
        <w:tc>
          <w:tcPr>
            <w:tcW w:type="dxa" w:w="1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w:t>
            </w:r>
          </w:p>
        </w:tc>
      </w:tr>
      <w:tr>
        <w:tc>
          <w:tcPr>
            <w:tcW w:type="dxa" w:w="4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audit-validator-stake.mjs</w:t>
            </w:r>
          </w:p>
        </w:tc>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npm run stake</w:t>
            </w:r>
          </w:p>
        </w:tc>
        <w:tc>
          <w:tcPr>
            <w:tcW w:type="dxa" w:w="1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w:t>
            </w:r>
          </w:p>
        </w:tc>
      </w:tr>
    </w:tbl>
    <w:p>
      <w:pPr>
        <w:pStyle w:val="Heading2"/>
        <w:spacing w:after="110" w:before="220"/>
      </w:pPr>
      <w:r>
        <w:rPr>
          <w:rFonts w:ascii="IBM Plex Mono" w:cs="IBM Plex Mono" w:eastAsia="IBM Plex Mono" w:hAnsi="IBM Plex Mono"/>
          <w:b/>
          <w:bCs/>
          <w:color w:val="4A3494"/>
          <w:sz w:val="22"/>
          <w:szCs w:val="22"/>
        </w:rPr>
        <w:t xml:space="preserve">F. Data sources used</w:t>
      </w:r>
    </w:p>
    <w:p>
      <w:pPr>
        <w:spacing w:after="140" w:line="288"/>
      </w:pPr>
      <w:r>
        <w:rPr>
          <w:rFonts w:ascii="IBM Plex Mono" w:cs="IBM Plex Mono" w:eastAsia="IBM Plex Mono" w:hAnsi="IBM Plex Mono"/>
          <w:color w:val="6B6478"/>
          <w:sz w:val="17"/>
          <w:szCs w:val="17"/>
        </w:rPr>
        <w:t xml:space="preserve">Every figure in this report traces back to one of the following files. summary.json files were used for headline numbers; CSV/JSON detail files were used for verification and supporting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rPr>
          <w:tblHeader/>
        </w:trPr>
        <w:tc>
          <w:tcPr>
            <w:tcW w:type="dxa" w:w="55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File</w:t>
            </w:r>
          </w:p>
        </w:tc>
        <w:tc>
          <w:tcPr>
            <w:tcW w:type="dxa" w:w="38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Used for</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mint-proceeds-output/summary.json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 headline numbers (source of truth)</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mint-proceeds-output/mint_events_from_zero.csv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 event detail</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mint-proceeds-output/mint_txs_with_native_value.csv</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Verify gross / direct value</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mint-proceeds-output/withdrawals_from_nft_contract.csv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Withdrawal breakdown</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royalty-audit-v4-output/summary.json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 headline numbers (source of truth)</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royalty-audit-v4-output/likely_royalties.csv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Verify matched royalty total</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royalty-audit-v4-output/all_indexed_inbound_payments.csv</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Inbound payment detail</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royalty-audit-v4-output/ignored_inbound_payments…csv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Ignored / unmatched payments</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validator-stake-output/summary.json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 headline numbers (source of truth)</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validator-stake-output/validator_state.json</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Whole-validator stake detail</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validator-stake-output/specific_delegator_state.json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Deployer-specific stake</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validator-stake-output/*delegation_events.csv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Delegate / undelegate history</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collection-info/collection-info.json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Supply, wallets, burns (source of truth)</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collection-info/supply-wallets-and-burns.md</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Supply &amp; burn narrative</w:t>
            </w:r>
          </w:p>
        </w:tc>
      </w:tr>
    </w:tbl>
    <w:p>
      <w:pPr>
        <w:spacing w:after="0" w:before="160"/>
      </w:pPr>
      <w:r>
        <w:rPr>
          <w:rFonts w:ascii="IBM Plex Mono" w:cs="IBM Plex Mono" w:eastAsia="IBM Plex Mono" w:hAnsi="IBM Plex Mono"/>
          <w:b/>
          <w:bCs/>
          <w:color w:val="16A085"/>
          <w:sz w:val="16"/>
          <w:szCs w:val="16"/>
        </w:rPr>
        <w:t xml:space="preserve">Security note: </w:t>
      </w:r>
      <w:r>
        <w:rPr>
          <w:rFonts w:ascii="IBM Plex Mono" w:cs="IBM Plex Mono" w:eastAsia="IBM Plex Mono" w:hAnsi="IBM Plex Mono"/>
          <w:i/>
          <w:iCs/>
          <w:color w:val="1A1523"/>
          <w:sz w:val="16"/>
          <w:szCs w:val="16"/>
        </w:rPr>
        <w:t xml:space="preserve">the repository was scanned for secrets. No API keys, private keys, or tokens are hardcoded. The audit scripts read keys from environment variables, and the .env.example files contain only the placeholder “YOUR_ETHERSCAN_API_KEY” — nothing sensitive was included in this report.</w:t>
      </w:r>
    </w:p>
    <w:sectPr>
      <w:headerReference w:type="default" r:id="rId7"/>
      <w:footerReference w:type="default" r:id="rId8"/>
      <w:pgSz w:w="12240" w:h="15840" w:orient="portrait"/>
      <w:pgMar w:top="1180" w:right="1440" w:bottom="11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choolbell">
    <w:charset w:val="00"/>
    <w:family w:val="auto"/>
    <w:pitch w:val="variable"/>
    <w:embedRegular r:id="rIdFontSB" w:fontKey="{2D8DE49B-F718-4390-88F2-4E03CCA1FDF9}" w:subsetted="false"/>
  </w:font>
  <w:font w:name="IBM Plex Mono">
    <w:charset w:val="00"/>
    <w:family w:val="modern"/>
    <w:pitch w:val="fixed"/>
    <w:embedRegular r:id="rIdFontIP" w:fontKey="{5F232B12-AD65-45AA-B041-8AB40683A63E}"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2EC" w:sz="4" w:space="4"/>
      </w:pBdr>
      <w:tabs>
        <w:tab w:val="right" w:pos="9360"/>
      </w:tabs>
      <w:spacing w:before="60"/>
    </w:pPr>
    <w:r>
      <w:rPr>
        <w:rFonts w:ascii="IBM Plex Mono" w:cs="IBM Plex Mono" w:eastAsia="IBM Plex Mono" w:hAnsi="IBM Plex Mono"/>
        <w:color w:val="6B6478"/>
        <w:sz w:val="12"/>
        <w:szCs w:val="12"/>
      </w:rPr>
      <w:t xml:space="preserve">Snapshot block 77,822,541  •  Monad</w:t>
    </w:r>
    <w:r>
      <w:rPr>
        <w:rFonts w:ascii="IBM Plex Mono" w:cs="IBM Plex Mono" w:eastAsia="IBM Plex Mono" w:hAnsi="IBM Plex Mono"/>
        <w:color w:val="6B6478"/>
        <w:sz w:val="12"/>
        <w:szCs w:val="12"/>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EC" w:sz="4" w:space="4"/>
      </w:pBdr>
      <w:tabs>
        <w:tab w:val="right" w:pos="9360"/>
      </w:tabs>
      <w:spacing w:after="60"/>
    </w:pPr>
    <w:r>
      <w:rPr>
        <w:rFonts w:ascii="Schoolbell" w:cs="Schoolbell" w:eastAsia="Schoolbell" w:hAnsi="Schoolbell"/>
        <w:color w:val="4A3494"/>
        <w:sz w:val="16"/>
        <w:szCs w:val="16"/>
      </w:rPr>
      <w:t xml:space="preserve">r3tards NFT</w:t>
    </w:r>
    <w:r>
      <w:rPr>
        <w:rFonts w:ascii="IBM Plex Mono" w:cs="IBM Plex Mono" w:eastAsia="IBM Plex Mono" w:hAnsi="IBM Plex Mono"/>
        <w:color w:val="6B6478"/>
        <w:sz w:val="13"/>
        <w:szCs w:val="13"/>
      </w:rPr>
      <w:t xml:space="preserve">	Transparency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6E54C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mbedSystemFonts w:val="false"/>
  <w:saveSubsetFonts w:val="fals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Mono" w:cs="IBM Plex Mono" w:eastAsia="IBM Plex Mono" w:hAnsi="IBM Plex Mono"/>
        <w:color w:val="1A152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Schoolbell" w:cs="Schoolbell" w:eastAsia="Schoolbell" w:hAnsi="Schoolbell"/>
      <w:b w:val="false"/>
      <w:bCs w:val="false"/>
      <w:color w:val="4A3494"/>
      <w:sz w:val="30"/>
      <w:szCs w:val="30"/>
    </w:rPr>
  </w:style>
  <w:style w:type="paragraph" w:styleId="Heading2">
    <w:name w:val="Heading 2"/>
    <w:basedOn w:val="Normal"/>
    <w:next w:val="Normal"/>
    <w:qFormat/>
    <w:pPr>
      <w:spacing w:after="110" w:before="220"/>
      <w:outlineLvl w:val="1"/>
    </w:pPr>
    <w:rPr>
      <w:rFonts w:ascii="IBM Plex Mono" w:cs="IBM Plex Mono" w:eastAsia="IBM Plex Mono" w:hAnsi="IBM Plex Mono"/>
      <w:b/>
      <w:bCs/>
      <w:color w:val="4A3494"/>
      <w:sz w:val="22"/>
      <w:szCs w:val="22"/>
    </w:rPr>
  </w:style>
  <w:style w:type="paragraph" w:styleId="Hyperlink">
    <w:name w:val="Hyperlink"/>
    <w:basedOn w:val="Normal"/>
    <w:rPr>
      <w:color w:val="6E54C8"/>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uoiakcovrbov-hdkz2o-" Type="http://schemas.openxmlformats.org/officeDocument/2006/relationships/hyperlink" Target="https://x.com/r3tardbot/status/2048889359558939060?s=20" TargetMode="External"/><Relationship Id="rIdiwhjgqra_mtvkdcnbsuwo" Type="http://schemas.openxmlformats.org/officeDocument/2006/relationships/hyperlink" Target="https://x.com/AlexxDumii/status/2048890619712467148?s=20" TargetMode="External"/><Relationship Id="rId1m0vd4enz1smbzhj89mv0" Type="http://schemas.openxmlformats.org/officeDocument/2006/relationships/hyperlink" Target="https://monadscan.com/tx/0x6e8d254e9a44a310814c73cae0271237e8f46157df5c05df3264ba4644b18032" TargetMode="External"/><Relationship Id="rId8zghughdccmvcqcos8zr_" Type="http://schemas.openxmlformats.org/officeDocument/2006/relationships/hyperlink" Target="https://x.com/r3tardbot/status/2058532823800172774?s=20" TargetMode="External"/><Relationship Id="rIdj01bvwhs8glfgn7igs3oy" Type="http://schemas.openxmlformats.org/officeDocument/2006/relationships/hyperlink" Target="https://x.com/andalfthegreat/status/2058533141304799319?s=20" TargetMode="External"/><Relationship Id="rId1riv0_yc3x1sbea-pebz-" Type="http://schemas.openxmlformats.org/officeDocument/2006/relationships/hyperlink" Target="https://monadscan.com/tx/0x465c8c18e0089db770bcdfe6e69603ae145eac4b62b82e900bbd6f4b7b35edc7" TargetMode="External"/><Relationship Id="rIdfdxqjveyk1y52fb8jztgy" Type="http://schemas.openxmlformats.org/officeDocument/2006/relationships/hyperlink" Target="https://x.com/r3tardbot/status/2048889359558939060?s=20" TargetMode="External"/><Relationship Id="rIdoj1pmxdc7uye0isq02d62" Type="http://schemas.openxmlformats.org/officeDocument/2006/relationships/hyperlink" Target="https://x.com/AlexxDumii/status/2048890619712467148?s=20" TargetMode="External"/><Relationship Id="rIdj546rqhxdv6irhnse7s8f" Type="http://schemas.openxmlformats.org/officeDocument/2006/relationships/hyperlink" Target="https://monadscan.com/tx/0x6e8d254e9a44a310814c73cae0271237e8f46157df5c05df3264ba4644b18032" TargetMode="External"/><Relationship Id="rId3qgs9mmzdfwxbgg-ylg64" Type="http://schemas.openxmlformats.org/officeDocument/2006/relationships/hyperlink" Target="https://x.com/r3tardbot/status/2058532823800172774?s=20" TargetMode="External"/><Relationship Id="rId-1wg6vwhtkytkedkfpc0v" Type="http://schemas.openxmlformats.org/officeDocument/2006/relationships/hyperlink" Target="https://x.com/andalfthegreat/status/2058533141304799319?s=20" TargetMode="External"/><Relationship Id="rIdxujjcrszcgkytpzsylo2f" Type="http://schemas.openxmlformats.org/officeDocument/2006/relationships/hyperlink" Target="https://monadscan.com/tx/0x465c8c18e0089db770bcdfe6e69603ae145eac4b62b82e900bbd6f4b7b35edc7" TargetMode="External"/><Relationship Id="rId21" Type="http://schemas.openxmlformats.org/officeDocument/2006/relationships/fontTable" Target="fontTable.xml"/></Relationships>
</file>

<file path=word/_rels/fontTable.xml.rels><?xml version='1.0' encoding='UTF-8' standalone='yes'?>
<Relationships xmlns="http://schemas.openxmlformats.org/package/2006/relationships"><Relationship Id="rIdFontSB" Type="http://schemas.openxmlformats.org/officeDocument/2006/relationships/font" Target="fonts/font_sb.odttf"/><Relationship Id="rIdFontIP" Type="http://schemas.openxmlformats.org/officeDocument/2006/relationships/font" Target="fonts/font_ipm.odttf"/></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r3tards NFT Transparency Audit</dc:title>
  <dc:creator>r3tards</dc:creator>
  <dc:description>Mint Proceeds, Royalties, Validator Stake &amp; Supply</dc:description>
  <cp:lastModifiedBy>Un-named</cp:lastModifiedBy>
  <cp:revision>1</cp:revision>
  <dcterms:created xsi:type="dcterms:W3CDTF">2026-05-29T20:27:09.634Z</dcterms:created>
  <dcterms:modified xsi:type="dcterms:W3CDTF">2026-05-29T20:27:09.635Z</dcterms:modified>
</cp:coreProperties>
</file>

<file path=docProps/custom.xml><?xml version="1.0" encoding="utf-8"?>
<Properties xmlns="http://schemas.openxmlformats.org/officeDocument/2006/custom-properties" xmlns:vt="http://schemas.openxmlformats.org/officeDocument/2006/docPropsVTypes"/>
</file>