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BBB" w:rsidRPr="009B080E" w:rsidRDefault="007E5CE6" w:rsidP="007E5CE6">
      <w:pPr>
        <w:pStyle w:val="Title"/>
        <w:rPr>
          <w:sz w:val="52"/>
        </w:rPr>
      </w:pPr>
      <w:r w:rsidRPr="009B080E">
        <w:rPr>
          <w:sz w:val="52"/>
        </w:rPr>
        <w:t>Assessment 3 – Installation</w:t>
      </w:r>
      <w:r w:rsidR="009B080E" w:rsidRPr="009B080E">
        <w:rPr>
          <w:sz w:val="52"/>
        </w:rPr>
        <w:t xml:space="preserve"> &amp; Usage</w:t>
      </w:r>
      <w:r w:rsidRPr="009B080E">
        <w:rPr>
          <w:sz w:val="52"/>
        </w:rPr>
        <w:t xml:space="preserve"> Guide</w:t>
      </w:r>
    </w:p>
    <w:p w:rsidR="007E5CE6" w:rsidRDefault="007E5CE6" w:rsidP="007E5CE6">
      <w:pPr>
        <w:pStyle w:val="Subtitle"/>
      </w:pPr>
      <w:r>
        <w:t>Notice: This document refers to a prototype</w:t>
      </w:r>
      <w:r w:rsidR="00366878">
        <w:t xml:space="preserve"> development</w:t>
      </w:r>
      <w:r>
        <w:t xml:space="preserve"> version of the software. As a result, Visual Studio 2017 (any edition) is required to be installed on the target computer prior.</w:t>
      </w:r>
    </w:p>
    <w:p w:rsidR="007E5CE6" w:rsidRDefault="007E5CE6" w:rsidP="007E5CE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966387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E5CE6" w:rsidRDefault="007E5CE6">
          <w:pPr>
            <w:pStyle w:val="TOCHeading"/>
          </w:pPr>
          <w:r>
            <w:t>Contents</w:t>
          </w:r>
        </w:p>
        <w:p w:rsidR="00F16297" w:rsidRDefault="007E5C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62684" w:history="1">
            <w:r w:rsidR="00F16297" w:rsidRPr="00AB6496">
              <w:rPr>
                <w:rStyle w:val="Hyperlink"/>
                <w:noProof/>
              </w:rPr>
              <w:t>Section A: Ensuring ASP.NET is installed</w:t>
            </w:r>
            <w:r w:rsidR="00F16297">
              <w:rPr>
                <w:noProof/>
                <w:webHidden/>
              </w:rPr>
              <w:tab/>
            </w:r>
            <w:r w:rsidR="00F16297">
              <w:rPr>
                <w:noProof/>
                <w:webHidden/>
              </w:rPr>
              <w:fldChar w:fldCharType="begin"/>
            </w:r>
            <w:r w:rsidR="00F16297">
              <w:rPr>
                <w:noProof/>
                <w:webHidden/>
              </w:rPr>
              <w:instrText xml:space="preserve"> PAGEREF _Toc498562684 \h </w:instrText>
            </w:r>
            <w:r w:rsidR="00F16297">
              <w:rPr>
                <w:noProof/>
                <w:webHidden/>
              </w:rPr>
            </w:r>
            <w:r w:rsidR="00F16297">
              <w:rPr>
                <w:noProof/>
                <w:webHidden/>
              </w:rPr>
              <w:fldChar w:fldCharType="separate"/>
            </w:r>
            <w:r w:rsidR="00F16297">
              <w:rPr>
                <w:noProof/>
                <w:webHidden/>
              </w:rPr>
              <w:t>2</w:t>
            </w:r>
            <w:r w:rsidR="00F16297">
              <w:rPr>
                <w:noProof/>
                <w:webHidden/>
              </w:rPr>
              <w:fldChar w:fldCharType="end"/>
            </w:r>
          </w:hyperlink>
        </w:p>
        <w:p w:rsidR="00F16297" w:rsidRDefault="001664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562685" w:history="1">
            <w:r w:rsidR="00F16297" w:rsidRPr="00AB6496">
              <w:rPr>
                <w:rStyle w:val="Hyperlink"/>
                <w:noProof/>
              </w:rPr>
              <w:t>Section B: Initial setup and compilation of the software</w:t>
            </w:r>
            <w:r w:rsidR="00F16297">
              <w:rPr>
                <w:noProof/>
                <w:webHidden/>
              </w:rPr>
              <w:tab/>
            </w:r>
            <w:r w:rsidR="00F16297">
              <w:rPr>
                <w:noProof/>
                <w:webHidden/>
              </w:rPr>
              <w:fldChar w:fldCharType="begin"/>
            </w:r>
            <w:r w:rsidR="00F16297">
              <w:rPr>
                <w:noProof/>
                <w:webHidden/>
              </w:rPr>
              <w:instrText xml:space="preserve"> PAGEREF _Toc498562685 \h </w:instrText>
            </w:r>
            <w:r w:rsidR="00F16297">
              <w:rPr>
                <w:noProof/>
                <w:webHidden/>
              </w:rPr>
            </w:r>
            <w:r w:rsidR="00F16297">
              <w:rPr>
                <w:noProof/>
                <w:webHidden/>
              </w:rPr>
              <w:fldChar w:fldCharType="separate"/>
            </w:r>
            <w:r w:rsidR="00F16297">
              <w:rPr>
                <w:noProof/>
                <w:webHidden/>
              </w:rPr>
              <w:t>3</w:t>
            </w:r>
            <w:r w:rsidR="00F16297">
              <w:rPr>
                <w:noProof/>
                <w:webHidden/>
              </w:rPr>
              <w:fldChar w:fldCharType="end"/>
            </w:r>
          </w:hyperlink>
        </w:p>
        <w:p w:rsidR="00F16297" w:rsidRDefault="001664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562686" w:history="1">
            <w:r w:rsidR="00F16297" w:rsidRPr="00AB6496">
              <w:rPr>
                <w:rStyle w:val="Hyperlink"/>
                <w:noProof/>
              </w:rPr>
              <w:t>Section C: Running the software and logging in</w:t>
            </w:r>
            <w:r w:rsidR="00F16297">
              <w:rPr>
                <w:noProof/>
                <w:webHidden/>
              </w:rPr>
              <w:tab/>
            </w:r>
            <w:r w:rsidR="00F16297">
              <w:rPr>
                <w:noProof/>
                <w:webHidden/>
              </w:rPr>
              <w:fldChar w:fldCharType="begin"/>
            </w:r>
            <w:r w:rsidR="00F16297">
              <w:rPr>
                <w:noProof/>
                <w:webHidden/>
              </w:rPr>
              <w:instrText xml:space="preserve"> PAGEREF _Toc498562686 \h </w:instrText>
            </w:r>
            <w:r w:rsidR="00F16297">
              <w:rPr>
                <w:noProof/>
                <w:webHidden/>
              </w:rPr>
            </w:r>
            <w:r w:rsidR="00F16297">
              <w:rPr>
                <w:noProof/>
                <w:webHidden/>
              </w:rPr>
              <w:fldChar w:fldCharType="separate"/>
            </w:r>
            <w:r w:rsidR="00F16297">
              <w:rPr>
                <w:noProof/>
                <w:webHidden/>
              </w:rPr>
              <w:t>4</w:t>
            </w:r>
            <w:r w:rsidR="00F16297">
              <w:rPr>
                <w:noProof/>
                <w:webHidden/>
              </w:rPr>
              <w:fldChar w:fldCharType="end"/>
            </w:r>
          </w:hyperlink>
        </w:p>
        <w:p w:rsidR="00F16297" w:rsidRDefault="001664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562687" w:history="1">
            <w:r w:rsidR="00F16297" w:rsidRPr="00AB6496">
              <w:rPr>
                <w:rStyle w:val="Hyperlink"/>
                <w:noProof/>
              </w:rPr>
              <w:t>Section D: The user interface</w:t>
            </w:r>
            <w:r w:rsidR="00F16297">
              <w:rPr>
                <w:noProof/>
                <w:webHidden/>
              </w:rPr>
              <w:tab/>
            </w:r>
            <w:r w:rsidR="00F16297">
              <w:rPr>
                <w:noProof/>
                <w:webHidden/>
              </w:rPr>
              <w:fldChar w:fldCharType="begin"/>
            </w:r>
            <w:r w:rsidR="00F16297">
              <w:rPr>
                <w:noProof/>
                <w:webHidden/>
              </w:rPr>
              <w:instrText xml:space="preserve"> PAGEREF _Toc498562687 \h </w:instrText>
            </w:r>
            <w:r w:rsidR="00F16297">
              <w:rPr>
                <w:noProof/>
                <w:webHidden/>
              </w:rPr>
            </w:r>
            <w:r w:rsidR="00F16297">
              <w:rPr>
                <w:noProof/>
                <w:webHidden/>
              </w:rPr>
              <w:fldChar w:fldCharType="separate"/>
            </w:r>
            <w:r w:rsidR="00F16297">
              <w:rPr>
                <w:noProof/>
                <w:webHidden/>
              </w:rPr>
              <w:t>5</w:t>
            </w:r>
            <w:r w:rsidR="00F16297">
              <w:rPr>
                <w:noProof/>
                <w:webHidden/>
              </w:rPr>
              <w:fldChar w:fldCharType="end"/>
            </w:r>
          </w:hyperlink>
        </w:p>
        <w:p w:rsidR="00F16297" w:rsidRDefault="001664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562688" w:history="1">
            <w:r w:rsidR="00F16297" w:rsidRPr="00AB6496">
              <w:rPr>
                <w:rStyle w:val="Hyperlink"/>
                <w:noProof/>
              </w:rPr>
              <w:t>Section E: Assigning incidents to technicians</w:t>
            </w:r>
            <w:r w:rsidR="00F16297">
              <w:rPr>
                <w:noProof/>
                <w:webHidden/>
              </w:rPr>
              <w:tab/>
            </w:r>
            <w:r w:rsidR="00F16297">
              <w:rPr>
                <w:noProof/>
                <w:webHidden/>
              </w:rPr>
              <w:fldChar w:fldCharType="begin"/>
            </w:r>
            <w:r w:rsidR="00F16297">
              <w:rPr>
                <w:noProof/>
                <w:webHidden/>
              </w:rPr>
              <w:instrText xml:space="preserve"> PAGEREF _Toc498562688 \h </w:instrText>
            </w:r>
            <w:r w:rsidR="00F16297">
              <w:rPr>
                <w:noProof/>
                <w:webHidden/>
              </w:rPr>
            </w:r>
            <w:r w:rsidR="00F16297">
              <w:rPr>
                <w:noProof/>
                <w:webHidden/>
              </w:rPr>
              <w:fldChar w:fldCharType="separate"/>
            </w:r>
            <w:r w:rsidR="00F16297">
              <w:rPr>
                <w:noProof/>
                <w:webHidden/>
              </w:rPr>
              <w:t>6</w:t>
            </w:r>
            <w:r w:rsidR="00F16297">
              <w:rPr>
                <w:noProof/>
                <w:webHidden/>
              </w:rPr>
              <w:fldChar w:fldCharType="end"/>
            </w:r>
          </w:hyperlink>
        </w:p>
        <w:p w:rsidR="007E5CE6" w:rsidRDefault="007E5CE6">
          <w:r>
            <w:rPr>
              <w:b/>
              <w:bCs/>
              <w:noProof/>
            </w:rPr>
            <w:fldChar w:fldCharType="end"/>
          </w:r>
        </w:p>
      </w:sdtContent>
    </w:sdt>
    <w:p w:rsidR="007E5CE6" w:rsidRPr="007E5CE6" w:rsidRDefault="007E5CE6" w:rsidP="007E5CE6"/>
    <w:p w:rsidR="007E5CE6" w:rsidRDefault="007E5CE6" w:rsidP="007E5CE6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7E5CE6" w:rsidRDefault="007E5CE6" w:rsidP="007E5CE6">
      <w:pPr>
        <w:pStyle w:val="Heading1"/>
      </w:pPr>
      <w:bookmarkStart w:id="0" w:name="_Toc498562684"/>
      <w:r>
        <w:lastRenderedPageBreak/>
        <w:t>Section A: Ensuring ASP.NET is installed</w:t>
      </w:r>
      <w:bookmarkEnd w:id="0"/>
    </w:p>
    <w:p w:rsidR="007E5CE6" w:rsidRDefault="007E5CE6" w:rsidP="007E5CE6">
      <w:r>
        <w:t>As the software is an ASP.NET application, ASP.NET is required to be installed in order for it to function.</w:t>
      </w:r>
      <w:r w:rsidR="003C5C3E">
        <w:t xml:space="preserve"> If you chose to install ASP.NET development tools while installing Visual Studio, you may skip this section.</w:t>
      </w:r>
    </w:p>
    <w:p w:rsidR="007E5CE6" w:rsidRPr="007E5CE6" w:rsidRDefault="007E5CE6" w:rsidP="007E5CE6">
      <w:pPr>
        <w:pStyle w:val="ListParagraph"/>
        <w:numPr>
          <w:ilvl w:val="0"/>
          <w:numId w:val="1"/>
        </w:numPr>
      </w:pPr>
      <w:r>
        <w:t xml:space="preserve">In Visual Studio, choose </w:t>
      </w:r>
      <w:r w:rsidRPr="007E5CE6">
        <w:rPr>
          <w:i/>
        </w:rPr>
        <w:t>Tools -&gt; Extensions and Updates</w:t>
      </w:r>
      <w:r>
        <w:rPr>
          <w:i/>
        </w:rPr>
        <w:t>.</w:t>
      </w:r>
    </w:p>
    <w:p w:rsidR="007E5CE6" w:rsidRPr="007E5CE6" w:rsidRDefault="007E5CE6" w:rsidP="007E5CE6">
      <w:pPr>
        <w:pStyle w:val="ListParagraph"/>
        <w:numPr>
          <w:ilvl w:val="0"/>
          <w:numId w:val="1"/>
        </w:numPr>
      </w:pPr>
      <w:r>
        <w:t xml:space="preserve">Install </w:t>
      </w:r>
      <w:r w:rsidRPr="007E5CE6">
        <w:rPr>
          <w:i/>
        </w:rPr>
        <w:t>Microsoft ASP.NET and Web Tools</w:t>
      </w:r>
      <w:r>
        <w:t xml:space="preserve">, along with </w:t>
      </w:r>
      <w:r w:rsidRPr="007E5CE6">
        <w:rPr>
          <w:i/>
        </w:rPr>
        <w:t>Microsoft ASP.NET Web Frameworks and Tools</w:t>
      </w:r>
      <w:r>
        <w:t>.</w:t>
      </w:r>
    </w:p>
    <w:p w:rsidR="007E5CE6" w:rsidRDefault="007E5CE6" w:rsidP="007E5CE6">
      <w:r>
        <w:rPr>
          <w:noProof/>
          <w:lang w:eastAsia="en-AU"/>
        </w:rPr>
        <w:drawing>
          <wp:inline distT="0" distB="0" distL="0" distR="0" wp14:anchorId="67F1F079" wp14:editId="3C7B8AC4">
            <wp:extent cx="417195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E6" w:rsidRDefault="007E5CE6" w:rsidP="007E5CE6">
      <w:pPr>
        <w:pStyle w:val="ListParagraph"/>
        <w:numPr>
          <w:ilvl w:val="0"/>
          <w:numId w:val="1"/>
        </w:numPr>
      </w:pPr>
      <w:r>
        <w:t>With these two extensions installed, you should be fully prepared to begin setting up the software.</w:t>
      </w:r>
    </w:p>
    <w:p w:rsidR="007E5CE6" w:rsidRDefault="007E5CE6">
      <w:r>
        <w:br w:type="page"/>
      </w:r>
    </w:p>
    <w:p w:rsidR="007E5CE6" w:rsidRDefault="007E5CE6" w:rsidP="007E5CE6">
      <w:pPr>
        <w:pStyle w:val="Heading1"/>
      </w:pPr>
      <w:bookmarkStart w:id="1" w:name="_Toc498562685"/>
      <w:r>
        <w:lastRenderedPageBreak/>
        <w:t xml:space="preserve">Section B: Initial setup </w:t>
      </w:r>
      <w:r w:rsidR="009B080E">
        <w:t xml:space="preserve">and compilation </w:t>
      </w:r>
      <w:r>
        <w:t>of the software</w:t>
      </w:r>
      <w:bookmarkEnd w:id="1"/>
    </w:p>
    <w:p w:rsidR="007E5CE6" w:rsidRDefault="007E5CE6" w:rsidP="007E5CE6">
      <w:r>
        <w:t>The prototype version of the software is distributed in the form of a compressed Visual Studio project. In order to use the software, you will need to decompress this project and compile it.</w:t>
      </w:r>
    </w:p>
    <w:p w:rsidR="007E5CE6" w:rsidRDefault="007E5CE6" w:rsidP="007E5CE6">
      <w:pPr>
        <w:pStyle w:val="ListParagraph"/>
        <w:numPr>
          <w:ilvl w:val="0"/>
          <w:numId w:val="2"/>
        </w:numPr>
      </w:pPr>
      <w:r>
        <w:t xml:space="preserve">Locate </w:t>
      </w:r>
      <w:r w:rsidR="00BD4980">
        <w:rPr>
          <w:i/>
        </w:rPr>
        <w:t>AS3 - Project</w:t>
      </w:r>
      <w:r w:rsidRPr="007E5CE6">
        <w:rPr>
          <w:i/>
        </w:rPr>
        <w:t>.zip</w:t>
      </w:r>
      <w:r>
        <w:t xml:space="preserve"> and extract it to a non-temporary location using your archiver tool of choice.</w:t>
      </w:r>
      <w:bookmarkStart w:id="2" w:name="_GoBack"/>
      <w:bookmarkEnd w:id="2"/>
    </w:p>
    <w:p w:rsidR="007E5CE6" w:rsidRDefault="007E5CE6" w:rsidP="007E5CE6">
      <w:pPr>
        <w:pStyle w:val="ListParagraph"/>
        <w:numPr>
          <w:ilvl w:val="0"/>
          <w:numId w:val="2"/>
        </w:numPr>
      </w:pPr>
      <w:r>
        <w:t xml:space="preserve">Either double-click on </w:t>
      </w:r>
      <w:r w:rsidRPr="007E5CE6">
        <w:rPr>
          <w:i/>
        </w:rPr>
        <w:t>Assessment3.sln</w:t>
      </w:r>
      <w:r>
        <w:t>, or open it manually inside of Visual Studio.</w:t>
      </w:r>
    </w:p>
    <w:p w:rsidR="007E5CE6" w:rsidRDefault="007E5CE6" w:rsidP="007E5CE6">
      <w:r>
        <w:rPr>
          <w:noProof/>
          <w:lang w:eastAsia="en-AU"/>
        </w:rPr>
        <w:drawing>
          <wp:inline distT="0" distB="0" distL="0" distR="0" wp14:anchorId="5289830A" wp14:editId="2298D3DA">
            <wp:extent cx="23241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E6" w:rsidRPr="007E5CE6" w:rsidRDefault="007E5CE6" w:rsidP="007E5CE6">
      <w:pPr>
        <w:pStyle w:val="ListParagraph"/>
        <w:numPr>
          <w:ilvl w:val="0"/>
          <w:numId w:val="2"/>
        </w:numPr>
      </w:pPr>
      <w:r>
        <w:t xml:space="preserve">Within Visual Studio with the project open, right click on the solution and select </w:t>
      </w:r>
      <w:r w:rsidRPr="007E5CE6">
        <w:rPr>
          <w:i/>
        </w:rPr>
        <w:t>Restore NuGet Packages</w:t>
      </w:r>
      <w:r>
        <w:rPr>
          <w:i/>
        </w:rPr>
        <w:t>.</w:t>
      </w:r>
    </w:p>
    <w:p w:rsidR="007E5CE6" w:rsidRPr="007E5CE6" w:rsidRDefault="007E5CE6" w:rsidP="007E5CE6">
      <w:r>
        <w:rPr>
          <w:noProof/>
          <w:lang w:eastAsia="en-AU"/>
        </w:rPr>
        <w:drawing>
          <wp:inline distT="0" distB="0" distL="0" distR="0">
            <wp:extent cx="476250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CE6" w:rsidRDefault="009B080E" w:rsidP="007E5CE6">
      <w:pPr>
        <w:pStyle w:val="ListParagraph"/>
        <w:numPr>
          <w:ilvl w:val="0"/>
          <w:numId w:val="2"/>
        </w:numPr>
      </w:pPr>
      <w:r>
        <w:t>Wait for the package restoration process to complete.</w:t>
      </w:r>
    </w:p>
    <w:p w:rsidR="009B080E" w:rsidRDefault="009B080E" w:rsidP="007E5CE6">
      <w:pPr>
        <w:pStyle w:val="ListParagraph"/>
        <w:numPr>
          <w:ilvl w:val="0"/>
          <w:numId w:val="2"/>
        </w:numPr>
      </w:pPr>
      <w:r>
        <w:t xml:space="preserve">Right click on the solution once more, and select </w:t>
      </w:r>
      <w:r w:rsidRPr="009B080E">
        <w:rPr>
          <w:i/>
        </w:rPr>
        <w:t>Build Solution</w:t>
      </w:r>
      <w:r>
        <w:t>.</w:t>
      </w:r>
    </w:p>
    <w:p w:rsidR="009B080E" w:rsidRDefault="009B080E" w:rsidP="009B080E">
      <w:r>
        <w:rPr>
          <w:noProof/>
          <w:lang w:eastAsia="en-AU"/>
        </w:rPr>
        <w:drawing>
          <wp:inline distT="0" distB="0" distL="0" distR="0">
            <wp:extent cx="48482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80E" w:rsidRDefault="009B080E" w:rsidP="009B080E">
      <w:pPr>
        <w:pStyle w:val="ListParagraph"/>
        <w:numPr>
          <w:ilvl w:val="0"/>
          <w:numId w:val="2"/>
        </w:numPr>
      </w:pPr>
      <w:r>
        <w:t>Once the build has completed, you should be able to move on to running the software.</w:t>
      </w:r>
    </w:p>
    <w:p w:rsidR="009B080E" w:rsidRDefault="009B080E" w:rsidP="009B080E">
      <w:r>
        <w:br w:type="page"/>
      </w:r>
    </w:p>
    <w:p w:rsidR="009B080E" w:rsidRDefault="009B080E" w:rsidP="009B080E">
      <w:pPr>
        <w:pStyle w:val="Heading1"/>
      </w:pPr>
      <w:bookmarkStart w:id="3" w:name="_Toc498562686"/>
      <w:r>
        <w:lastRenderedPageBreak/>
        <w:t>Section C: Running the software and logging in</w:t>
      </w:r>
      <w:bookmarkEnd w:id="3"/>
    </w:p>
    <w:p w:rsidR="009B080E" w:rsidRDefault="00174A7D" w:rsidP="009B080E">
      <w:r>
        <w:t>After the software has been compiled, running it is a simple process.</w:t>
      </w:r>
    </w:p>
    <w:p w:rsidR="00174A7D" w:rsidRDefault="00174A7D" w:rsidP="00174A7D">
      <w:pPr>
        <w:pStyle w:val="ListParagraph"/>
        <w:numPr>
          <w:ilvl w:val="0"/>
          <w:numId w:val="3"/>
        </w:numPr>
      </w:pPr>
      <w:r>
        <w:t>At the top of the Visual Studio window, click on the Run button, which should appear as a green arrow next to the name of your preferred web browser.</w:t>
      </w:r>
    </w:p>
    <w:p w:rsidR="00174A7D" w:rsidRDefault="00174A7D" w:rsidP="00174A7D">
      <w:r>
        <w:rPr>
          <w:noProof/>
          <w:lang w:eastAsia="en-AU"/>
        </w:rPr>
        <w:drawing>
          <wp:inline distT="0" distB="0" distL="0" distR="0">
            <wp:extent cx="3419475" cy="38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A7D" w:rsidRDefault="00174A7D" w:rsidP="00174A7D">
      <w:pPr>
        <w:pStyle w:val="ListParagraph"/>
        <w:numPr>
          <w:ilvl w:val="0"/>
          <w:numId w:val="3"/>
        </w:numPr>
      </w:pPr>
      <w:r>
        <w:t>Your browser should then open to the login screen, and the server machine you are running the software on should be accessible from client computers.</w:t>
      </w:r>
    </w:p>
    <w:p w:rsidR="00174A7D" w:rsidRDefault="00174A7D" w:rsidP="00174A7D">
      <w:pPr>
        <w:pStyle w:val="ListParagraph"/>
        <w:numPr>
          <w:ilvl w:val="0"/>
          <w:numId w:val="3"/>
        </w:numPr>
      </w:pPr>
      <w:r>
        <w:t>To log in, simply enter the user ID of either a customer, technician or administrator. Then enter the account’s password and click the login button.</w:t>
      </w:r>
    </w:p>
    <w:p w:rsidR="00174A7D" w:rsidRDefault="00174A7D" w:rsidP="00174A7D">
      <w:r>
        <w:rPr>
          <w:noProof/>
          <w:lang w:eastAsia="en-AU"/>
        </w:rPr>
        <w:drawing>
          <wp:inline distT="0" distB="0" distL="0" distR="0">
            <wp:extent cx="443865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A7D" w:rsidRDefault="00174A7D" w:rsidP="00174A7D">
      <w:r>
        <w:br w:type="page"/>
      </w:r>
    </w:p>
    <w:p w:rsidR="00174A7D" w:rsidRDefault="00174A7D" w:rsidP="00174A7D">
      <w:pPr>
        <w:pStyle w:val="Heading1"/>
      </w:pPr>
      <w:bookmarkStart w:id="4" w:name="_Toc498562687"/>
      <w:r>
        <w:lastRenderedPageBreak/>
        <w:t>Section D: The user interface</w:t>
      </w:r>
      <w:bookmarkEnd w:id="4"/>
    </w:p>
    <w:p w:rsidR="00174A7D" w:rsidRDefault="00174A7D" w:rsidP="00174A7D">
      <w:r>
        <w:rPr>
          <w:noProof/>
          <w:lang w:eastAsia="en-AU"/>
        </w:rPr>
        <w:drawing>
          <wp:inline distT="0" distB="0" distL="0" distR="0">
            <wp:extent cx="5705475" cy="2705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7705" w:type="dxa"/>
        <w:tblLook w:val="04A0" w:firstRow="1" w:lastRow="0" w:firstColumn="1" w:lastColumn="0" w:noHBand="0" w:noVBand="1"/>
      </w:tblPr>
      <w:tblGrid>
        <w:gridCol w:w="814"/>
        <w:gridCol w:w="1884"/>
        <w:gridCol w:w="1282"/>
        <w:gridCol w:w="3725"/>
      </w:tblGrid>
      <w:tr w:rsidR="00174A7D" w:rsidTr="00366878">
        <w:tc>
          <w:tcPr>
            <w:tcW w:w="814" w:type="dxa"/>
            <w:tcBorders>
              <w:top w:val="nil"/>
              <w:left w:val="nil"/>
            </w:tcBorders>
          </w:tcPr>
          <w:p w:rsidR="00174A7D" w:rsidRDefault="00174A7D" w:rsidP="00174A7D"/>
        </w:tc>
        <w:tc>
          <w:tcPr>
            <w:tcW w:w="1884" w:type="dxa"/>
          </w:tcPr>
          <w:p w:rsidR="00174A7D" w:rsidRDefault="00174A7D" w:rsidP="00174A7D">
            <w:r>
              <w:t>Customer</w:t>
            </w:r>
          </w:p>
        </w:tc>
        <w:tc>
          <w:tcPr>
            <w:tcW w:w="1282" w:type="dxa"/>
          </w:tcPr>
          <w:p w:rsidR="00174A7D" w:rsidRDefault="00174A7D" w:rsidP="00174A7D">
            <w:r>
              <w:t>Technician</w:t>
            </w:r>
          </w:p>
        </w:tc>
        <w:tc>
          <w:tcPr>
            <w:tcW w:w="3725" w:type="dxa"/>
          </w:tcPr>
          <w:p w:rsidR="00174A7D" w:rsidRDefault="00174A7D" w:rsidP="00174A7D">
            <w:r>
              <w:t>Administrator</w:t>
            </w:r>
          </w:p>
        </w:tc>
      </w:tr>
      <w:tr w:rsidR="00366878" w:rsidTr="00EE4DB3">
        <w:tc>
          <w:tcPr>
            <w:tcW w:w="814" w:type="dxa"/>
          </w:tcPr>
          <w:p w:rsidR="00366878" w:rsidRDefault="00366878" w:rsidP="00174A7D">
            <w:r>
              <w:t>Fig. A</w:t>
            </w:r>
          </w:p>
        </w:tc>
        <w:tc>
          <w:tcPr>
            <w:tcW w:w="3166" w:type="dxa"/>
            <w:gridSpan w:val="2"/>
          </w:tcPr>
          <w:p w:rsidR="00366878" w:rsidRDefault="00366878" w:rsidP="00366878">
            <w:pPr>
              <w:jc w:val="center"/>
            </w:pPr>
            <w:r>
              <w:t>View all products</w:t>
            </w:r>
          </w:p>
        </w:tc>
        <w:tc>
          <w:tcPr>
            <w:tcW w:w="3725" w:type="dxa"/>
          </w:tcPr>
          <w:p w:rsidR="00366878" w:rsidRDefault="00366878" w:rsidP="00366878">
            <w:pPr>
              <w:jc w:val="center"/>
            </w:pPr>
            <w:r>
              <w:t>View, edit, add and delete products</w:t>
            </w:r>
          </w:p>
        </w:tc>
      </w:tr>
      <w:tr w:rsidR="00366878" w:rsidTr="00366878">
        <w:tc>
          <w:tcPr>
            <w:tcW w:w="814" w:type="dxa"/>
          </w:tcPr>
          <w:p w:rsidR="00366878" w:rsidRDefault="00366878" w:rsidP="00174A7D">
            <w:r>
              <w:t>Fig. B</w:t>
            </w:r>
          </w:p>
        </w:tc>
        <w:tc>
          <w:tcPr>
            <w:tcW w:w="3166" w:type="dxa"/>
            <w:gridSpan w:val="2"/>
          </w:tcPr>
          <w:p w:rsidR="00366878" w:rsidRDefault="00366878" w:rsidP="00366878">
            <w:pPr>
              <w:jc w:val="center"/>
            </w:pPr>
            <w:r>
              <w:t>View all technicians</w:t>
            </w:r>
          </w:p>
        </w:tc>
        <w:tc>
          <w:tcPr>
            <w:tcW w:w="3725" w:type="dxa"/>
          </w:tcPr>
          <w:p w:rsidR="00366878" w:rsidRDefault="00366878" w:rsidP="00366878">
            <w:pPr>
              <w:jc w:val="center"/>
            </w:pPr>
            <w:r>
              <w:t>View, edit, add and delete technicians</w:t>
            </w:r>
          </w:p>
        </w:tc>
      </w:tr>
      <w:tr w:rsidR="00366878" w:rsidTr="00905D15">
        <w:tc>
          <w:tcPr>
            <w:tcW w:w="814" w:type="dxa"/>
          </w:tcPr>
          <w:p w:rsidR="00366878" w:rsidRDefault="00366878" w:rsidP="00174A7D">
            <w:r>
              <w:t>Fig. C</w:t>
            </w:r>
          </w:p>
        </w:tc>
        <w:tc>
          <w:tcPr>
            <w:tcW w:w="1884" w:type="dxa"/>
          </w:tcPr>
          <w:p w:rsidR="00366878" w:rsidRDefault="00366878" w:rsidP="00366878">
            <w:pPr>
              <w:jc w:val="center"/>
            </w:pPr>
            <w:r>
              <w:t>View all incidents</w:t>
            </w:r>
          </w:p>
        </w:tc>
        <w:tc>
          <w:tcPr>
            <w:tcW w:w="5007" w:type="dxa"/>
            <w:gridSpan w:val="2"/>
          </w:tcPr>
          <w:p w:rsidR="00366878" w:rsidRDefault="00366878" w:rsidP="00366878">
            <w:pPr>
              <w:jc w:val="center"/>
            </w:pPr>
            <w:r>
              <w:t>View, edit, add and delete incidents</w:t>
            </w:r>
          </w:p>
        </w:tc>
      </w:tr>
      <w:tr w:rsidR="00366878" w:rsidTr="00BF086D">
        <w:tc>
          <w:tcPr>
            <w:tcW w:w="814" w:type="dxa"/>
          </w:tcPr>
          <w:p w:rsidR="00366878" w:rsidRDefault="00366878" w:rsidP="00174A7D">
            <w:r>
              <w:t>Fig. D</w:t>
            </w:r>
          </w:p>
        </w:tc>
        <w:tc>
          <w:tcPr>
            <w:tcW w:w="1884" w:type="dxa"/>
          </w:tcPr>
          <w:p w:rsidR="00366878" w:rsidRDefault="00366878" w:rsidP="00366878">
            <w:pPr>
              <w:jc w:val="center"/>
            </w:pPr>
            <w:r>
              <w:t>N/A</w:t>
            </w:r>
          </w:p>
        </w:tc>
        <w:tc>
          <w:tcPr>
            <w:tcW w:w="5007" w:type="dxa"/>
            <w:gridSpan w:val="2"/>
          </w:tcPr>
          <w:p w:rsidR="00366878" w:rsidRDefault="00366878" w:rsidP="00366878">
            <w:pPr>
              <w:jc w:val="center"/>
            </w:pPr>
            <w:r>
              <w:t>View and add product registrations</w:t>
            </w:r>
          </w:p>
        </w:tc>
      </w:tr>
      <w:tr w:rsidR="00366878" w:rsidTr="00366878">
        <w:tc>
          <w:tcPr>
            <w:tcW w:w="814" w:type="dxa"/>
          </w:tcPr>
          <w:p w:rsidR="00366878" w:rsidRDefault="00366878" w:rsidP="00174A7D">
            <w:r>
              <w:t>Fig. E</w:t>
            </w:r>
          </w:p>
        </w:tc>
        <w:tc>
          <w:tcPr>
            <w:tcW w:w="6891" w:type="dxa"/>
            <w:gridSpan w:val="3"/>
          </w:tcPr>
          <w:p w:rsidR="00366878" w:rsidRDefault="00366878" w:rsidP="00366878">
            <w:pPr>
              <w:jc w:val="center"/>
            </w:pPr>
            <w:r>
              <w:t>Logs out of the currently active account and returns to the login screen</w:t>
            </w:r>
          </w:p>
        </w:tc>
      </w:tr>
    </w:tbl>
    <w:p w:rsidR="00F16297" w:rsidRDefault="00F16297" w:rsidP="00174A7D"/>
    <w:p w:rsidR="00F16297" w:rsidRDefault="00F16297" w:rsidP="00F16297">
      <w:r>
        <w:br w:type="page"/>
      </w:r>
    </w:p>
    <w:p w:rsidR="00174A7D" w:rsidRDefault="00F16297" w:rsidP="00F16297">
      <w:pPr>
        <w:pStyle w:val="Heading1"/>
      </w:pPr>
      <w:bookmarkStart w:id="5" w:name="_Toc498562688"/>
      <w:r>
        <w:lastRenderedPageBreak/>
        <w:t>Section E: Assigning incidents to technicians</w:t>
      </w:r>
      <w:bookmarkEnd w:id="5"/>
    </w:p>
    <w:p w:rsidR="00F16297" w:rsidRDefault="00F16297" w:rsidP="00F16297">
      <w:pPr>
        <w:pStyle w:val="ListParagraph"/>
        <w:numPr>
          <w:ilvl w:val="0"/>
          <w:numId w:val="5"/>
        </w:numPr>
      </w:pPr>
      <w:r>
        <w:t>Enter the incidents tab (section D, figure C).</w:t>
      </w:r>
    </w:p>
    <w:p w:rsidR="00F16297" w:rsidRDefault="00F16297" w:rsidP="00F16297">
      <w:pPr>
        <w:pStyle w:val="ListParagraph"/>
        <w:numPr>
          <w:ilvl w:val="0"/>
          <w:numId w:val="5"/>
        </w:numPr>
      </w:pPr>
      <w:r>
        <w:t>Locate the incident you wish to assign a technician to, and choose “edit.”</w:t>
      </w:r>
    </w:p>
    <w:p w:rsidR="00F16297" w:rsidRDefault="00F16297" w:rsidP="00F16297">
      <w:r>
        <w:rPr>
          <w:noProof/>
          <w:lang w:eastAsia="en-AU"/>
        </w:rPr>
        <w:drawing>
          <wp:inline distT="0" distB="0" distL="0" distR="0" wp14:anchorId="433F0CA5" wp14:editId="61B2D63A">
            <wp:extent cx="5731510" cy="687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97" w:rsidRDefault="00F16297" w:rsidP="00F16297">
      <w:pPr>
        <w:pStyle w:val="ListParagraph"/>
        <w:numPr>
          <w:ilvl w:val="0"/>
          <w:numId w:val="5"/>
        </w:numPr>
      </w:pPr>
      <w:r>
        <w:t>Select a new technician from the dropdown list, and click “apply.”</w:t>
      </w:r>
    </w:p>
    <w:p w:rsidR="00F16297" w:rsidRDefault="0054084F" w:rsidP="00F16297">
      <w:r>
        <w:rPr>
          <w:noProof/>
          <w:lang w:eastAsia="en-AU"/>
        </w:rPr>
        <w:drawing>
          <wp:inline distT="0" distB="0" distL="0" distR="0">
            <wp:extent cx="3749040" cy="32004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84F" w:rsidRPr="00F16297" w:rsidRDefault="0054084F" w:rsidP="0054084F">
      <w:pPr>
        <w:pStyle w:val="ListParagraph"/>
        <w:numPr>
          <w:ilvl w:val="0"/>
          <w:numId w:val="5"/>
        </w:numPr>
      </w:pPr>
      <w:r>
        <w:t>If an incident needs to be elevated to level 3, assign it to an administrator and make note of it in the description.</w:t>
      </w:r>
    </w:p>
    <w:sectPr w:rsidR="0054084F" w:rsidRPr="00F16297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4D0" w:rsidRDefault="001664D0" w:rsidP="009B080E">
      <w:pPr>
        <w:spacing w:after="0" w:line="240" w:lineRule="auto"/>
      </w:pPr>
      <w:r>
        <w:separator/>
      </w:r>
    </w:p>
  </w:endnote>
  <w:endnote w:type="continuationSeparator" w:id="0">
    <w:p w:rsidR="001664D0" w:rsidRDefault="001664D0" w:rsidP="009B0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4D0" w:rsidRDefault="001664D0" w:rsidP="009B080E">
      <w:pPr>
        <w:spacing w:after="0" w:line="240" w:lineRule="auto"/>
      </w:pPr>
      <w:r>
        <w:separator/>
      </w:r>
    </w:p>
  </w:footnote>
  <w:footnote w:type="continuationSeparator" w:id="0">
    <w:p w:rsidR="001664D0" w:rsidRDefault="001664D0" w:rsidP="009B0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80E" w:rsidRDefault="009B080E">
    <w:pPr>
      <w:pStyle w:val="Header"/>
    </w:pPr>
    <w:r>
      <w:t>Ben Moir</w:t>
    </w:r>
    <w:r>
      <w:tab/>
      <w:t>5101965116</w:t>
    </w:r>
    <w:r>
      <w:tab/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92369"/>
    <w:multiLevelType w:val="hybridMultilevel"/>
    <w:tmpl w:val="3E8843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78D"/>
    <w:multiLevelType w:val="hybridMultilevel"/>
    <w:tmpl w:val="265E71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578D0"/>
    <w:multiLevelType w:val="hybridMultilevel"/>
    <w:tmpl w:val="FCB678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43342"/>
    <w:multiLevelType w:val="hybridMultilevel"/>
    <w:tmpl w:val="CBD65A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B460B"/>
    <w:multiLevelType w:val="hybridMultilevel"/>
    <w:tmpl w:val="CC3000F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E6"/>
    <w:rsid w:val="001664D0"/>
    <w:rsid w:val="00174A7D"/>
    <w:rsid w:val="00366878"/>
    <w:rsid w:val="003C5C3E"/>
    <w:rsid w:val="004A5BBB"/>
    <w:rsid w:val="0054084F"/>
    <w:rsid w:val="007E5CE6"/>
    <w:rsid w:val="009B080E"/>
    <w:rsid w:val="00AB6E87"/>
    <w:rsid w:val="00BD4980"/>
    <w:rsid w:val="00F1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23529-E1D4-4F4A-9323-8A15FB12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E5CE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E5C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5CE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E5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CE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5C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5C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5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80E"/>
  </w:style>
  <w:style w:type="paragraph" w:styleId="Footer">
    <w:name w:val="footer"/>
    <w:basedOn w:val="Normal"/>
    <w:link w:val="FooterChar"/>
    <w:uiPriority w:val="99"/>
    <w:unhideWhenUsed/>
    <w:rsid w:val="009B0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80E"/>
  </w:style>
  <w:style w:type="table" w:styleId="TableGrid">
    <w:name w:val="Table Grid"/>
    <w:basedOn w:val="TableNormal"/>
    <w:uiPriority w:val="39"/>
    <w:rsid w:val="00174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F6374-A2DE-418C-8507-976C7F4EE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Benjamin P. Moir</cp:lastModifiedBy>
  <cp:revision>4</cp:revision>
  <dcterms:created xsi:type="dcterms:W3CDTF">2017-11-15T15:28:00Z</dcterms:created>
  <dcterms:modified xsi:type="dcterms:W3CDTF">2017-11-15T23:55:00Z</dcterms:modified>
</cp:coreProperties>
</file>