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Competitive Analysis</w:t>
      </w:r>
    </w:p>
    <w:p>
      <w:pPr>
        <w:spacing w:after="40"/>
      </w:pPr>
      <w:r>
        <w:rPr>
          <w:b/>
          <w:bCs/>
          <w:color w:val="2E5A8A"/>
          <w:sz w:val="26"/>
          <w:szCs w:val="26"/>
        </w:rPr>
        <w:t xml:space="preserve">invoices.mt</w:t>
      </w:r>
      <w:r>
        <w:rPr>
          <w:color w:val="808080"/>
          <w:sz w:val="26"/>
          <w:szCs w:val="26"/>
        </w:rPr>
        <w:t xml:space="preserve">  vs  </w:t>
      </w:r>
      <w:r>
        <w:rPr>
          <w:b/>
          <w:bCs/>
          <w:color w:val="1F4E79"/>
          <w:sz w:val="26"/>
          <w:szCs w:val="26"/>
        </w:rPr>
        <w:t xml:space="preserve">Malta Invoice Flow Pro</w:t>
      </w:r>
    </w:p>
    <w:p>
      <w:pPr>
        <w:spacing w:after="200"/>
      </w:pPr>
      <w:r>
        <w:rPr>
          <w:i/>
          <w:iCs/>
          <w:color w:val="808080"/>
          <w:sz w:val="18"/>
          <w:szCs w:val="18"/>
        </w:rPr>
        <w:t xml:space="preserve">Prepared 18 June 2026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invoices.mt is a Malta-focused, AI-first invoicing platform built around a freemium funnel. Their wedge is simple and sharp: describe a job in plain English (or upload a PDF/image) and the AI produces a VAT-compliant Maltese invoice in seconds, with a built-in Stripe "Pay Now" button so clients can pay by card, Apple Pay or bank transfer. They reinforce this with a public marketing site full of SEO content (Malta VAT guide, freelancer tax guide) and a free tier to pull users in.</w:t>
      </w:r>
    </w:p>
    <w:p>
      <w:pPr>
        <w:spacing w:after="120"/>
      </w:pPr>
      <w:r>
        <w:t xml:space="preserve">Our product, Malta Invoice Flow Pro, is considerably deeper on the document and collections side — credit notes, customer statements, 3-tier automated reminders, a powerful template engine, recurring invoices, WhatsApp sending and CSV migration. But we are missing the two things they lead with commercially: online payments and AI invoice generation, plus a public acquisition funnel.</w:t>
      </w:r>
    </w:p>
    <w:p>
      <w:pPr>
        <w:spacing w:after="120"/>
      </w:pPr>
      <w:r>
        <w:t xml:space="preserve">Bottom line: we are the stronger product for someone who already runs a busy receivables operation; they are the stronger product for someone who wants to go from "nothing" to "paid" with the least friction. To compete, we should close the payments and AI-generation gaps quickly, finish VAT-rate coverage, and double down on the differentiators they lack (WhatsApp, statements, migration, Malta depth).</w:t>
      </w:r>
    </w:p>
    <w:p>
      <w:pPr>
        <w:pStyle w:val="Heading1"/>
      </w:pPr>
      <w:r>
        <w:t xml:space="preserve">2. Feature Comparison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Green = advantage, red = gap. Neutral grey = both have it or it is a partial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invoices.mt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Malta Invoice Flow Pro (us)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Online card payments (Stripe / Pay Now)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— built-in, monetised (0.5-2% fee)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not implemented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AI invoice generation (text / PDF / image -&gt; invoice)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— headline feature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we have a context-aware AI assistant instead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AI business assistant ("who's overdue?")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Maltese VAT rates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five (18 / 12 / 7 / 5 / 0%)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Three (18 / 5 / 0%)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Credit notes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highlighted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— full support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Customer statements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highlighted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Automated reminders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(configurable)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— 3-tier (friendly / firm / final)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WhatsApp sending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(email only)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Recurring invoices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Quotations -&gt; invoice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Expense &amp; receipt tracking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Reports (P&amp;L / VAT / aged / cashflow)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Aged / revenue / collections only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Multi-currency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EUR only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Teams / multiple seats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(Business / Agency)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single user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Multiple business entities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CSV import / export (migration path)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highlighted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— invoices &amp; customers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Custom templates / branding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templates, inline edit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Highly customisable template engine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Public marketing site + SEO funnel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(guides, blog, freemium)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Pricing model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Freemium: Free / €18 / €39 / custom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productised as tiers</w:t>
            </w:r>
          </w:p>
        </w:tc>
      </w:tr>
    </w:tbl>
    <w:p>
      <w:pPr>
        <w:pStyle w:val="Heading1"/>
      </w:pPr>
      <w:r>
        <w:t xml:space="preserve">3. Where invoices.mt Beats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Online payments (Stripe). </w:t>
      </w:r>
      <w:r>
        <w:t xml:space="preserve">Every invoice carries a Pay Now button; they even monetise it (0.5-2%). We have no online payment at all — the single biggest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invoice generation. </w:t>
      </w:r>
      <w:r>
        <w:t xml:space="preserve">Text / PDF / image in, compliant invoice out. It is their headline "magic moment." Our AI is a chat assistant over business data — valuable, but not the same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 five Maltese VAT rates. </w:t>
      </w:r>
      <w:r>
        <w:t xml:space="preserve">They ship 18 / 12 / 7 / 5 / 0%. We currently configure only 18 / 5 / 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Expense &amp; receipt tracking + richer reports. </w:t>
      </w:r>
      <w:r>
        <w:t xml:space="preserve">They cover P&amp;L, VAT, aged and cashflow. We do not track expenses.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Multi-currency, teams/seats, multiple business entities. </w:t>
      </w:r>
      <w:r>
        <w:t xml:space="preserve">We are EUR-only and single-user.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Freemium + marketing/SEO funnel. </w:t>
      </w:r>
      <w:r>
        <w:t xml:space="preserve">A free tier, content guides and a polished public site give them a self-serve acquisition engine we lack.</w:t>
      </w:r>
    </w:p>
    <w:p>
      <w:pPr>
        <w:pStyle w:val="Heading1"/>
      </w:pPr>
      <w:r>
        <w:t xml:space="preserve">4. Where We Beat invoices.mt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Far deeper document suite: credit notes, customer statements, 3-tier automated reminders, a highly customisable template engine, recurring invoices, public share links and a full activity log.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WhatsApp sending — a major channel in Malta. They are email/Stripe only.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CSV import/export for both invoices and customers — a real, low-friction migration path for switchers (including their own users).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Context-aware AI assistant that answers operational questions ("who's overdue?", "top customers") rather than a one-shot generator.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More mature collections workflow overall — settlement breakdowns, aging, reminder history and integrity hashing.</w:t>
      </w:r>
    </w:p>
    <w:p>
      <w:pPr>
        <w:pStyle w:val="Heading1"/>
      </w:pPr>
      <w:r>
        <w:t xml:space="preserve">5. How to Compete — Prioritised Roadmap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Ordered by impact-to-effort. P0 items neutralise their core sales pitch; later items broaden the addressable market.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1500"/>
        <w:gridCol w:w="35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Add Stripe "Pay Now" on invoices &amp; share links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Critical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single biggest gap. Online payment is table stakes; also a revenue stream via fees.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Reframe &amp; extend AI: text / PDF / image -&gt; draft invoice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Critical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Neutralises their headline pitch while keeping our smarter assistant as a bonus.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Add 12% and 7% Maltese VAT rates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 — High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Removes any "less compliant" objection; small effort.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Lean into Malta + WhatsApp + 1-click CSV migration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 — High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Differentiators they lack; WhatsApp and easy switching are strong local hooks.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Add expense &amp; receipt tracking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— Medium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Reaches parity on "run your whole books," not just invoicing.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Productise tiers + build marketing/SEO site + freemium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— Medium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Matches their acquisition funnel; without it they out-market us regardless of features.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Multi-currency + teams/seats + multiple entities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 — Later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Needed to win agencies and multi-entity clients; larger build.</w:t>
            </w:r>
          </w:p>
        </w:tc>
      </w:tr>
    </w:tbl>
    <w:p>
      <w:pPr>
        <w:pStyle w:val="Heading2"/>
      </w:pPr>
      <w:r>
        <w:t xml:space="preserve">Strategic framing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Neutralise, then differentiate. Items 1-3 take their headline advantages off the table; items 4-7 are where we pull ahead.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Position on depth + Malta + WhatsApp. Sell to businesses that actually chase payments, not just issue them — statements, reminders and WhatsApp are concrete hooks they can't match.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switching trivial. Lead marketing with one-click CSV migration so their free-tier users can graduate to us.</w:t>
      </w:r>
    </w:p>
    <w:p>
      <w:pPr>
        <w:pStyle w:val="Heading1"/>
      </w:pPr>
      <w:r>
        <w:t xml:space="preserve">6. Their Pricing (for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limits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€0/mo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invoices/mo, 3 AI generations, 2% payment fee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€18/mo (€180/yr)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Unlimited invoices, 50 AI generations, 0.5% fee, 1 seat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€39/mo (€390/yr)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Unlimited invoices, 200 AI generations, 3 seats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Agency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Unlimited, 10+ seats, priority support</w:t>
            </w:r>
          </w:p>
        </w:tc>
      </w:tr>
    </w:tbl>
    <w:p>
      <w:pPr>
        <w:spacing w:after="120"/>
      </w:pPr>
      <w:r>
        <w:rPr>
          <w:color w:val="808080"/>
          <w:sz w:val="18"/>
          <w:szCs w:val="18"/>
        </w:rPr>
        <w:t xml:space="preserve">Annual plans include two free months. Note the payment-fee model: 2% on Free vs 0.5% on paid — payments are both a feature and a revenue line for them, which is worth replicating if we add Stripe.</w:t>
      </w:r>
    </w:p>
    <w:p>
      <w:pPr>
        <w:pStyle w:val="Heading1"/>
        <w:pageBreakBefore/>
      </w:pPr>
      <w:r>
        <w:t xml:space="preserve">Appendix — Full Feature Inventory (our product)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Everything Malta Invoice Flow Pro currently implements, by area. Items flagged NOT implemented are known gaps.</w:t>
      </w:r>
    </w:p>
    <w:p>
      <w:pPr>
        <w:spacing w:after="60" w:before="160"/>
      </w:pPr>
      <w:r>
        <w:rPr>
          <w:b/>
          <w:bCs/>
          <w:color w:val="1F4E79"/>
        </w:rPr>
        <w:t xml:space="preserve">Document types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Invoices — create/edit/view/delete, sequential numbering, multi VAT rate, status tracking (draft/issued/paid/overdue/partial), SHA-256 integrity hash, discounts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Quotations — validity date, separate prefix, convert to invoice, email/WhatsApp send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Credit notes — issue from invoice, apply to balance, reason field, integrity hash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Statements — outstanding-balance &amp; activity statements, date range, VAT/credit-note breakdown</w:t>
      </w:r>
    </w:p>
    <w:p>
      <w:pPr>
        <w:spacing w:after="60" w:before="160"/>
      </w:pPr>
      <w:r>
        <w:rPr>
          <w:b/>
          <w:bCs/>
          <w:color w:val="1F4E79"/>
        </w:rPr>
        <w:t xml:space="preserve">Customers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 CRUD, CSV import/export, VAT number, business/individual type, per-customer payment terms, address fields, outstanding balance &amp; open-invoice counts</w:t>
      </w:r>
    </w:p>
    <w:p>
      <w:pPr>
        <w:spacing w:after="60" w:before="160"/>
      </w:pPr>
      <w:r>
        <w:rPr>
          <w:b/>
          <w:bCs/>
          <w:color w:val="1F4E79"/>
        </w:rPr>
        <w:t xml:space="preserve">Financial &amp; VAT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Payment receipts, multiple methods, partial payments, settlement breakdown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Receivables aging (current / 1-30 / 31-60 / 61-90 / 90+)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Configurable VAT rates (currently 18 / 5 / 0%), per-line VAT, reverse-charge note (Art. 196)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Malta defaults: +356, VAT/registration numbers, supply place, Intrastat (€50k) &amp; distance-selling (€10k) thresholds, EORI/MOSS flags (not yet active)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Fiscalization / e-invoicing — fields exist but NOT implemented</w:t>
      </w:r>
    </w:p>
    <w:p>
      <w:pPr>
        <w:spacing w:after="60" w:before="160"/>
      </w:pPr>
      <w:r>
        <w:rPr>
          <w:b/>
          <w:bCs/>
          <w:color w:val="1F4E79"/>
        </w:rPr>
        <w:t xml:space="preserve">Templates &amp; PDF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Highly customisable templates (colour, font, layout/header/table/totals styles, margins, banking display)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 presets (Malta Pro, minimalist, modern); PDF via HTML2PDF API; reusable item/service library</w:t>
      </w:r>
    </w:p>
    <w:p>
      <w:pPr>
        <w:spacing w:after="60" w:before="160"/>
      </w:pPr>
      <w:r>
        <w:rPr>
          <w:b/>
          <w:bCs/>
          <w:color w:val="1F4E79"/>
        </w:rPr>
        <w:t xml:space="preserve">Communication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Email send via Resend (invoices/quotes/credit notes/statements) with PDF attachment &amp; send log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WhatsApp sharing with phone normalisation &amp; document links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Public token-based share links with PDF stored in Supabase</w:t>
      </w:r>
    </w:p>
    <w:p>
      <w:pPr>
        <w:spacing w:after="60" w:before="160"/>
      </w:pPr>
      <w:r>
        <w:rPr>
          <w:b/>
          <w:bCs/>
          <w:color w:val="1F4E79"/>
        </w:rPr>
        <w:t xml:space="preserve">Reminders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3-tier reminders (friendly/firm/final), pre-due &amp; post-due schedules, max count, stop-after-payment, manual/auto modes, history log (WhatsApp reminders not yet built)</w:t>
      </w:r>
    </w:p>
    <w:p>
      <w:pPr>
        <w:spacing w:after="60" w:before="160"/>
      </w:pPr>
      <w:r>
        <w:rPr>
          <w:b/>
          <w:bCs/>
          <w:color w:val="1F4E79"/>
        </w:rPr>
        <w:t xml:space="preserve">Recurring invoices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Weekly/monthly/quarterly/annual schedules, pause/resume, generate-now, auto-issue, source tracking, automated numbering &amp; hashing, daily edge-function processing</w:t>
      </w:r>
    </w:p>
    <w:p>
      <w:pPr>
        <w:spacing w:after="60" w:before="160"/>
      </w:pPr>
      <w:r>
        <w:rPr>
          <w:b/>
          <w:bCs/>
          <w:color w:val="1F4E79"/>
        </w:rPr>
        <w:t xml:space="preserve">Reporting &amp; dashboard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Dashboard: outstanding, customers, payments, collection rate, today's snapshot, work queue, aging card, recent activity, setup progress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Reports: aging analysis, monthly revenue, revenue-vs-collections, KPI cards, fiscal period selection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Activity log with filtering &amp; pagination</w:t>
      </w:r>
    </w:p>
    <w:p>
      <w:pPr>
        <w:spacing w:after="60" w:before="160"/>
      </w:pPr>
      <w:r>
        <w:rPr>
          <w:b/>
          <w:bCs/>
          <w:color w:val="1F4E79"/>
        </w:rPr>
        <w:t xml:space="preserve">AI assistant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Floating chat panel, context-aware over invoices/customers/settings, suggestions (overdue, top customers, reminders), Anthropic Claude edge function</w:t>
      </w:r>
    </w:p>
    <w:p>
      <w:pPr>
        <w:spacing w:after="60" w:before="160"/>
      </w:pPr>
      <w:r>
        <w:rPr>
          <w:b/>
          <w:bCs/>
          <w:color w:val="1F4E79"/>
        </w:rPr>
        <w:t xml:space="preserve">Account &amp; settings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Company info &amp; logo, banking info (IBAN/SWIFT etc.), invoice settings (prefix, numbering, terms, footer, late-interest, early-discount), notification prefs, theme/language/format prefs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Supabase auth (email/password, reset, protected routes). Multi-tenant/teams NOT implemented</w:t>
      </w:r>
    </w:p>
    <w:p>
      <w:pPr>
        <w:spacing w:after="60" w:before="160"/>
      </w:pPr>
      <w:r>
        <w:rPr>
          <w:b/>
          <w:bCs/>
          <w:color w:val="1F4E79"/>
        </w:rPr>
        <w:t xml:space="preserve">Data &amp; backend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CSV import/export for invoices &amp; customers with field mapping &amp; validation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Supabase edge functions: generate PDF, process recurring, send reminders, payment confirmation, scheduled reminders, document email, share-link creation, public invoice view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Competitive Analysis: invoices.mt  |  </w:t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Competitive Analysis: invoices.mt</dc:title>
  <dc:creator>Malta Invoice Flow Pro</dc:creator>
  <cp:lastModifiedBy>Un-named</cp:lastModifiedBy>
  <cp:revision>1</cp:revision>
  <dcterms:created xsi:type="dcterms:W3CDTF">2026-06-18T09:12:35.980Z</dcterms:created>
  <dcterms:modified xsi:type="dcterms:W3CDTF">2026-06-18T09:12:35.984Z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