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jc w:val="center"/>
      </w:pPr>
      <w:r>
        <w:rPr>
          <w:rFonts w:ascii="Arial" w:cs="Arial" w:eastAsia="Arial" w:hAnsi="Arial"/>
          <w:b/>
          <w:bCs/>
          <w:color w:val="1F4E79"/>
          <w:sz w:val="80"/>
          <w:szCs w:val="80"/>
        </w:rPr>
        <w:t xml:space="preserve">NEXUS</w:t>
      </w:r>
    </w:p>
    <w:p>
      <w:pPr>
        <w:spacing w:after="240"/>
        <w:jc w:val="center"/>
      </w:pPr>
      <w:r>
        <w:rPr>
          <w:rFonts w:ascii="Arial" w:cs="Arial" w:eastAsia="Arial" w:hAnsi="Arial"/>
          <w:color w:val="2E75B6"/>
          <w:sz w:val="32"/>
          <w:szCs w:val="32"/>
        </w:rPr>
        <w:t xml:space="preserve">A Self-Growing Clinical NLP Classifier</w:t>
      </w:r>
    </w:p>
    <w:p>
      <w:pPr>
        <w:pBdr>
          <w:bottom w:val="single" w:color="2E75B6" w:sz="6" w:space="1"/>
        </w:pBdr>
        <w:spacing w:after="240" w:before="240"/>
      </w:pPr>
    </w:p>
    <w:p>
      <w:pPr>
        <w:spacing w:after="160"/>
        <w:jc w:val="center"/>
      </w:pPr>
      <w:r>
        <w:rPr>
          <w:rFonts w:ascii="Arial" w:cs="Arial" w:eastAsia="Arial" w:hAnsi="Arial"/>
          <w:b/>
          <w:bCs/>
          <w:color w:val="1F4E79"/>
          <w:sz w:val="40"/>
          <w:szCs w:val="40"/>
        </w:rPr>
        <w:t xml:space="preserve">Iterations Research Chronicle</w:t>
      </w:r>
    </w:p>
    <w:p>
      <w:pPr>
        <w:spacing w:after="480"/>
        <w:jc w:val="center"/>
      </w:pPr>
      <w:r>
        <w:rPr>
          <w:rFonts w:ascii="Arial" w:cs="Arial" w:eastAsia="Arial" w:hAnsi="Arial"/>
          <w:i/>
          <w:iCs/>
          <w:color w:val="595959"/>
          <w:sz w:val="24"/>
          <w:szCs w:val="24"/>
        </w:rPr>
        <w:t xml:space="preserve">v3.03  →  v3.04  →  v3.05  →  v3.04-Enterprise</w:t>
      </w:r>
    </w:p>
    <w:p>
      <w:pPr>
        <w:spacing w:after="120"/>
        <w:jc w:val="center"/>
      </w:pPr>
      <w:r>
        <w:rPr>
          <w:rFonts w:ascii="Arial" w:cs="Arial" w:eastAsia="Arial" w:hAnsi="Arial"/>
          <w:b/>
          <w:bCs/>
          <w:sz w:val="22"/>
          <w:szCs w:val="22"/>
        </w:rPr>
        <w:t xml:space="preserve">Yasir El-Sherif, MD</w:t>
      </w:r>
    </w:p>
    <w:p>
      <w:pPr>
        <w:spacing w:after="120"/>
        <w:jc w:val="center"/>
      </w:pPr>
      <w:r>
        <w:rPr>
          <w:rFonts w:ascii="Arial" w:cs="Arial" w:eastAsia="Arial" w:hAnsi="Arial"/>
          <w:color w:val="595959"/>
          <w:sz w:val="20"/>
          <w:szCs w:val="20"/>
        </w:rPr>
        <w:t xml:space="preserve">Northwell Health | Department of Medicine</w:t>
      </w:r>
    </w:p>
    <w:p>
      <w:pPr>
        <w:spacing w:after="0"/>
        <w:jc w:val="center"/>
      </w:pPr>
      <w:r>
        <w:rPr>
          <w:rFonts w:ascii="Arial" w:cs="Arial" w:eastAsia="Arial" w:hAnsi="Arial"/>
          <w:color w:val="595959"/>
          <w:sz w:val="20"/>
          <w:szCs w:val="20"/>
        </w:rPr>
        <w:t xml:space="preserve">June 2026</w:t>
      </w:r>
    </w:p>
    <w:p>
      <w:r>
        <w:br w:type="page"/>
      </w:r>
    </w:p>
    <w:p>
      <w:pPr>
        <w:pStyle w:val="Heading1"/>
      </w:pPr>
      <w:r>
        <w:rPr>
          <w:rFonts w:ascii="Arial" w:cs="Arial" w:eastAsia="Arial" w:hAnsi="Arial"/>
          <w:b/>
          <w:bCs/>
          <w:color w:val="1F4E7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F4E79"/>
          <w:sz w:val="32"/>
          <w:szCs w:val="32"/>
        </w:rPr>
        <w:t xml:space="preserve">1. Overview</w:t>
      </w:r>
    </w:p>
    <w:p>
      <w:pPr>
        <w:pBdr>
          <w:bottom w:val="single" w:color="2E75B6" w:sz="6" w:space="1"/>
        </w:pBdr>
        <w:spacing w:after="240" w:before="240"/>
      </w:pPr>
    </w:p>
    <w:p>
      <w:pPr>
        <w:spacing w:after="160" w:before="0"/>
      </w:pPr>
      <w:r>
        <w:rPr>
          <w:rFonts w:ascii="Arial" w:cs="Arial" w:eastAsia="Arial" w:hAnsi="Arial"/>
          <w:b w:val="false"/>
          <w:bCs w:val="false"/>
          <w:i w:val="false"/>
          <w:iCs w:val="false"/>
        </w:rPr>
        <w:t xml:space="preserve">NEXUS is an autonomous, self-growing decision-tree classifier designed to identify Adverse Drug Events (ADEs) in medical literature sentences. Unlike static machine learning models, NEXUS builds and refines its own knowledge structure through an iterative learn-evaluate-grow cycle — no manual feature engineering, no labeled training sets beyond the corpus itself.</w:t>
      </w:r>
    </w:p>
    <w:p>
      <w:pPr>
        <w:spacing w:after="160" w:before="0"/>
      </w:pPr>
      <w:r>
        <w:rPr>
          <w:rFonts w:ascii="Arial" w:cs="Arial" w:eastAsia="Arial" w:hAnsi="Arial"/>
          <w:b w:val="false"/>
          <w:bCs w:val="false"/>
          <w:i w:val="false"/>
          <w:iCs w:val="false"/>
        </w:rPr>
        <w:t xml:space="preserve">The system was developed at Northwell Health as a lightweight, token-efficient alternative to large-scale LLM classification, leveraging a combination of semantic engram clustering, principle consolidation, and multiple-choice question (MCQ) reinforcement learning.</w:t>
      </w:r>
    </w:p>
    <w:p>
      <w:pPr>
        <w:pStyle w:val="Heading2"/>
      </w:pPr>
      <w:r>
        <w:rPr>
          <w:rFonts w:ascii="Arial" w:cs="Arial" w:eastAsia="Arial" w:hAnsi="Arial"/>
          <w:b/>
          <w:bCs/>
          <w:color w:val="2E75B6"/>
          <w:sz w:val="26"/>
          <w:szCs w:val="26"/>
        </w:rPr>
        <w:t xml:space="preserve">1.1  The Classification Problem</w:t>
      </w:r>
    </w:p>
    <w:p>
      <w:pPr>
        <w:spacing w:after="80" w:before="0"/>
      </w:pPr>
      <w:r>
        <w:rPr>
          <w:rFonts w:ascii="Arial" w:cs="Arial" w:eastAsia="Arial" w:hAnsi="Arial"/>
          <w:b w:val="false"/>
          <w:bCs w:val="false"/>
          <w:i w:val="false"/>
          <w:iCs w:val="false"/>
        </w:rPr>
        <w:t xml:space="preserve">The ADE Corpus v2 (Gurulingappa et al.) contains 23,516 sentences from medical literature. Each sentence is labeled:</w:t>
      </w:r>
    </w:p>
    <w:p>
      <w:pPr>
        <w:pStyle w:val="ListParagraph"/>
        <w:numPr>
          <w:ilvl w:val="0"/>
          <w:numId w:val="2"/>
        </w:numPr>
        <w:spacing w:after="80"/>
      </w:pPr>
      <w:r>
        <w:rPr>
          <w:rFonts w:ascii="Arial" w:cs="Arial" w:eastAsia="Arial" w:hAnsi="Arial"/>
          <w:b w:val="false"/>
          <w:bCs w:val="false"/>
          <w:sz w:val="20"/>
          <w:szCs w:val="20"/>
        </w:rPr>
        <w:t xml:space="preserve">ADE — an unintended, harmful outcome caused by or associated with a drug (e.g., toxicity, organ damage, hypersensitivity)</w:t>
      </w:r>
    </w:p>
    <w:p>
      <w:pPr>
        <w:pStyle w:val="ListParagraph"/>
        <w:numPr>
          <w:ilvl w:val="0"/>
          <w:numId w:val="2"/>
        </w:numPr>
        <w:spacing w:after="80"/>
      </w:pPr>
      <w:r>
        <w:rPr>
          <w:rFonts w:ascii="Arial" w:cs="Arial" w:eastAsia="Arial" w:hAnsi="Arial"/>
          <w:b w:val="false"/>
          <w:bCs w:val="false"/>
          <w:sz w:val="20"/>
          <w:szCs w:val="20"/>
        </w:rPr>
        <w:t xml:space="preserve">NOT_ADE — desired therapeutic effects, negated adverse outcomes, mechanism descriptions, or epidemiological statements without patient harm</w:t>
      </w:r>
    </w:p>
    <w:p>
      <w:pPr>
        <w:spacing w:after="120"/>
      </w:pPr>
    </w:p>
    <w:p>
      <w:pPr>
        <w:spacing w:after="160" w:before="0"/>
      </w:pPr>
      <w:r>
        <w:rPr>
          <w:rFonts w:ascii="Arial" w:cs="Arial" w:eastAsia="Arial" w:hAnsi="Arial"/>
          <w:b w:val="false"/>
          <w:bCs w:val="false"/>
          <w:i w:val="false"/>
          <w:iCs w:val="false"/>
        </w:rPr>
        <w:t xml:space="preserve">The corpus is imbalanced: approximately 71% NOT_ADE, 29% ADE. This prior imbalance is corrected at inference time via the ADE_BIAS parameter — a learned multiplier applied to ADE scores during classification.</w:t>
      </w:r>
    </w:p>
    <w:p>
      <w:pPr>
        <w:pStyle w:val="Heading2"/>
      </w:pPr>
      <w:r>
        <w:rPr>
          <w:rFonts w:ascii="Arial" w:cs="Arial" w:eastAsia="Arial" w:hAnsi="Arial"/>
          <w:b/>
          <w:bCs/>
          <w:color w:val="2E75B6"/>
          <w:sz w:val="26"/>
          <w:szCs w:val="26"/>
        </w:rPr>
        <w:t xml:space="preserve">1.2  Why NEXUS?</w:t>
      </w:r>
    </w:p>
    <w:p>
      <w:pPr>
        <w:spacing w:after="80" w:before="0"/>
      </w:pPr>
      <w:r>
        <w:rPr>
          <w:rFonts w:ascii="Arial" w:cs="Arial" w:eastAsia="Arial" w:hAnsi="Arial"/>
          <w:b w:val="false"/>
          <w:bCs w:val="false"/>
          <w:i w:val="false"/>
          <w:iCs w:val="false"/>
        </w:rPr>
        <w:t xml:space="preserve">Most LLM-based classifiers treat every case identically — routing every sentence through the same prompt regardless of what is already known. NEXUS instead:</w:t>
      </w:r>
    </w:p>
    <w:p>
      <w:pPr>
        <w:pStyle w:val="ListParagraph"/>
        <w:numPr>
          <w:ilvl w:val="0"/>
          <w:numId w:val="2"/>
        </w:numPr>
        <w:spacing w:after="80"/>
      </w:pPr>
      <w:r>
        <w:rPr>
          <w:rFonts w:ascii="Arial" w:cs="Arial" w:eastAsia="Arial" w:hAnsi="Arial"/>
          <w:b w:val="false"/>
          <w:bCs w:val="false"/>
          <w:sz w:val="20"/>
          <w:szCs w:val="20"/>
        </w:rPr>
        <w:t xml:space="preserve">Builds a tree of specialist nodes, each handling a specific linguistic or semantic pattern</w:t>
      </w:r>
    </w:p>
    <w:p>
      <w:pPr>
        <w:pStyle w:val="ListParagraph"/>
        <w:numPr>
          <w:ilvl w:val="0"/>
          <w:numId w:val="2"/>
        </w:numPr>
        <w:spacing w:after="80"/>
      </w:pPr>
      <w:r>
        <w:rPr>
          <w:rFonts w:ascii="Arial" w:cs="Arial" w:eastAsia="Arial" w:hAnsi="Arial"/>
          <w:b w:val="false"/>
          <w:bCs w:val="false"/>
          <w:sz w:val="20"/>
          <w:szCs w:val="20"/>
        </w:rPr>
        <w:t xml:space="preserve">Consolidates error patterns into retrievable principles that inform future classifications</w:t>
      </w:r>
    </w:p>
    <w:p>
      <w:pPr>
        <w:pStyle w:val="ListParagraph"/>
        <w:numPr>
          <w:ilvl w:val="0"/>
          <w:numId w:val="2"/>
        </w:numPr>
        <w:spacing w:after="80"/>
      </w:pPr>
      <w:r>
        <w:rPr>
          <w:rFonts w:ascii="Arial" w:cs="Arial" w:eastAsia="Arial" w:hAnsi="Arial"/>
          <w:b w:val="false"/>
          <w:bCs w:val="false"/>
          <w:sz w:val="20"/>
          <w:szCs w:val="20"/>
        </w:rPr>
        <w:t xml:space="preserve">Generates MCQ questions from its own mistakes, creating a self-reinforcing training loop</w:t>
      </w:r>
    </w:p>
    <w:p>
      <w:pPr>
        <w:pStyle w:val="ListParagraph"/>
        <w:numPr>
          <w:ilvl w:val="0"/>
          <w:numId w:val="2"/>
        </w:numPr>
        <w:spacing w:after="80"/>
      </w:pPr>
      <w:r>
        <w:rPr>
          <w:rFonts w:ascii="Arial" w:cs="Arial" w:eastAsia="Arial" w:hAnsi="Arial"/>
          <w:b w:val="false"/>
          <w:bCs w:val="false"/>
          <w:sz w:val="20"/>
          <w:szCs w:val="20"/>
        </w:rPr>
        <w:t xml:space="preserve">Calibrates its own decision threshold after every three rounds using zero-LLM-cost score caching</w:t>
      </w:r>
    </w:p>
    <w:p>
      <w:pPr>
        <w:pStyle w:val="ListParagraph"/>
        <w:numPr>
          <w:ilvl w:val="0"/>
          <w:numId w:val="2"/>
        </w:numPr>
        <w:spacing w:after="80"/>
      </w:pPr>
      <w:r>
        <w:rPr>
          <w:rFonts w:ascii="Arial" w:cs="Arial" w:eastAsia="Arial" w:hAnsi="Arial"/>
          <w:b w:val="false"/>
          <w:bCs w:val="false"/>
          <w:sz w:val="20"/>
          <w:szCs w:val="20"/>
        </w:rPr>
        <w:t xml:space="preserve">Periodically retires underperforming nodes to prevent routing fragmentation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1"/>
              <w:right w:val="single" w:color="FFFFFF" w:sz="1"/>
            </w:tcBorders>
            <w:shd w:fill="D6E4F0" w:val="clear"/>
            <w:tcMar>
              <w:top w:type="dxa" w:w="120"/>
              <w:left w:type="dxa" w:w="200"/>
              <w:bottom w:type="dxa" w:w="120"/>
              <w:right w:type="dxa" w:w="120"/>
            </w:tcMar>
          </w:tcPr>
          <w:p>
            <w:pPr>
              <w:spacing w:after="0"/>
            </w:pPr>
            <w:r>
              <w:rPr>
                <w:rFonts w:ascii="Arial" w:cs="Arial" w:eastAsia="Arial" w:hAnsi="Arial"/>
                <w:i/>
                <w:iCs/>
                <w:color w:val="1F4E79"/>
                <w:sz w:val="18"/>
                <w:szCs w:val="18"/>
              </w:rPr>
              <w:t xml:space="preserve">Key insight: NEXUS makes its learning process fully legible. You can see exactly which principle fired, why a node was created, and what the calibration chose — something biological learning systems do but cannot narrate.</w:t>
            </w:r>
          </w:p>
        </w:tc>
      </w:tr>
    </w:tbl>
    <w:p>
      <w:pPr>
        <w:spacing w:after="240"/>
      </w:pPr>
    </w:p>
    <w:p>
      <w:r>
        <w:br w:type="page"/>
      </w:r>
    </w:p>
    <w:p>
      <w:pPr>
        <w:pStyle w:val="Heading1"/>
      </w:pPr>
      <w:r>
        <w:rPr>
          <w:rFonts w:ascii="Arial" w:cs="Arial" w:eastAsia="Arial" w:hAnsi="Arial"/>
          <w:b/>
          <w:bCs/>
          <w:color w:val="1F4E79"/>
          <w:sz w:val="32"/>
          <w:szCs w:val="32"/>
        </w:rPr>
        <w:t xml:space="preserve">2. Architecture &amp; Core Concepts</w:t>
      </w:r>
    </w:p>
    <w:p>
      <w:pPr>
        <w:pBdr>
          <w:bottom w:val="single" w:color="2E75B6" w:sz="6" w:space="1"/>
        </w:pBdr>
        <w:spacing w:after="240" w:before="240"/>
      </w:pPr>
    </w:p>
    <w:p>
      <w:pPr>
        <w:pStyle w:val="Heading2"/>
      </w:pPr>
      <w:r>
        <w:rPr>
          <w:rFonts w:ascii="Arial" w:cs="Arial" w:eastAsia="Arial" w:hAnsi="Arial"/>
          <w:b/>
          <w:bCs/>
          <w:color w:val="2E75B6"/>
          <w:sz w:val="26"/>
          <w:szCs w:val="26"/>
        </w:rPr>
        <w:t xml:space="preserve">2.1  The Decision Tree</w:t>
      </w:r>
    </w:p>
    <w:p>
      <w:pPr>
        <w:spacing w:after="160" w:before="0"/>
      </w:pPr>
      <w:r>
        <w:rPr>
          <w:rFonts w:ascii="Arial" w:cs="Arial" w:eastAsia="Arial" w:hAnsi="Arial"/>
          <w:b w:val="false"/>
          <w:bCs w:val="false"/>
          <w:i w:val="false"/>
          <w:iCs w:val="false"/>
        </w:rPr>
        <w:t xml:space="preserve">Each training case is routed to exactly one tree node based on feature-flag triggers (regex patterns + semantic signals). The node's LLM prompt — enriched with retrieved principles and RAG examples — produces a classification. Errors are logged and periodically distilled into new principles or new child nodes.</w:t>
      </w:r>
    </w:p>
    <w:p>
      <w:pPr>
        <w:pStyle w:val="Heading2"/>
      </w:pPr>
      <w:r>
        <w:rPr>
          <w:rFonts w:ascii="Arial" w:cs="Arial" w:eastAsia="Arial" w:hAnsi="Arial"/>
          <w:b/>
          <w:bCs/>
          <w:color w:val="2E75B6"/>
          <w:sz w:val="26"/>
          <w:szCs w:val="26"/>
        </w:rPr>
        <w:t xml:space="preserve">2.2  SWR Events (Semantic Write-Restabilization)</w:t>
      </w:r>
    </w:p>
    <w:p>
      <w:pPr>
        <w:spacing w:after="80" w:before="0"/>
      </w:pPr>
      <w:r>
        <w:rPr>
          <w:rFonts w:ascii="Arial" w:cs="Arial" w:eastAsia="Arial" w:hAnsi="Arial"/>
          <w:b w:val="false"/>
          <w:bCs w:val="false"/>
          <w:i w:val="false"/>
          <w:iCs w:val="false"/>
        </w:rPr>
        <w:t xml:space="preserve">When a node's semantic engram cluster accumulates enough similar error cases (threshold: 5 cases, similarity ≥ 0.80), a Semantic Write-Restabilization (SWR) event fires. The system:</w:t>
      </w:r>
    </w:p>
    <w:p>
      <w:pPr>
        <w:pStyle w:val="ListParagraph"/>
        <w:numPr>
          <w:ilvl w:val="0"/>
          <w:numId w:val="2"/>
        </w:numPr>
        <w:spacing w:after="80"/>
      </w:pPr>
      <w:r>
        <w:rPr>
          <w:rFonts w:ascii="Arial" w:cs="Arial" w:eastAsia="Arial" w:hAnsi="Arial"/>
          <w:b w:val="false"/>
          <w:bCs w:val="false"/>
          <w:sz w:val="20"/>
          <w:szCs w:val="20"/>
        </w:rPr>
        <w:t xml:space="preserve">Consolidates the cluster into a human-readable principle (~900-1100 characters)</w:t>
      </w:r>
    </w:p>
    <w:p>
      <w:pPr>
        <w:pStyle w:val="ListParagraph"/>
        <w:numPr>
          <w:ilvl w:val="0"/>
          <w:numId w:val="2"/>
        </w:numPr>
        <w:spacing w:after="80"/>
      </w:pPr>
      <w:r>
        <w:rPr>
          <w:rFonts w:ascii="Arial" w:cs="Arial" w:eastAsia="Arial" w:hAnsi="Arial"/>
          <w:b w:val="false"/>
          <w:bCs w:val="false"/>
          <w:sz w:val="20"/>
          <w:szCs w:val="20"/>
        </w:rPr>
        <w:t xml:space="preserve">Proposes a child node with a new trigger to handle the pattern</w:t>
      </w:r>
    </w:p>
    <w:p>
      <w:pPr>
        <w:pStyle w:val="ListParagraph"/>
        <w:numPr>
          <w:ilvl w:val="0"/>
          <w:numId w:val="2"/>
        </w:numPr>
        <w:spacing w:after="80"/>
      </w:pPr>
      <w:r>
        <w:rPr>
          <w:rFonts w:ascii="Arial" w:cs="Arial" w:eastAsia="Arial" w:hAnsi="Arial"/>
          <w:b w:val="false"/>
          <w:bCs w:val="false"/>
          <w:sz w:val="20"/>
          <w:szCs w:val="20"/>
        </w:rPr>
        <w:t xml:space="preserve">Validates the child against the probe set — only grafted if ΔF1 ≥ 0.005</w:t>
      </w:r>
    </w:p>
    <w:p>
      <w:pPr>
        <w:spacing w:after="160"/>
      </w:pPr>
    </w:p>
    <w:p>
      <w:pPr>
        <w:pStyle w:val="Heading2"/>
      </w:pPr>
      <w:r>
        <w:rPr>
          <w:rFonts w:ascii="Arial" w:cs="Arial" w:eastAsia="Arial" w:hAnsi="Arial"/>
          <w:b/>
          <w:bCs/>
          <w:color w:val="2E75B6"/>
          <w:sz w:val="26"/>
          <w:szCs w:val="26"/>
        </w:rPr>
        <w:t xml:space="preserve">2.3  Threshold Calibration (ADE_BIAS)</w:t>
      </w:r>
    </w:p>
    <w:p>
      <w:pPr>
        <w:spacing w:after="80" w:before="0"/>
      </w:pPr>
      <w:r>
        <w:rPr>
          <w:rFonts w:ascii="Arial" w:cs="Arial" w:eastAsia="Arial" w:hAnsi="Arial"/>
          <w:b w:val="false"/>
          <w:bCs w:val="false"/>
          <w:i w:val="false"/>
          <w:iCs w:val="false"/>
        </w:rPr>
        <w:t xml:space="preserve">Every three rounds, NEXUS runs a zero-LLM-cost calibration sweep. It replays the last 100 eval cases using cached (ade_score, not_ade_score, true_label) tuples across bias values from 0.3 to 4.0, selecting the value that maximizes F-beta (β=2.0, recall-weighted).</w:t>
      </w:r>
    </w:p>
    <w:p>
      <w:pPr>
        <w:spacing w:after="160" w:before="0"/>
      </w:pPr>
      <w:r>
        <w:rPr>
          <w:rFonts w:ascii="Arial" w:cs="Arial" w:eastAsia="Arial" w:hAnsi="Arial"/>
          <w:b w:val="false"/>
          <w:bCs w:val="false"/>
          <w:i w:val="false"/>
          <w:iCs w:val="false"/>
        </w:rPr>
        <w:t xml:space="preserve">A critical initialization fix ensures the bias only changes when a candidate strictly outperforms the current bias — preventing erratic jumps when all scores are tied (the F1=0 scenario that occurred in early v3.05 runs).</w:t>
      </w:r>
    </w:p>
    <w:p>
      <w:pPr>
        <w:pStyle w:val="Heading2"/>
      </w:pPr>
      <w:r>
        <w:rPr>
          <w:rFonts w:ascii="Arial" w:cs="Arial" w:eastAsia="Arial" w:hAnsi="Arial"/>
          <w:b/>
          <w:bCs/>
          <w:color w:val="2E75B6"/>
          <w:sz w:val="26"/>
          <w:szCs w:val="26"/>
        </w:rPr>
        <w:t xml:space="preserve">2.4  MCQ Reinforcement Library</w:t>
      </w:r>
    </w:p>
    <w:p>
      <w:pPr>
        <w:spacing w:after="80" w:before="0"/>
      </w:pPr>
      <w:r>
        <w:rPr>
          <w:rFonts w:ascii="Arial" w:cs="Arial" w:eastAsia="Arial" w:hAnsi="Arial"/>
          <w:b w:val="false"/>
          <w:bCs w:val="false"/>
          <w:i w:val="false"/>
          <w:iCs w:val="false"/>
        </w:rPr>
        <w:t xml:space="preserve">Each node maintains a library of multiple-choice questions generated from its error cases. MCQs are prepended to the node's context window before each classification, reinforcing the decision boundary with concrete examples of past mistakes. Three question types exist:</w:t>
      </w:r>
    </w:p>
    <w:p>
      <w:pPr>
        <w:pStyle w:val="ListParagraph"/>
        <w:numPr>
          <w:ilvl w:val="0"/>
          <w:numId w:val="2"/>
        </w:numPr>
        <w:spacing w:after="80"/>
      </w:pPr>
      <w:r>
        <w:rPr>
          <w:rFonts w:ascii="Arial" w:cs="Arial" w:eastAsia="Arial" w:hAnsi="Arial"/>
          <w:b w:val="false"/>
          <w:bCs w:val="false"/>
          <w:sz w:val="20"/>
          <w:szCs w:val="20"/>
        </w:rPr>
        <w:t xml:space="preserve">Error MCQs — cases the node previously misclassified (core reinforcement)</w:t>
      </w:r>
    </w:p>
    <w:p>
      <w:pPr>
        <w:pStyle w:val="ListParagraph"/>
        <w:numPr>
          <w:ilvl w:val="0"/>
          <w:numId w:val="2"/>
        </w:numPr>
        <w:spacing w:after="80"/>
      </w:pPr>
      <w:r>
        <w:rPr>
          <w:rFonts w:ascii="Arial" w:cs="Arial" w:eastAsia="Arial" w:hAnsi="Arial"/>
          <w:b w:val="false"/>
          <w:bCs w:val="false"/>
          <w:sz w:val="20"/>
          <w:szCs w:val="20"/>
        </w:rPr>
        <w:t xml:space="preserve">Near-miss MCQs — cases near the decision boundary, requiring fine discrimination (v3.05+)</w:t>
      </w:r>
    </w:p>
    <w:p>
      <w:pPr>
        <w:pStyle w:val="ListParagraph"/>
        <w:numPr>
          <w:ilvl w:val="0"/>
          <w:numId w:val="2"/>
        </w:numPr>
        <w:spacing w:after="80"/>
      </w:pPr>
      <w:r>
        <w:rPr>
          <w:rFonts w:ascii="Arial" w:cs="Arial" w:eastAsia="Arial" w:hAnsi="Arial"/>
          <w:b w:val="false"/>
          <w:bCs w:val="false"/>
          <w:sz w:val="20"/>
          <w:szCs w:val="20"/>
        </w:rPr>
        <w:t xml:space="preserve">Positive anchor MCQs — correctly classified easy cases, reinforcing confident correct behavior (v3.05+)</w:t>
      </w:r>
    </w:p>
    <w:p>
      <w:pPr>
        <w:spacing w:after="160"/>
      </w:pPr>
    </w:p>
    <w:p>
      <w:pPr>
        <w:pStyle w:val="Heading2"/>
      </w:pPr>
      <w:r>
        <w:rPr>
          <w:rFonts w:ascii="Arial" w:cs="Arial" w:eastAsia="Arial" w:hAnsi="Arial"/>
          <w:b/>
          <w:bCs/>
          <w:color w:val="2E75B6"/>
          <w:sz w:val="26"/>
          <w:szCs w:val="26"/>
        </w:rPr>
        <w:t xml:space="preserve">2.5  RAG (Retrieval-Augmented Generation)</w:t>
      </w:r>
    </w:p>
    <w:p>
      <w:pPr>
        <w:spacing w:after="160" w:before="0"/>
      </w:pPr>
      <w:r>
        <w:rPr>
          <w:rFonts w:ascii="Arial" w:cs="Arial" w:eastAsia="Arial" w:hAnsi="Arial"/>
          <w:b w:val="false"/>
          <w:bCs w:val="false"/>
          <w:i w:val="false"/>
          <w:iCs w:val="false"/>
        </w:rPr>
        <w:t xml:space="preserve">Each classification route retrieves the top-k (k=5) most semantically similar examples from the global corpus index using PubMedBERT embeddings (pritamdeka/S-PubMedBert-MS-MARCO). Retrieved examples are split by label — ADE examples and NOT_ADE examples presented separately — to avoid embedding confusion.</w:t>
      </w:r>
    </w:p>
    <w:p>
      <w:pPr>
        <w:pStyle w:val="Heading2"/>
      </w:pPr>
      <w:r>
        <w:rPr>
          <w:rFonts w:ascii="Arial" w:cs="Arial" w:eastAsia="Arial" w:hAnsi="Arial"/>
          <w:b/>
          <w:bCs/>
          <w:color w:val="2E75B6"/>
          <w:sz w:val="26"/>
          <w:szCs w:val="26"/>
        </w:rPr>
        <w:t xml:space="preserve">2.6  Meta-Rounds</w:t>
      </w:r>
    </w:p>
    <w:p>
      <w:pPr>
        <w:spacing w:after="160" w:before="0"/>
      </w:pPr>
      <w:r>
        <w:rPr>
          <w:rFonts w:ascii="Arial" w:cs="Arial" w:eastAsia="Arial" w:hAnsi="Arial"/>
          <w:b w:val="false"/>
          <w:bCs w:val="false"/>
          <w:i w:val="false"/>
          <w:iCs w:val="false"/>
        </w:rPr>
        <w:t xml:space="preserve">Every 5 rounds, NEXUS performs a full-history strategic review: analyzing F1 trend, node utilization, and error distribution. Underperforming nodes (ΔF1 &lt; retire_threshold for ≥ 3 rounds) are permanently retired. This prevents routing fragmentation from accumulating unused specialist nodes.</w:t>
      </w:r>
    </w:p>
    <w:p>
      <w:pPr>
        <w:pStyle w:val="Heading2"/>
      </w:pPr>
      <w:r>
        <w:rPr>
          <w:rFonts w:ascii="Arial" w:cs="Arial" w:eastAsia="Arial" w:hAnsi="Arial"/>
          <w:b/>
          <w:bCs/>
          <w:color w:val="2E75B6"/>
          <w:sz w:val="26"/>
          <w:szCs w:val="26"/>
        </w:rPr>
        <w:t xml:space="preserve">2.7  Seed Nodes</w:t>
      </w:r>
    </w:p>
    <w:p>
      <w:pPr>
        <w:spacing w:after="80" w:before="0"/>
      </w:pPr>
      <w:r>
        <w:rPr>
          <w:rFonts w:ascii="Arial" w:cs="Arial" w:eastAsia="Arial" w:hAnsi="Arial"/>
          <w:b w:val="false"/>
          <w:bCs w:val="false"/>
          <w:i w:val="false"/>
          <w:iCs w:val="false"/>
        </w:rPr>
        <w:t xml:space="preserve">Every run begins with four hand-crafted seed nodes:</w:t>
      </w:r>
    </w:p>
    <w:p>
      <w:pPr>
        <w:pStyle w:val="ListParagraph"/>
        <w:numPr>
          <w:ilvl w:val="0"/>
          <w:numId w:val="2"/>
        </w:numPr>
        <w:spacing w:after="80"/>
      </w:pPr>
      <w:r>
        <w:rPr>
          <w:rFonts w:ascii="Arial" w:cs="Arial" w:eastAsia="Arial" w:hAnsi="Arial"/>
          <w:b w:val="false"/>
          <w:bCs w:val="false"/>
          <w:sz w:val="20"/>
          <w:szCs w:val="20"/>
        </w:rPr>
        <w:t xml:space="preserve">ROOT — general ADE classifier, handles all unmatched cases</w:t>
      </w:r>
    </w:p>
    <w:p>
      <w:pPr>
        <w:pStyle w:val="ListParagraph"/>
        <w:numPr>
          <w:ilvl w:val="0"/>
          <w:numId w:val="2"/>
        </w:numPr>
        <w:spacing w:after="80"/>
      </w:pPr>
      <w:r>
        <w:rPr>
          <w:rFonts w:ascii="Arial" w:cs="Arial" w:eastAsia="Arial" w:hAnsi="Arial"/>
          <w:b w:val="false"/>
          <w:bCs w:val="false"/>
          <w:sz w:val="20"/>
          <w:szCs w:val="20"/>
        </w:rPr>
        <w:t xml:space="preserve">NODE_NEGATION — specialist for sentences with negation language (most common false positive source)</w:t>
      </w:r>
    </w:p>
    <w:p>
      <w:pPr>
        <w:pStyle w:val="ListParagraph"/>
        <w:numPr>
          <w:ilvl w:val="0"/>
          <w:numId w:val="2"/>
        </w:numPr>
        <w:spacing w:after="80"/>
      </w:pPr>
      <w:r>
        <w:rPr>
          <w:rFonts w:ascii="Arial" w:cs="Arial" w:eastAsia="Arial" w:hAnsi="Arial"/>
          <w:b w:val="false"/>
          <w:bCs w:val="false"/>
          <w:sz w:val="20"/>
          <w:szCs w:val="20"/>
        </w:rPr>
        <w:t xml:space="preserve">NODE_INDUCED — specialist for explicit causal language ('induced', 'associated with')</w:t>
      </w:r>
    </w:p>
    <w:p>
      <w:pPr>
        <w:pStyle w:val="ListParagraph"/>
        <w:numPr>
          <w:ilvl w:val="0"/>
          <w:numId w:val="2"/>
        </w:numPr>
        <w:spacing w:after="80"/>
      </w:pPr>
      <w:r>
        <w:rPr>
          <w:rFonts w:ascii="Arial" w:cs="Arial" w:eastAsia="Arial" w:hAnsi="Arial"/>
          <w:b w:val="false"/>
          <w:bCs w:val="false"/>
          <w:sz w:val="20"/>
          <w:szCs w:val="20"/>
        </w:rPr>
        <w:t xml:space="preserve">NODE_SHORT — specialist for telegraphic sentences under 15 words</w:t>
      </w:r>
    </w:p>
    <w:p>
      <w:pPr>
        <w:spacing w:after="240"/>
      </w:pPr>
    </w:p>
    <w:p>
      <w:r>
        <w:br w:type="page"/>
      </w:r>
    </w:p>
    <w:p>
      <w:pPr>
        <w:pStyle w:val="Heading1"/>
      </w:pPr>
      <w:r>
        <w:rPr>
          <w:rFonts w:ascii="Arial" w:cs="Arial" w:eastAsia="Arial" w:hAnsi="Arial"/>
          <w:b/>
          <w:bCs/>
          <w:color w:val="1F4E79"/>
          <w:sz w:val="32"/>
          <w:szCs w:val="32"/>
        </w:rPr>
        <w:t xml:space="preserve">3. Version History</w:t>
      </w:r>
    </w:p>
    <w:p>
      <w:pPr>
        <w:pBdr>
          <w:bottom w:val="single" w:color="2E75B6" w:sz="6" w:space="1"/>
        </w:pBdr>
        <w:spacing w:after="240" w:before="240"/>
      </w:pPr>
    </w:p>
    <w:p>
      <w:pPr>
        <w:pStyle w:val="Heading2"/>
      </w:pPr>
      <w:r>
        <w:rPr>
          <w:rFonts w:ascii="Arial" w:cs="Arial" w:eastAsia="Arial" w:hAnsi="Arial"/>
          <w:b/>
          <w:bCs/>
          <w:color w:val="2E75B6"/>
          <w:sz w:val="26"/>
          <w:szCs w:val="26"/>
        </w:rPr>
        <w:t xml:space="preserve">3.1  NEXUS v3.03 — Predecessor</w:t>
      </w:r>
    </w:p>
    <w:p>
      <w:pPr>
        <w:spacing w:after="80" w:before="0"/>
      </w:pPr>
      <w:r>
        <w:rPr>
          <w:rFonts w:ascii="Arial" w:cs="Arial" w:eastAsia="Arial" w:hAnsi="Arial"/>
          <w:b w:val="false"/>
          <w:bCs w:val="false"/>
          <w:i w:val="false"/>
          <w:iCs w:val="false"/>
        </w:rPr>
        <w:t xml:space="preserve">v3.03 established the core architecture: SWR events, principle consolidation, MCQ reinforcement (error-only), and threshold calibration. The run produced a learned tree state that served as the warm-restart baseline for v3.04.</w:t>
      </w:r>
    </w:p>
    <w:p>
      <w:pPr>
        <w:spacing w:after="160" w:before="0"/>
      </w:pPr>
      <w:r>
        <w:rPr>
          <w:rFonts w:ascii="Arial" w:cs="Arial" w:eastAsia="Arial" w:hAnsi="Arial"/>
          <w:b w:val="false"/>
          <w:bCs w:val="false"/>
          <w:i/>
          <w:iCs/>
        </w:rPr>
        <w:t xml:space="preserve">Role in lineage: v3.03 output → warm restart input for v3.04's record-setting run.</w:t>
      </w:r>
    </w:p>
    <w:p>
      <w:pPr>
        <w:pStyle w:val="Heading2"/>
      </w:pPr>
      <w:r>
        <w:rPr>
          <w:rFonts w:ascii="Arial" w:cs="Arial" w:eastAsia="Arial" w:hAnsi="Arial"/>
          <w:b/>
          <w:bCs/>
          <w:color w:val="2E75B6"/>
          <w:sz w:val="26"/>
          <w:szCs w:val="26"/>
        </w:rPr>
        <w:t xml:space="preserve">3.2  NEXUS v3.04 — The Baseline</w:t>
      </w:r>
    </w:p>
    <w:p>
      <w:pPr>
        <w:spacing w:after="80" w:before="0"/>
      </w:pPr>
      <w:r>
        <w:rPr>
          <w:rFonts w:ascii="Arial" w:cs="Arial" w:eastAsia="Arial" w:hAnsi="Arial"/>
          <w:b w:val="false"/>
          <w:bCs w:val="false"/>
          <w:i w:val="false"/>
          <w:iCs w:val="false"/>
        </w:rPr>
        <w:t xml:space="preserve">v3.04 is the canonical GitHub version (commit 7a0d2e4). It uses the simple MCQ system (error-only questions) and achieved the project's highest recorded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Best F1</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0.9455  (warm restart from v3.03 state)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MCQ 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Error-only (no near-miss or positive anchors)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Batch 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200 cases per round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Rounds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20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API backend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Generic Anthropic API (claude-haiku)</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Key note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The 0.9455 result required warm-restart from v3.03 — not achievable from fresh start at that time</w:t>
            </w:r>
          </w:p>
        </w:tc>
      </w:tr>
    </w:tbl>
    <w:p>
      <w:pPr>
        <w:spacing w:after="160"/>
      </w:pPr>
    </w:p>
    <w:p>
      <w:pPr>
        <w:pStyle w:val="Heading2"/>
      </w:pPr>
      <w:r>
        <w:rPr>
          <w:rFonts w:ascii="Arial" w:cs="Arial" w:eastAsia="Arial" w:hAnsi="Arial"/>
          <w:b/>
          <w:bCs/>
          <w:color w:val="2E75B6"/>
          <w:sz w:val="26"/>
          <w:szCs w:val="26"/>
        </w:rPr>
        <w:t xml:space="preserve">3.3  NEXUS v3.05 — The Complex MCQ Experiment</w:t>
      </w:r>
    </w:p>
    <w:p>
      <w:pPr>
        <w:spacing w:after="80" w:before="0"/>
      </w:pPr>
      <w:r>
        <w:rPr>
          <w:rFonts w:ascii="Arial" w:cs="Arial" w:eastAsia="Arial" w:hAnsi="Arial"/>
          <w:b w:val="false"/>
          <w:bCs w:val="false"/>
          <w:i w:val="false"/>
          <w:iCs w:val="false"/>
        </w:rPr>
        <w:t xml:space="preserve">v3.05 introduced five MCQ system upgrades intended to improve learning efficiency:</w:t>
      </w:r>
    </w:p>
    <w:p>
      <w:pPr>
        <w:pStyle w:val="ListParagraph"/>
        <w:numPr>
          <w:ilvl w:val="0"/>
          <w:numId w:val="2"/>
        </w:numPr>
        <w:spacing w:after="80"/>
      </w:pPr>
      <w:r>
        <w:rPr>
          <w:rFonts w:ascii="Arial" w:cs="Arial" w:eastAsia="Arial" w:hAnsi="Arial"/>
          <w:b w:val="false"/>
          <w:bCs w:val="false"/>
          <w:sz w:val="20"/>
          <w:szCs w:val="20"/>
        </w:rPr>
        <w:t xml:space="preserve">Near-miss MCQs — boundary-case examples requiring fine discrimination</w:t>
      </w:r>
    </w:p>
    <w:p>
      <w:pPr>
        <w:pStyle w:val="ListParagraph"/>
        <w:numPr>
          <w:ilvl w:val="0"/>
          <w:numId w:val="2"/>
        </w:numPr>
        <w:spacing w:after="80"/>
      </w:pPr>
      <w:r>
        <w:rPr>
          <w:rFonts w:ascii="Arial" w:cs="Arial" w:eastAsia="Arial" w:hAnsi="Arial"/>
          <w:b w:val="false"/>
          <w:bCs w:val="false"/>
          <w:sz w:val="20"/>
          <w:szCs w:val="20"/>
        </w:rPr>
        <w:t xml:space="preserve">Positive anchor MCQs — easy correct examples for confident reinforcement</w:t>
      </w:r>
    </w:p>
    <w:p>
      <w:pPr>
        <w:pStyle w:val="ListParagraph"/>
        <w:numPr>
          <w:ilvl w:val="0"/>
          <w:numId w:val="2"/>
        </w:numPr>
        <w:spacing w:after="80"/>
      </w:pPr>
      <w:r>
        <w:rPr>
          <w:rFonts w:ascii="Arial" w:cs="Arial" w:eastAsia="Arial" w:hAnsi="Arial"/>
          <w:b w:val="false"/>
          <w:bCs w:val="false"/>
          <w:sz w:val="20"/>
          <w:szCs w:val="20"/>
        </w:rPr>
        <w:t xml:space="preserve">Difficulty weighting — harder MCQs receive higher weight in training</w:t>
      </w:r>
    </w:p>
    <w:p>
      <w:pPr>
        <w:pStyle w:val="ListParagraph"/>
        <w:numPr>
          <w:ilvl w:val="0"/>
          <w:numId w:val="2"/>
        </w:numPr>
        <w:spacing w:after="80"/>
      </w:pPr>
      <w:r>
        <w:rPr>
          <w:rFonts w:ascii="Arial" w:cs="Arial" w:eastAsia="Arial" w:hAnsi="Arial"/>
          <w:b w:val="false"/>
          <w:bCs w:val="false"/>
          <w:sz w:val="20"/>
          <w:szCs w:val="20"/>
        </w:rPr>
        <w:t xml:space="preserve">Global MCQ pool — MCQs shared across nodes</w:t>
      </w:r>
    </w:p>
    <w:p>
      <w:pPr>
        <w:pStyle w:val="ListParagraph"/>
        <w:numPr>
          <w:ilvl w:val="0"/>
          <w:numId w:val="2"/>
        </w:numPr>
        <w:spacing w:after="80"/>
      </w:pPr>
      <w:r>
        <w:rPr>
          <w:rFonts w:ascii="Arial" w:cs="Arial" w:eastAsia="Arial" w:hAnsi="Arial"/>
          <w:b w:val="false"/>
          <w:bCs w:val="false"/>
          <w:sz w:val="20"/>
          <w:szCs w:val="20"/>
        </w:rPr>
        <w:t xml:space="preserve">Batch size increased to 250 cases</w:t>
      </w:r>
    </w:p>
    <w:p>
      <w:pPr>
        <w:spacing w:after="120"/>
      </w:pPr>
    </w:p>
    <w:p>
      <w:pPr>
        <w:spacing w:after="80"/>
      </w:pPr>
      <w:r>
        <w:rPr>
          <w:rFonts w:ascii="Arial" w:cs="Arial" w:eastAsia="Arial" w:hAnsi="Arial"/>
          <w:b/>
          <w:bCs/>
          <w:color w:val="595959"/>
          <w:sz w:val="20"/>
          <w:szCs w:val="20"/>
        </w:rPr>
        <w:t xml:space="preserve">v3.05 Results (20-round production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39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Round</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F1</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Precision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Recall</w:t>
            </w:r>
          </w:p>
        </w:tc>
        <w:tc>
          <w:tcPr>
            <w:tcW w:type="dxa" w:w="39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Baseline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0.8889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Before any training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R1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0.8750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First round, tree growing</w:t>
            </w:r>
          </w:p>
        </w:tc>
      </w:tr>
      <w:tr>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R4</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jc w:val="center"/>
            </w:pPr>
            <w:r>
              <w:rPr>
                <w:rFonts w:ascii="Arial" w:cs="Arial" w:eastAsia="Arial" w:hAnsi="Arial"/>
                <w:b/>
                <w:bCs/>
                <w:color w:val="375623"/>
                <w:sz w:val="18"/>
                <w:szCs w:val="18"/>
              </w:rPr>
              <w:t xml:space="preserve">0.9057</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0.889</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0.923</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Peak performance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R8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0.7660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0.710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HTTP 500 overload errors — route failures voted NOT_ADE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R12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0.8235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Partial recovery after overload period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1"/>
              <w:right w:val="single" w:color="FFFFFF" w:sz="1"/>
            </w:tcBorders>
            <w:shd w:fill="FFF2CC" w:val="clear"/>
            <w:tcMar>
              <w:top w:type="dxa" w:w="120"/>
              <w:left w:type="dxa" w:w="200"/>
              <w:bottom w:type="dxa" w:w="120"/>
              <w:right w:type="dxa" w:w="120"/>
            </w:tcMar>
          </w:tcPr>
          <w:p>
            <w:pPr>
              <w:spacing w:after="0"/>
            </w:pPr>
            <w:r>
              <w:rPr>
                <w:rFonts w:ascii="Arial" w:cs="Arial" w:eastAsia="Arial" w:hAnsi="Arial"/>
                <w:i/>
                <w:iCs/>
                <w:color w:val="7F6000"/>
                <w:sz w:val="18"/>
                <w:szCs w:val="18"/>
              </w:rPr>
              <w:t xml:space="preserve">Critical finding: v3.05 showed severe oscillation (peak F1=0.9057, trough F1=0.7660). Root cause: route errors during eval defaulted to NOT_ADE vote with confidence 0.3, suppressing recall during API overload events. Flagged as v3.06 improvement: failed routes should abstain rather than vote.</w:t>
            </w:r>
          </w:p>
        </w:tc>
      </w:tr>
    </w:tbl>
    <w:p>
      <w:pPr>
        <w:spacing w:after="240"/>
      </w:pPr>
    </w:p>
    <w:p>
      <w:pPr>
        <w:pStyle w:val="Heading2"/>
      </w:pPr>
      <w:r>
        <w:rPr>
          <w:rFonts w:ascii="Arial" w:cs="Arial" w:eastAsia="Arial" w:hAnsi="Arial"/>
          <w:b/>
          <w:bCs/>
          <w:color w:val="2E75B6"/>
          <w:sz w:val="26"/>
          <w:szCs w:val="26"/>
        </w:rPr>
        <w:t xml:space="preserve">3.4  NEXUS v3.04-Enterprise — Current Run</w:t>
      </w:r>
    </w:p>
    <w:p>
      <w:pPr>
        <w:spacing w:after="80" w:before="0"/>
      </w:pPr>
      <w:r>
        <w:rPr>
          <w:rFonts w:ascii="Arial" w:cs="Arial" w:eastAsia="Arial" w:hAnsi="Arial"/>
          <w:b w:val="false"/>
          <w:bCs w:val="false"/>
          <w:i w:val="false"/>
          <w:iCs w:val="false"/>
        </w:rPr>
        <w:t xml:space="preserve">After v3.05's instability, the decision was made to revert to the v3.04 architecture (simple MCQ, error-only) while retaining all v3.05 stability fixes. This configuration runs on the Northwell Health enterprise AI Hub (https://api.ai.northwell.edu) using claude-haiku-4.5.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API backend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Northwell AI Hub — enterprise endpoint, higher rate limits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claude-haiku-4.5 (same model, enterprise SLA)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MCQ 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Error-only (v3.04 style) — simpler = better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Batch 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250 cases per round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Start condition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Fresh start — no warm restart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Key fixes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calibrate_threshold conservative init, separated ADE/NOT_ADE RAG, local dataset cache</w:t>
            </w:r>
          </w:p>
        </w:tc>
      </w:tr>
    </w:tbl>
    <w:p>
      <w:pPr>
        <w:spacing w:after="240"/>
      </w:pPr>
    </w:p>
    <w:p>
      <w:r>
        <w:br w:type="page"/>
      </w:r>
    </w:p>
    <w:p>
      <w:pPr>
        <w:pStyle w:val="Heading1"/>
      </w:pPr>
      <w:r>
        <w:rPr>
          <w:rFonts w:ascii="Arial" w:cs="Arial" w:eastAsia="Arial" w:hAnsi="Arial"/>
          <w:b/>
          <w:bCs/>
          <w:color w:val="1F4E79"/>
          <w:sz w:val="32"/>
          <w:szCs w:val="32"/>
        </w:rPr>
        <w:t xml:space="preserve">4. v3.04-Enterprise: Round-by-Round Results</w:t>
      </w:r>
    </w:p>
    <w:p>
      <w:pPr>
        <w:pBdr>
          <w:bottom w:val="single" w:color="2E75B6" w:sz="6" w:space="1"/>
        </w:pBdr>
        <w:spacing w:after="240" w:before="240"/>
      </w:pPr>
    </w:p>
    <w:p>
      <w:pPr>
        <w:spacing w:after="120" w:before="0"/>
      </w:pPr>
      <w:r>
        <w:rPr>
          <w:rFonts w:ascii="Arial" w:cs="Arial" w:eastAsia="Arial" w:hAnsi="Arial"/>
          <w:b w:val="false"/>
          <w:bCs w:val="false"/>
          <w:i w:val="false"/>
          <w:iCs w:val="false"/>
        </w:rPr>
        <w:t xml:space="preserve">The v3.04-Enterprise run is currently in progress (20 rounds total). Results as of Round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39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Round</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F1</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Precision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Recall</w:t>
            </w:r>
          </w:p>
        </w:tc>
        <w:tc>
          <w:tcPr>
            <w:tcW w:type="dxa" w:w="39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R1</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jc w:val="center"/>
            </w:pPr>
            <w:r>
              <w:rPr>
                <w:rFonts w:ascii="Arial" w:cs="Arial" w:eastAsia="Arial" w:hAnsi="Arial"/>
                <w:b/>
                <w:bCs/>
                <w:color w:val="375623"/>
                <w:sz w:val="18"/>
                <w:szCs w:val="18"/>
              </w:rPr>
              <w:t xml:space="preserve">0.9412</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0.923</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0.960</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NEW BEST from fresh start — 4 nodes grafted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R2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0.8627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0.862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0.862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Dip after 4 new nodes integrated — expected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R3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0.8889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0.857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0.923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Recovery — new nodes beginning to learn, ADE_BIAS=0.48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R4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0.8772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0.806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0.962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2 more nodes grafted (NODE_DISEASE_EXPECTED_COMPLICATION, NODE_NOMENCLATURE_VS_REPORT)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R5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TBD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jc w:val="center"/>
            </w:pPr>
            <w:r>
              <w:rPr>
                <w:rFonts w:ascii="Arial" w:cs="Arial" w:eastAsia="Arial" w:hAnsi="Arial"/>
                <w:b w:val="false"/>
                <w:bCs w:val="fals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7"/>
                <w:szCs w:val="17"/>
              </w:rPr>
              <w:t xml:space="preserve">In progress — NODE_CLINICAL_DOCUMENTATION grafted, NODE_CLINICAL_INTERVENTION_LANGUAGE retired</w:t>
            </w:r>
          </w:p>
        </w:tc>
      </w:tr>
    </w:tbl>
    <w:p>
      <w:pPr>
        <w:spacing w:after="160"/>
      </w:pPr>
    </w:p>
    <w:p>
      <w:pPr>
        <w:pStyle w:val="Heading2"/>
      </w:pPr>
      <w:r>
        <w:rPr>
          <w:rFonts w:ascii="Arial" w:cs="Arial" w:eastAsia="Arial" w:hAnsi="Arial"/>
          <w:b/>
          <w:bCs/>
          <w:color w:val="2E75B6"/>
          <w:sz w:val="26"/>
          <w:szCs w:val="26"/>
        </w:rPr>
        <w:t xml:space="preserve">4.1  Tree Structure at Round 5</w:t>
      </w:r>
    </w:p>
    <w:p>
      <w:pPr>
        <w:spacing w:after="80" w:before="0"/>
      </w:pPr>
      <w:r>
        <w:rPr>
          <w:rFonts w:ascii="Arial" w:cs="Arial" w:eastAsia="Arial" w:hAnsi="Arial"/>
          <w:b w:val="false"/>
          <w:bCs w:val="false"/>
          <w:i w:val="false"/>
          <w:iCs w:val="false"/>
        </w:rPr>
        <w:t xml:space="preserve">The tree grew from 4 seed nodes to 11 active nodes (after 1 retirement) by Round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Node</w:t>
            </w:r>
          </w:p>
        </w:tc>
        <w:tc>
          <w:tcPr>
            <w:tcW w:type="dxa" w:w="35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Trigger</w:t>
            </w:r>
          </w:p>
        </w:tc>
        <w:tc>
          <w:tcPr>
            <w:tcW w:type="dxa" w:w="26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ROOT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Default (all unmatched)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9 principles, 15 MCQs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NODE_NEGATION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has_negation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3 MCQs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NODE_INDUCED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has_induced or has_associated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2 MCQs, 1 principle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NODE_NOMENCLATURE_VS_REPORT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has_induced or has_associated (child)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new, learning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NODE_SHORT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has_short and not has_negation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4 MCQs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NODE_TEMPORAL_CAUSATION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has_drug_name and not has_negation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4 principles, 4 MCQs</w:t>
            </w:r>
          </w:p>
        </w:tc>
      </w:tr>
      <w:tr>
        <w:tc>
          <w:tcPr>
            <w:tcW w:type="dxa" w:w="3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0"/>
            </w:pPr>
            <w:r>
              <w:rPr>
                <w:rFonts w:ascii="Courier New" w:cs="Courier New" w:eastAsia="Courier New" w:hAnsi="Courier New"/>
                <w:b w:val="false"/>
                <w:bCs w:val="false"/>
                <w:color w:val="C00000"/>
                <w:sz w:val="16"/>
                <w:szCs w:val="16"/>
              </w:rPr>
              <w:t xml:space="preserve">NODE_CLINICAL_INTERVENTION_LANGUAGE</w:t>
            </w:r>
          </w:p>
        </w:tc>
        <w:tc>
          <w:tcPr>
            <w:tcW w:type="dxa" w:w="35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has_developed or has_following or has_reaction</w:t>
            </w:r>
          </w:p>
        </w:tc>
        <w:tc>
          <w:tcPr>
            <w:tcW w:type="dxa" w:w="26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0"/>
            </w:pPr>
            <w:r>
              <w:rPr>
                <w:rFonts w:ascii="Arial" w:cs="Arial" w:eastAsia="Arial" w:hAnsi="Arial"/>
                <w:i/>
                <w:iCs/>
                <w:color w:val="C00000"/>
                <w:sz w:val="16"/>
                <w:szCs w:val="16"/>
              </w:rPr>
              <w:t xml:space="preserve">RETIRED (R5 meta-round, ΔF1=+0.015 from removal)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NODE_DELAYED_SERIOUS_ADE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has_developed/following/report + drug_name, no negation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0 routes (new)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NODE_TEMPORAL_CAUSALITY_AFTER_TREATMENT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has_developed or has_following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2 principles, 4 MCQs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NODE_DISEASE_EXPECTED_COMPLICATION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developed/following, no adverse/toxicity/reaction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new, learning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NODE_MECHANISTIC_EXPLANATION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!has_report + toxicity/adverse/reaction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0 routes (new)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b/>
                <w:bCs/>
                <w:color w:val="1F4E79"/>
                <w:sz w:val="16"/>
                <w:szCs w:val="16"/>
              </w:rPr>
              <w:t xml:space="preserve">NODE_CLINICAL_DOCUMENTATION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urier New" w:cs="Courier New" w:eastAsia="Courier New" w:hAnsi="Courier New"/>
                <w:color w:val="595959"/>
                <w:sz w:val="15"/>
                <w:szCs w:val="15"/>
              </w:rPr>
              <w:t xml:space="preserve">has_report or (drug_name and not negation)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i/>
                <w:iCs/>
                <w:color w:val="595959"/>
                <w:sz w:val="16"/>
                <w:szCs w:val="16"/>
              </w:rPr>
              <w:t xml:space="preserve">Active — just grafted R5</w:t>
            </w:r>
          </w:p>
        </w:tc>
      </w:tr>
    </w:tbl>
    <w:p>
      <w:pPr>
        <w:spacing w:after="240"/>
      </w:pPr>
    </w:p>
    <w:p>
      <w:r>
        <w:br w:type="page"/>
      </w:r>
    </w:p>
    <w:p>
      <w:pPr>
        <w:pStyle w:val="Heading1"/>
      </w:pPr>
      <w:r>
        <w:rPr>
          <w:rFonts w:ascii="Arial" w:cs="Arial" w:eastAsia="Arial" w:hAnsi="Arial"/>
          <w:b/>
          <w:bCs/>
          <w:color w:val="1F4E79"/>
          <w:sz w:val="32"/>
          <w:szCs w:val="32"/>
        </w:rPr>
        <w:t xml:space="preserve">5. Key Technical Improvements (v3.04 → v3.05 → v3.04-Enterprise)</w:t>
      </w:r>
    </w:p>
    <w:p>
      <w:pPr>
        <w:pBdr>
          <w:bottom w:val="single" w:color="2E75B6" w:sz="6" w:space="1"/>
        </w:pBdr>
        <w:spacing w:after="240" w:before="240"/>
      </w:pPr>
    </w:p>
    <w:p>
      <w:pPr>
        <w:pStyle w:val="Heading2"/>
      </w:pPr>
      <w:r>
        <w:rPr>
          <w:rFonts w:ascii="Arial" w:cs="Arial" w:eastAsia="Arial" w:hAnsi="Arial"/>
          <w:b/>
          <w:bCs/>
          <w:color w:val="2E75B6"/>
          <w:sz w:val="26"/>
          <w:szCs w:val="26"/>
        </w:rPr>
        <w:t xml:space="preserve">5.1  calibrate_threshold: Conservative Initialization</w:t>
      </w:r>
    </w:p>
    <w:p>
      <w:pPr>
        <w:spacing w:after="80" w:before="0"/>
      </w:pPr>
      <w:r>
        <w:rPr>
          <w:rFonts w:ascii="Arial" w:cs="Arial" w:eastAsia="Arial" w:hAnsi="Arial"/>
          <w:b w:val="false"/>
          <w:bCs w:val="false"/>
          <w:i w:val="false"/>
          <w:iCs w:val="false"/>
        </w:rPr>
        <w:t xml:space="preserve">Bug: When all calibration scores were tied at 0 (F1=0 scenario), the sweep would jump to the first candidate bias (0.3) because -1.0 &lt; 0.0 always. This caused erratic ADE_BIAS changes that destabilized early rounds.</w:t>
      </w:r>
    </w:p>
    <w:p>
      <w:pPr>
        <w:spacing w:after="80" w:before="0"/>
      </w:pPr>
      <w:r>
        <w:rPr>
          <w:rFonts w:ascii="Arial" w:cs="Arial" w:eastAsia="Arial" w:hAnsi="Arial"/>
          <w:b w:val="false"/>
          <w:bCs w:val="false"/>
          <w:i w:val="false"/>
          <w:iCs w:val="false"/>
        </w:rPr>
        <w:t xml:space="preserve">Fix: Initialize best_score = _score_at(current_bias) before the sweep. The bias only changes when a candidate is strictly better than the current bias performance — not just better than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1"/>
              <w:right w:val="single" w:color="FFFFFF" w:sz="1"/>
            </w:tcBorders>
            <w:shd w:fill="E2EFDA" w:val="clear"/>
            <w:tcMar>
              <w:top w:type="dxa" w:w="120"/>
              <w:left w:type="dxa" w:w="200"/>
              <w:bottom w:type="dxa" w:w="120"/>
              <w:right w:type="dxa" w:w="120"/>
            </w:tcMar>
          </w:tcPr>
          <w:p>
            <w:pPr>
              <w:spacing w:after="0"/>
            </w:pPr>
            <w:r>
              <w:rPr>
                <w:rFonts w:ascii="Arial" w:cs="Arial" w:eastAsia="Arial" w:hAnsi="Arial"/>
                <w:i/>
                <w:iCs/>
                <w:color w:val="375623"/>
                <w:sz w:val="18"/>
                <w:szCs w:val="18"/>
              </w:rPr>
              <w:t xml:space="preserve">Effect: Bias stays stable during early rounds when the classifier is still learning. First verified in mock run — all-zero F1 scenario correctly kept ADE_BIAS at 1.723 (prior) rather than jumping to 0.3.</w:t>
            </w:r>
          </w:p>
        </w:tc>
      </w:tr>
    </w:tbl>
    <w:p>
      <w:pPr>
        <w:spacing w:after="160"/>
      </w:pPr>
    </w:p>
    <w:p>
      <w:pPr>
        <w:pStyle w:val="Heading2"/>
      </w:pPr>
      <w:r>
        <w:rPr>
          <w:rFonts w:ascii="Arial" w:cs="Arial" w:eastAsia="Arial" w:hAnsi="Arial"/>
          <w:b/>
          <w:bCs/>
          <w:color w:val="2E75B6"/>
          <w:sz w:val="26"/>
          <w:szCs w:val="26"/>
        </w:rPr>
        <w:t xml:space="preserve">5.2  Separated ADE/NOT_ADE RAG Examples</w:t>
      </w:r>
    </w:p>
    <w:p>
      <w:pPr>
        <w:spacing w:after="80" w:before="0"/>
      </w:pPr>
      <w:r>
        <w:rPr>
          <w:rFonts w:ascii="Arial" w:cs="Arial" w:eastAsia="Arial" w:hAnsi="Arial"/>
          <w:b w:val="false"/>
          <w:bCs w:val="false"/>
          <w:i w:val="false"/>
          <w:iCs w:val="false"/>
        </w:rPr>
        <w:t xml:space="preserve">Bug: Route prompts presented mixed ADE and NOT_ADE retrieved examples in a single list, creating embedding confusion — similar sentences with different labels were adjacent in context.</w:t>
      </w:r>
    </w:p>
    <w:p>
      <w:pPr>
        <w:spacing w:after="160" w:before="0"/>
      </w:pPr>
      <w:r>
        <w:rPr>
          <w:rFonts w:ascii="Arial" w:cs="Arial" w:eastAsia="Arial" w:hAnsi="Arial"/>
          <w:b w:val="false"/>
          <w:bCs w:val="false"/>
          <w:i w:val="false"/>
          <w:iCs w:val="false"/>
        </w:rPr>
        <w:t xml:space="preserve">Fix: Retrieved examples are now presented in two labeled sections — 'ADE Examples' and 'NOT_ADE Examples' — allowing the model to draw clear contrastive boundaries.</w:t>
      </w:r>
    </w:p>
    <w:p>
      <w:pPr>
        <w:pStyle w:val="Heading2"/>
      </w:pPr>
      <w:r>
        <w:rPr>
          <w:rFonts w:ascii="Arial" w:cs="Arial" w:eastAsia="Arial" w:hAnsi="Arial"/>
          <w:b/>
          <w:bCs/>
          <w:color w:val="2E75B6"/>
          <w:sz w:val="26"/>
          <w:szCs w:val="26"/>
        </w:rPr>
        <w:t xml:space="preserve">5.3  Local Dataset Cache</w:t>
      </w:r>
    </w:p>
    <w:p>
      <w:pPr>
        <w:spacing w:after="160" w:before="0"/>
      </w:pPr>
      <w:r>
        <w:rPr>
          <w:rFonts w:ascii="Arial" w:cs="Arial" w:eastAsia="Arial" w:hAnsi="Arial"/>
          <w:b w:val="false"/>
          <w:bCs w:val="false"/>
          <w:i w:val="false"/>
          <w:iCs w:val="false"/>
        </w:rPr>
        <w:t xml:space="preserve">The ADE Corpus v2 (23,516 rows) is now saved locally in data/ade_corpus.jsonl after a one-time download via save_dataset_locally.py. The data_utils.py loader checks for this file first, eliminating HuggingFace network dependency and reducing startup time by ~60 seconds.</w:t>
      </w:r>
    </w:p>
    <w:p>
      <w:pPr>
        <w:pStyle w:val="Heading2"/>
      </w:pPr>
      <w:r>
        <w:rPr>
          <w:rFonts w:ascii="Arial" w:cs="Arial" w:eastAsia="Arial" w:hAnsi="Arial"/>
          <w:b/>
          <w:bCs/>
          <w:color w:val="2E75B6"/>
          <w:sz w:val="26"/>
          <w:szCs w:val="26"/>
        </w:rPr>
        <w:t xml:space="preserve">5.4  _safe_float — Confidence Parsing Hardening</w:t>
      </w:r>
    </w:p>
    <w:p>
      <w:pPr>
        <w:spacing w:after="160" w:before="0"/>
      </w:pPr>
      <w:r>
        <w:rPr>
          <w:rFonts w:ascii="Arial" w:cs="Arial" w:eastAsia="Arial" w:hAnsi="Arial"/>
          <w:b w:val="false"/>
          <w:bCs w:val="false"/>
          <w:i w:val="false"/>
          <w:iCs w:val="false"/>
        </w:rPr>
        <w:t xml:space="preserve">LLM responses occasionally return confidence as strings ('high', 'low', 'moderate') rather than floats. The _safe_float wrapper converts these gracefully rather than crashing the route, with sensible defaults (0.5 for unknown strings).</w:t>
      </w:r>
    </w:p>
    <w:p>
      <w:pPr>
        <w:pStyle w:val="Heading2"/>
      </w:pPr>
      <w:r>
        <w:rPr>
          <w:rFonts w:ascii="Arial" w:cs="Arial" w:eastAsia="Arial" w:hAnsi="Arial"/>
          <w:b/>
          <w:bCs/>
          <w:color w:val="2E75B6"/>
          <w:sz w:val="26"/>
          <w:szCs w:val="26"/>
        </w:rPr>
        <w:t xml:space="preserve">5.5  Startup API Sanity Check</w:t>
      </w:r>
    </w:p>
    <w:p>
      <w:pPr>
        <w:spacing w:after="160" w:before="0"/>
      </w:pPr>
      <w:r>
        <w:rPr>
          <w:rFonts w:ascii="Arial" w:cs="Arial" w:eastAsia="Arial" w:hAnsi="Arial"/>
          <w:b w:val="false"/>
          <w:bCs w:val="false"/>
          <w:i w:val="false"/>
          <w:iCs w:val="false"/>
        </w:rPr>
        <w:t xml:space="preserve">Before training begins, NEXUS now pings the API endpoint with a single test classification. If the response is malformed or the endpoint is unreachable, the run aborts immediately rather than silently failing through 250 cases.</w:t>
      </w:r>
    </w:p>
    <w:p>
      <w:pPr>
        <w:pStyle w:val="Heading2"/>
      </w:pPr>
      <w:r>
        <w:rPr>
          <w:rFonts w:ascii="Arial" w:cs="Arial" w:eastAsia="Arial" w:hAnsi="Arial"/>
          <w:b/>
          <w:bCs/>
          <w:color w:val="2E75B6"/>
          <w:sz w:val="26"/>
          <w:szCs w:val="26"/>
        </w:rPr>
        <w:t xml:space="preserve">5.6  Known v3.06 Improvement: Route Error Abstention</w:t>
      </w:r>
    </w:p>
    <w:p>
      <w:pPr>
        <w:spacing w:after="80" w:before="0"/>
      </w:pPr>
      <w:r>
        <w:rPr>
          <w:rFonts w:ascii="Arial" w:cs="Arial" w:eastAsia="Arial" w:hAnsi="Arial"/>
          <w:b w:val="false"/>
          <w:bCs w:val="false"/>
          <w:i w:val="false"/>
          <w:iCs w:val="false"/>
        </w:rPr>
        <w:t xml:space="preserve">Current behavior: route errors (HTTP 500, timeout, malformed JSON) fall back to NOT_ADE vote with confidence 0.3. This suppresses recall during API overload events — as demonstrated in v3.05 Round 8 (F1 trough at 0.7660).</w:t>
      </w:r>
    </w:p>
    <w:p>
      <w:pPr>
        <w:spacing w:after="240" w:before="0"/>
      </w:pPr>
      <w:r>
        <w:rPr>
          <w:rFonts w:ascii="Arial" w:cs="Arial" w:eastAsia="Arial" w:hAnsi="Arial"/>
          <w:b w:val="false"/>
          <w:bCs w:val="false"/>
          <w:i w:val="false"/>
          <w:iCs w:val="false"/>
        </w:rPr>
        <w:t xml:space="preserve">Planned fix: Failed routes should abstain from voting entirely. The remaining routes proceed to majority vote without the failed route's contribution. This makes eval performance stable under API pressure.</w:t>
      </w:r>
    </w:p>
    <w:p>
      <w:r>
        <w:br w:type="page"/>
      </w:r>
    </w:p>
    <w:p>
      <w:pPr>
        <w:pStyle w:val="Heading1"/>
      </w:pPr>
      <w:r>
        <w:rPr>
          <w:rFonts w:ascii="Arial" w:cs="Arial" w:eastAsia="Arial" w:hAnsi="Arial"/>
          <w:b/>
          <w:bCs/>
          <w:color w:val="1F4E79"/>
          <w:sz w:val="32"/>
          <w:szCs w:val="32"/>
        </w:rPr>
        <w:t xml:space="preserve">6. Version Comparison</w:t>
      </w: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Feature</w:t>
            </w:r>
          </w:p>
        </w:tc>
        <w:tc>
          <w:tcPr>
            <w:tcW w:type="dxa" w:w="23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v3.04 (GitHub)</w:t>
            </w:r>
          </w:p>
        </w:tc>
        <w:tc>
          <w:tcPr>
            <w:tcW w:type="dxa" w:w="23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v3.05</w:t>
            </w:r>
          </w:p>
        </w:tc>
        <w:tc>
          <w:tcPr>
            <w:tcW w:type="dxa" w:w="23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v3.04-Enterprise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sz w:val="18"/>
                <w:szCs w:val="18"/>
              </w:rPr>
              <w:t xml:space="preserve">MCQ System</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Error-only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Error + near-miss + positive anchors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Error-only (reverted)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sz w:val="18"/>
                <w:szCs w:val="18"/>
              </w:rPr>
              <w:t xml:space="preserve">Batch size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250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250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sz w:val="18"/>
                <w:szCs w:val="18"/>
              </w:rPr>
              <w:t xml:space="preserve">API backend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Generic Anthropic</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Generic Anthropic</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Northwell AI Hub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sz w:val="18"/>
                <w:szCs w:val="18"/>
              </w:rPr>
              <w:t xml:space="preserve">Stability fixes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Baseline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All applied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All applied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sz w:val="18"/>
                <w:szCs w:val="18"/>
              </w:rPr>
              <w:t xml:space="preserve">Local cache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sz w:val="18"/>
                <w:szCs w:val="18"/>
              </w:rPr>
              <w:t xml:space="preserve">Best F1</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0.9455 (warm)</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0.9057 (R4 peak)</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0.9412 (R1, fresh!)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sz w:val="18"/>
                <w:szCs w:val="18"/>
              </w:rPr>
              <w:t xml:space="preserve">Fresh-start F1</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~0.87 est.</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0.8750 (R1)</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0.9412 (R1)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sz w:val="18"/>
                <w:szCs w:val="18"/>
              </w:rPr>
              <w:t xml:space="preserve">Run stability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Good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Oscillating (±0.14 range)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Stable so far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1"/>
              <w:right w:val="single" w:color="FFFFFF" w:sz="1"/>
            </w:tcBorders>
            <w:shd w:fill="E2EFDA" w:val="clear"/>
            <w:tcMar>
              <w:top w:type="dxa" w:w="120"/>
              <w:left w:type="dxa" w:w="200"/>
              <w:bottom w:type="dxa" w:w="120"/>
              <w:right w:type="dxa" w:w="120"/>
            </w:tcMar>
          </w:tcPr>
          <w:p>
            <w:pPr>
              <w:spacing w:after="0"/>
            </w:pPr>
            <w:r>
              <w:rPr>
                <w:rFonts w:ascii="Arial" w:cs="Arial" w:eastAsia="Arial" w:hAnsi="Arial"/>
                <w:i/>
                <w:iCs/>
                <w:color w:val="375623"/>
                <w:sz w:val="18"/>
                <w:szCs w:val="18"/>
              </w:rPr>
              <w:t xml:space="preserve">Key finding: Simpler MCQ (v3.04 style, error-only) dramatically outperforms the v3.05 complex MCQ system in fresh-start scenarios. The near-miss and positive anchor additions introduced noise that hurt rather than helped. The enterprise run achieved F1=0.9412 in Round 1 — compared to v3.05's peak of 0.9057 in Round 4.</w:t>
            </w:r>
          </w:p>
        </w:tc>
      </w:tr>
    </w:tbl>
    <w:p>
      <w:pPr>
        <w:spacing w:after="240"/>
      </w:pPr>
    </w:p>
    <w:p>
      <w:r>
        <w:br w:type="page"/>
      </w:r>
    </w:p>
    <w:p>
      <w:pPr>
        <w:pStyle w:val="Heading1"/>
      </w:pPr>
      <w:r>
        <w:rPr>
          <w:rFonts w:ascii="Arial" w:cs="Arial" w:eastAsia="Arial" w:hAnsi="Arial"/>
          <w:b/>
          <w:bCs/>
          <w:color w:val="1F4E79"/>
          <w:sz w:val="32"/>
          <w:szCs w:val="32"/>
        </w:rPr>
        <w:t xml:space="preserve">7. Observations: AI Learning &amp; Human Cognition</w:t>
      </w:r>
    </w:p>
    <w:p>
      <w:pPr>
        <w:pBdr>
          <w:bottom w:val="single" w:color="2E75B6" w:sz="6" w:space="1"/>
        </w:pBdr>
        <w:spacing w:after="240" w:before="240"/>
      </w:pPr>
    </w:p>
    <w:p>
      <w:pPr>
        <w:spacing w:after="160" w:before="0"/>
      </w:pPr>
      <w:r>
        <w:rPr>
          <w:rFonts w:ascii="Arial" w:cs="Arial" w:eastAsia="Arial" w:hAnsi="Arial"/>
          <w:b w:val="false"/>
          <w:bCs w:val="false"/>
          <w:i w:val="false"/>
          <w:iCs w:val="false"/>
        </w:rPr>
        <w:t xml:space="preserve">The NEXUS learning dynamics reveal striking structural parallels to human cognitive development and expertise formation.</w:t>
      </w:r>
    </w:p>
    <w:p>
      <w:pPr>
        <w:pStyle w:val="Heading2"/>
      </w:pPr>
      <w:r>
        <w:rPr>
          <w:rFonts w:ascii="Arial" w:cs="Arial" w:eastAsia="Arial" w:hAnsi="Arial"/>
          <w:b/>
          <w:bCs/>
          <w:color w:val="2E75B6"/>
          <w:sz w:val="26"/>
          <w:szCs w:val="26"/>
        </w:rPr>
        <w:t xml:space="preserve">7.1  The Graft-Then-Dip Pattern</w:t>
      </w:r>
    </w:p>
    <w:p>
      <w:pPr>
        <w:spacing w:after="80" w:before="0"/>
      </w:pPr>
      <w:r>
        <w:rPr>
          <w:rFonts w:ascii="Arial" w:cs="Arial" w:eastAsia="Arial" w:hAnsi="Arial"/>
          <w:b w:val="false"/>
          <w:bCs w:val="false"/>
          <w:i w:val="false"/>
          <w:iCs w:val="false"/>
        </w:rPr>
        <w:t xml:space="preserve">Every time NEXUS grafts a new specialist node, performance temporarily dips — often by 0.05–0.10 F1 points — before recovering as the new node builds principles and MCQs. This mirrors the human learning experience of creating a new cognitive category: you encounter something that breaks your existing mental model, create a new conceptual slot for it, and are temporarily slower and less confident as you calibrate its boundaries.</w:t>
      </w:r>
    </w:p>
    <w:p>
      <w:pPr>
        <w:spacing w:after="160" w:before="0"/>
      </w:pPr>
      <w:r>
        <w:rPr>
          <w:rFonts w:ascii="Arial" w:cs="Arial" w:eastAsia="Arial" w:hAnsi="Arial"/>
          <w:b w:val="false"/>
          <w:bCs w:val="false"/>
          <w:i w:val="false"/>
          <w:iCs w:val="false"/>
        </w:rPr>
        <w:t xml:space="preserve">A medical student who just learned about paraneoplastic syndromes will start seeing them everywhere before they calibrate. NEXUS does the same with each new specialist node.</w:t>
      </w:r>
    </w:p>
    <w:p>
      <w:pPr>
        <w:pStyle w:val="Heading2"/>
      </w:pPr>
      <w:r>
        <w:rPr>
          <w:rFonts w:ascii="Arial" w:cs="Arial" w:eastAsia="Arial" w:hAnsi="Arial"/>
          <w:b/>
          <w:bCs/>
          <w:color w:val="2E75B6"/>
          <w:sz w:val="26"/>
          <w:szCs w:val="26"/>
        </w:rPr>
        <w:t xml:space="preserve">7.2  Node Retirement as Conceptual Integration</w:t>
      </w:r>
    </w:p>
    <w:p>
      <w:pPr>
        <w:spacing w:after="160" w:before="0"/>
      </w:pPr>
      <w:r>
        <w:rPr>
          <w:rFonts w:ascii="Arial" w:cs="Arial" w:eastAsia="Arial" w:hAnsi="Arial"/>
          <w:b w:val="false"/>
          <w:bCs w:val="false"/>
          <w:i w:val="false"/>
          <w:iCs w:val="false"/>
        </w:rPr>
        <w:t xml:space="preserve">NODE_CLINICAL_INTERVENTION_LANGUAGE was created in Round 1 and retired in Round 5 because its trigger pattern was already covered by two adjacent nodes. This mirrors how humans retire conceptual labels once the underlying skill becomes distributed across more nuanced mental models — the word becomes redundant because the expertise is everywhere.</w:t>
      </w:r>
    </w:p>
    <w:p>
      <w:pPr>
        <w:pStyle w:val="Heading2"/>
      </w:pPr>
      <w:r>
        <w:rPr>
          <w:rFonts w:ascii="Arial" w:cs="Arial" w:eastAsia="Arial" w:hAnsi="Arial"/>
          <w:b/>
          <w:bCs/>
          <w:color w:val="2E75B6"/>
          <w:sz w:val="26"/>
          <w:szCs w:val="26"/>
        </w:rPr>
        <w:t xml:space="preserve">7.3  Bias Calibration as Clinical Prior Adjustment</w:t>
      </w:r>
    </w:p>
    <w:p>
      <w:pPr>
        <w:spacing w:after="160" w:before="0"/>
      </w:pPr>
      <w:r>
        <w:rPr>
          <w:rFonts w:ascii="Arial" w:cs="Arial" w:eastAsia="Arial" w:hAnsi="Arial"/>
          <w:b w:val="false"/>
          <w:bCs w:val="false"/>
          <w:i w:val="false"/>
          <w:iCs w:val="false"/>
        </w:rPr>
        <w:t xml:space="preserve">The ADE_BIAS calibration sweep — constantly adjusting how skeptical the system is about ADE vs NOT_ADE classifications — maps directly to how clinicians adjust their prior based on patient population. An oncologist develops a higher index of suspicion for drug toxicity than a GP. NEXUS found bias=0.40–0.70 optimal in early rounds (aggressive ADE-favoring), moving toward prior-aligned values as precision improves.</w:t>
      </w:r>
    </w:p>
    <w:p>
      <w:pPr>
        <w:pStyle w:val="Heading2"/>
      </w:pPr>
      <w:r>
        <w:rPr>
          <w:rFonts w:ascii="Arial" w:cs="Arial" w:eastAsia="Arial" w:hAnsi="Arial"/>
          <w:b/>
          <w:bCs/>
          <w:color w:val="2E75B6"/>
          <w:sz w:val="26"/>
          <w:szCs w:val="26"/>
        </w:rPr>
        <w:t xml:space="preserve">7.4  The Transparency Argument</w:t>
      </w:r>
    </w:p>
    <w:p>
      <w:pPr>
        <w:spacing w:after="80" w:before="0"/>
      </w:pPr>
      <w:r>
        <w:rPr>
          <w:rFonts w:ascii="Arial" w:cs="Arial" w:eastAsia="Arial" w:hAnsi="Arial"/>
          <w:b w:val="false"/>
          <w:bCs w:val="false"/>
          <w:i w:val="false"/>
          <w:iCs w:val="false"/>
        </w:rPr>
        <w:t xml:space="preserve">What makes NEXUS significant from a research perspective is not just performance — it is legibility. Every decision in the learning process is auditable: which principle fired, why a node was grafted, what the MCQ library contains, what the calibration chose. Human experts do exactly what NEXUS does — error-driven specialization, principle consolidation, periodic meta-review — but cannot narrate the process. NEXUS makes the canonical shape of learning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1"/>
              <w:right w:val="single" w:color="FFFFFF" w:sz="1"/>
            </w:tcBorders>
            <w:shd w:fill="D6E4F0" w:val="clear"/>
            <w:tcMar>
              <w:top w:type="dxa" w:w="120"/>
              <w:left w:type="dxa" w:w="200"/>
              <w:bottom w:type="dxa" w:w="120"/>
              <w:right w:type="dxa" w:w="120"/>
            </w:tcMar>
          </w:tcPr>
          <w:p>
            <w:pPr>
              <w:spacing w:after="0"/>
            </w:pPr>
            <w:r>
              <w:rPr>
                <w:rFonts w:ascii="Arial" w:cs="Arial" w:eastAsia="Arial" w:hAnsi="Arial"/>
                <w:i/>
                <w:iCs/>
                <w:color w:val="1F4E79"/>
                <w:sz w:val="18"/>
                <w:szCs w:val="18"/>
              </w:rPr>
              <w:t xml:space="preserve">Hypothesis for the paper: If the mechanism of learning converges on similar dynamics across biological and artificial systems — error-driven specialization, principle consolidation, periodic meta-review — this may reflect something fundamental about learning itself, independent of substrate. Both biological and artificial systems arrive at this shape not because it was programmed, but because it is optimal given the structure of adaptive problems.</w:t>
            </w:r>
          </w:p>
        </w:tc>
      </w:tr>
    </w:tbl>
    <w:p>
      <w:pPr>
        <w:spacing w:after="240"/>
      </w:pPr>
    </w:p>
    <w:p>
      <w:r>
        <w:br w:type="page"/>
      </w:r>
    </w:p>
    <w:p>
      <w:pPr>
        <w:pStyle w:val="Heading1"/>
      </w:pPr>
      <w:r>
        <w:rPr>
          <w:rFonts w:ascii="Arial" w:cs="Arial" w:eastAsia="Arial" w:hAnsi="Arial"/>
          <w:b/>
          <w:bCs/>
          <w:color w:val="1F4E79"/>
          <w:sz w:val="32"/>
          <w:szCs w:val="32"/>
        </w:rPr>
        <w:t xml:space="preserve">8. Next Steps</w:t>
      </w:r>
    </w:p>
    <w:p>
      <w:pPr>
        <w:pBdr>
          <w:bottom w:val="single" w:color="2E75B6" w:sz="6" w:space="1"/>
        </w:pBdr>
        <w:spacing w:after="240" w:before="240"/>
      </w:pPr>
    </w:p>
    <w:p>
      <w:pPr>
        <w:pStyle w:val="Heading2"/>
      </w:pPr>
      <w:r>
        <w:rPr>
          <w:rFonts w:ascii="Arial" w:cs="Arial" w:eastAsia="Arial" w:hAnsi="Arial"/>
          <w:b/>
          <w:bCs/>
          <w:color w:val="2E75B6"/>
          <w:sz w:val="26"/>
          <w:szCs w:val="26"/>
        </w:rPr>
        <w:t xml:space="preserve">8.1  Immediate (When Runs Complete)</w:t>
      </w:r>
    </w:p>
    <w:p>
      <w:pPr>
        <w:pStyle w:val="ListParagraph"/>
        <w:numPr>
          <w:ilvl w:val="0"/>
          <w:numId w:val="2"/>
        </w:numPr>
        <w:spacing w:after="80"/>
      </w:pPr>
      <w:r>
        <w:rPr>
          <w:rFonts w:ascii="Arial" w:cs="Arial" w:eastAsia="Arial" w:hAnsi="Arial"/>
          <w:b w:val="false"/>
          <w:bCs w:val="false"/>
          <w:sz w:val="20"/>
          <w:szCs w:val="20"/>
        </w:rPr>
        <w:t xml:space="preserve">Compare full 20-round F1 trajectories: v3.04-Enterprise vs v3.05</w:t>
      </w:r>
    </w:p>
    <w:p>
      <w:pPr>
        <w:pStyle w:val="ListParagraph"/>
        <w:numPr>
          <w:ilvl w:val="0"/>
          <w:numId w:val="2"/>
        </w:numPr>
        <w:spacing w:after="80"/>
      </w:pPr>
      <w:r>
        <w:rPr>
          <w:rFonts w:ascii="Arial" w:cs="Arial" w:eastAsia="Arial" w:hAnsi="Arial"/>
          <w:b w:val="false"/>
          <w:bCs w:val="false"/>
          <w:sz w:val="20"/>
          <w:szCs w:val="20"/>
        </w:rPr>
        <w:t xml:space="preserve">Update research paper with finding: simple MCQ outperforms complex MCQ in fresh-start scenarios</w:t>
      </w:r>
    </w:p>
    <w:p>
      <w:pPr>
        <w:pStyle w:val="ListParagraph"/>
        <w:numPr>
          <w:ilvl w:val="0"/>
          <w:numId w:val="2"/>
        </w:numPr>
        <w:spacing w:after="80"/>
      </w:pPr>
      <w:r>
        <w:rPr>
          <w:rFonts w:ascii="Arial" w:cs="Arial" w:eastAsia="Arial" w:hAnsi="Arial"/>
          <w:b w:val="false"/>
          <w:bCs w:val="false"/>
          <w:sz w:val="20"/>
          <w:szCs w:val="20"/>
        </w:rPr>
        <w:t xml:space="preserve">Push all code changes (calibrate_threshold fix, data_utils.py, save_dataset_locally.py) to GitHub</w:t>
      </w:r>
    </w:p>
    <w:p>
      <w:pPr>
        <w:spacing w:after="160"/>
      </w:pPr>
    </w:p>
    <w:p>
      <w:pPr>
        <w:pStyle w:val="Heading2"/>
      </w:pPr>
      <w:r>
        <w:rPr>
          <w:rFonts w:ascii="Arial" w:cs="Arial" w:eastAsia="Arial" w:hAnsi="Arial"/>
          <w:b/>
          <w:bCs/>
          <w:color w:val="2E75B6"/>
          <w:sz w:val="26"/>
          <w:szCs w:val="26"/>
        </w:rPr>
        <w:t xml:space="preserve">8.2  v3.06 Roadmap</w:t>
      </w:r>
    </w:p>
    <w:p>
      <w:pPr>
        <w:pStyle w:val="ListParagraph"/>
        <w:numPr>
          <w:ilvl w:val="0"/>
          <w:numId w:val="2"/>
        </w:numPr>
        <w:spacing w:after="80"/>
      </w:pPr>
      <w:r>
        <w:rPr>
          <w:rFonts w:ascii="Arial" w:cs="Arial" w:eastAsia="Arial" w:hAnsi="Arial"/>
          <w:b w:val="false"/>
          <w:bCs w:val="false"/>
          <w:sz w:val="20"/>
          <w:szCs w:val="20"/>
        </w:rPr>
        <w:t xml:space="preserve">Route error abstention: failed routes should not vote NOT_ADE — abstain from the ensemble instead</w:t>
      </w:r>
    </w:p>
    <w:p>
      <w:pPr>
        <w:pStyle w:val="ListParagraph"/>
        <w:numPr>
          <w:ilvl w:val="0"/>
          <w:numId w:val="2"/>
        </w:numPr>
        <w:spacing w:after="80"/>
      </w:pPr>
      <w:r>
        <w:rPr>
          <w:rFonts w:ascii="Arial" w:cs="Arial" w:eastAsia="Arial" w:hAnsi="Arial"/>
          <w:b w:val="false"/>
          <w:bCs w:val="false"/>
          <w:sz w:val="20"/>
          <w:szCs w:val="20"/>
        </w:rPr>
        <w:t xml:space="preserve">Investigate whether warm restart from v3.04-Enterprise state can push above 0.9455</w:t>
      </w:r>
    </w:p>
    <w:p>
      <w:pPr>
        <w:pStyle w:val="ListParagraph"/>
        <w:numPr>
          <w:ilvl w:val="0"/>
          <w:numId w:val="2"/>
        </w:numPr>
        <w:spacing w:after="80"/>
      </w:pPr>
      <w:r>
        <w:rPr>
          <w:rFonts w:ascii="Arial" w:cs="Arial" w:eastAsia="Arial" w:hAnsi="Arial"/>
          <w:b w:val="false"/>
          <w:bCs w:val="false"/>
          <w:sz w:val="20"/>
          <w:szCs w:val="20"/>
        </w:rPr>
        <w:t xml:space="preserve">Explore dynamic graft threshold: tighter in early rounds (fewer, higher-quality grafts), relaxed in later rounds</w:t>
      </w:r>
    </w:p>
    <w:p>
      <w:pPr>
        <w:pStyle w:val="ListParagraph"/>
        <w:numPr>
          <w:ilvl w:val="0"/>
          <w:numId w:val="2"/>
        </w:numPr>
        <w:spacing w:after="80"/>
      </w:pPr>
      <w:r>
        <w:rPr>
          <w:rFonts w:ascii="Arial" w:cs="Arial" w:eastAsia="Arial" w:hAnsi="Arial"/>
          <w:b w:val="false"/>
          <w:bCs w:val="false"/>
          <w:sz w:val="20"/>
          <w:szCs w:val="20"/>
        </w:rPr>
        <w:t xml:space="preserve">Consider node-level bias calibration: each specialist node may benefit from its own prior correction</w:t>
      </w:r>
    </w:p>
    <w:p>
      <w:pPr>
        <w:spacing w:after="160"/>
      </w:pPr>
    </w:p>
    <w:p>
      <w:pPr>
        <w:pStyle w:val="Heading2"/>
      </w:pPr>
      <w:r>
        <w:rPr>
          <w:rFonts w:ascii="Arial" w:cs="Arial" w:eastAsia="Arial" w:hAnsi="Arial"/>
          <w:b/>
          <w:bCs/>
          <w:color w:val="2E75B6"/>
          <w:sz w:val="26"/>
          <w:szCs w:val="26"/>
        </w:rPr>
        <w:t xml:space="preserve">8.3  Research Paper Angles</w:t>
      </w:r>
    </w:p>
    <w:p>
      <w:pPr>
        <w:pStyle w:val="ListParagraph"/>
        <w:numPr>
          <w:ilvl w:val="0"/>
          <w:numId w:val="2"/>
        </w:numPr>
        <w:spacing w:after="80"/>
      </w:pPr>
      <w:r>
        <w:rPr>
          <w:rFonts w:ascii="Arial" w:cs="Arial" w:eastAsia="Arial" w:hAnsi="Arial"/>
          <w:b w:val="false"/>
          <w:bCs w:val="false"/>
          <w:sz w:val="20"/>
          <w:szCs w:val="20"/>
        </w:rPr>
        <w:t xml:space="preserve">NEXUS as a transparent model of expert knowledge acquisition</w:t>
      </w:r>
    </w:p>
    <w:p>
      <w:pPr>
        <w:pStyle w:val="ListParagraph"/>
        <w:numPr>
          <w:ilvl w:val="0"/>
          <w:numId w:val="2"/>
        </w:numPr>
        <w:spacing w:after="80"/>
      </w:pPr>
      <w:r>
        <w:rPr>
          <w:rFonts w:ascii="Arial" w:cs="Arial" w:eastAsia="Arial" w:hAnsi="Arial"/>
          <w:b w:val="false"/>
          <w:bCs w:val="false"/>
          <w:sz w:val="20"/>
          <w:szCs w:val="20"/>
        </w:rPr>
        <w:t xml:space="preserve">Ablation study: MCQ complexity vs performance across fresh-start and warm-restart conditions</w:t>
      </w:r>
    </w:p>
    <w:p>
      <w:pPr>
        <w:pStyle w:val="ListParagraph"/>
        <w:numPr>
          <w:ilvl w:val="0"/>
          <w:numId w:val="2"/>
        </w:numPr>
        <w:spacing w:after="80"/>
      </w:pPr>
      <w:r>
        <w:rPr>
          <w:rFonts w:ascii="Arial" w:cs="Arial" w:eastAsia="Arial" w:hAnsi="Arial"/>
          <w:b w:val="false"/>
          <w:bCs w:val="false"/>
          <w:sz w:val="20"/>
          <w:szCs w:val="20"/>
        </w:rPr>
        <w:t xml:space="preserve">Comparison to static LLM classifiers and fine-tuned BERT models on ADE Corpus v2</w:t>
      </w:r>
    </w:p>
    <w:p>
      <w:pPr>
        <w:pStyle w:val="ListParagraph"/>
        <w:numPr>
          <w:ilvl w:val="0"/>
          <w:numId w:val="2"/>
        </w:numPr>
        <w:spacing w:after="80"/>
      </w:pPr>
      <w:r>
        <w:rPr>
          <w:rFonts w:ascii="Arial" w:cs="Arial" w:eastAsia="Arial" w:hAnsi="Arial"/>
          <w:b w:val="false"/>
          <w:bCs w:val="false"/>
          <w:sz w:val="20"/>
          <w:szCs w:val="20"/>
        </w:rPr>
        <w:t xml:space="preserve">The canonical shape of learning: structural convergence between biological and artificial adaptive systems</w:t>
      </w:r>
    </w:p>
    <w:p>
      <w:pPr>
        <w:spacing w:after="240"/>
      </w:pPr>
    </w:p>
    <w:p>
      <w:r>
        <w:br w:type="page"/>
      </w:r>
    </w:p>
    <w:p>
      <w:pPr>
        <w:pStyle w:val="Heading1"/>
      </w:pPr>
      <w:r>
        <w:rPr>
          <w:rFonts w:ascii="Arial" w:cs="Arial" w:eastAsia="Arial" w:hAnsi="Arial"/>
          <w:b/>
          <w:bCs/>
          <w:color w:val="1F4E79"/>
          <w:sz w:val="32"/>
          <w:szCs w:val="32"/>
        </w:rPr>
        <w:t xml:space="preserve">Appendix A: v3.04-Enterprise Configuration</w:t>
      </w: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rounds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20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batch_size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250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eval_size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100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probe_size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100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k (RAG)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engram_threshold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engram_similarity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0.80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principle_retrieval_sim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0.60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mcq_retrieval_sim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0.70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mcq_k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graft_threshold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0.005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refine_threshold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0.002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retire_threshold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-0.010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retire_min_rounds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baseline_size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50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calibration_interval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meta_interval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workers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4</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optimization_target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fbeta (β=2.0, recall-weighted)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embed_model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pritamdeka/S-PubMedBert-MS-MARCO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Arial" w:cs="Arial" w:eastAsia="Arial" w:hAnsi="Arial"/>
                <w:b/>
                <w:bCs/>
                <w:sz w:val="18"/>
                <w:szCs w:val="18"/>
              </w:rPr>
              <w:t xml:space="preserve">class_prior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18"/>
                <w:szCs w:val="18"/>
              </w:rPr>
              <w:t xml:space="preserve">auto (computed from corpus: ~1.723)</w:t>
            </w:r>
          </w:p>
        </w:tc>
      </w:tr>
    </w:tbl>
    <w:p>
      <w:pPr>
        <w:spacing w:after="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595959"/>
        <w:sz w:val="18"/>
        <w:szCs w:val="18"/>
      </w:rPr>
      <w:t xml:space="preserve">NEXUS — Iterations Research Chronicle</w:t>
    </w:r>
    <w:r>
      <w:rPr>
        <w:rFonts w:ascii="Arial" w:cs="Arial" w:eastAsia="Arial" w:hAnsi="Arial"/>
        <w:sz w:val="18"/>
        <w:szCs w:val="18"/>
      </w:rPr>
      <w:t xml:space="preserve">	</w:t>
    </w:r>
    <w:r>
      <w:rPr>
        <w:rFonts w:ascii="Arial" w:cs="Arial" w:eastAsia="Arial" w:hAnsi="Arial"/>
        <w:color w:val="595959"/>
        <w:sz w:val="18"/>
        <w:szCs w:val="18"/>
      </w:rPr>
      <w:t xml:space="preserve">Northwell Health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2026-06-25T12:43:15.836Z</dcterms:created>
  <dcterms:modified xsi:type="dcterms:W3CDTF">2026-06-25T12:43:15.837Z</dcterms:modified>
</cp:coreProperties>
</file>

<file path=docProps/custom.xml><?xml version="1.0" encoding="utf-8"?>
<Properties xmlns="http://schemas.openxmlformats.org/officeDocument/2006/custom-properties" xmlns:vt="http://schemas.openxmlformats.org/officeDocument/2006/docPropsVTypes"/>
</file>