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2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15"/>
          <w:szCs w:val="15"/>
        </w:rPr>
        <w:t xml:space="preserve">CIBERSEGURIDAD DE LA INFORMACIÓN  ·  3.º BT  ·  CLASE 6</w:t>
      </w:r>
    </w:p>
    <w:p>
      <w:pPr>
        <w:keepNext w:val="false"/>
        <w:spacing w:after="2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8"/>
          <w:szCs w:val="28"/>
        </w:rPr>
        <w:t xml:space="preserve">Kahoot · Clase 6</w:t>
      </w:r>
    </w:p>
    <w:p>
      <w:pPr>
        <w:keepNext w:val="false"/>
        <w:pBdr>
          <w:bottom w:val="single" w:color="16181D" w:sz="6" w:space="2"/>
        </w:pBdr>
        <w:spacing w:after="120" w:before="0" w:line="21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C6470"/>
          <w:sz w:val="20"/>
          <w:szCs w:val="20"/>
        </w:rPr>
        <w:t xml:space="preserve">Vulnerabilidades y superficie de ataque  ·  16 preguntas</w:t>
      </w:r>
    </w:p>
    <w:p>
      <w:pPr>
        <w:keepNext/>
        <w:spacing w:after="40" w:before="12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¿Qué es una vulnerabilidad?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1)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El programa que la aprovecha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2)  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Una debilidad del propio sistema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   ✔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3)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Quien podría aprovecharla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4)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El daño que produce</w:t>
      </w:r>
    </w:p>
    <w:p>
      <w:pPr>
        <w:keepNext/>
        <w:spacing w:after="40" w:before="12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En la analogía de la puerta de casa, la cerradura floja representa...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1)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El riesgo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2)  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La vulnerabilidad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   ✔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3)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El exploit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4)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La amenaza</w:t>
      </w:r>
    </w:p>
    <w:p>
      <w:pPr>
        <w:keepNext/>
        <w:spacing w:after="40" w:before="12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¿Qué indica el año que aparece dentro de un identificador CVE?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1)  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Cuándo se reservó el identificador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   ✔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2)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Cuándo salió el parche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3)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Cuándo se creó el programa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4)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Qué tan grave es</w:t>
      </w:r>
    </w:p>
    <w:p>
      <w:pPr>
        <w:keepNext/>
        <w:spacing w:after="40" w:before="12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Miles de CVE distintos pueden ser todos CWE-89. ¿Por qué?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1)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Porque el CWE es más nuevo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2)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Porque el CWE es un CVE viejo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3)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Porque el CWE mide la gravedad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4)  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Porque el CWE es el tipo de error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   ✔</w:t>
      </w:r>
    </w:p>
    <w:p>
      <w:pPr>
        <w:keepNext/>
        <w:spacing w:after="40" w:before="12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Una vulnerabilidad tiene CVSS 9,5. ¿En qué banda de severidad cae?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1)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Baja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2)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Media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3)  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Crítica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   ✔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4)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Alta</w:t>
      </w:r>
    </w:p>
    <w:p>
      <w:pPr>
        <w:keepNext/>
        <w:spacing w:after="40" w:before="12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¿Qué es lo único que NO mide el puntaje CVSS?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1)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Desde dónde se explota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2)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Qué rompe de la tríada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3)  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El contexto de tu organización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   ✔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4)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Si hace falta una cuenta</w:t>
      </w:r>
    </w:p>
    <w:p>
      <w:pPr>
        <w:keepNext/>
        <w:spacing w:after="40" w:before="12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21"/>
          <w:szCs w:val="21"/>
        </w:rPr>
        <w:t xml:space="preserve">7.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Crítica 9,8 en la red interna o media 6,5 en internet con exploit. ¿Cuál va primero?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1)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Ninguna: hay que esperar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2)  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La media 6,5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   ✔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3)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La crítica 9,8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4)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Las dos a la vez</w:t>
      </w:r>
    </w:p>
    <w:p>
      <w:pPr>
        <w:keepNext/>
        <w:spacing w:after="40" w:before="12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21"/>
          <w:szCs w:val="21"/>
        </w:rPr>
        <w:t xml:space="preserve">8.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Que una vulnerabilidad sea de «día cero» significa que...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1)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Se parchea en un día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2)  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Todavía no existe parche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   ✔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3)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Tiene gravedad cero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4)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El ataque duró un día</w:t>
      </w:r>
    </w:p>
    <w:p>
      <w:pPr>
        <w:keepNext/>
        <w:spacing w:after="40" w:before="12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21"/>
          <w:szCs w:val="21"/>
        </w:rPr>
        <w:t xml:space="preserve">9.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¿Cuál de estos NO es uno de los tres planos de la superficie de ataque?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1)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Software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2)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Personas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3)  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Presupuesto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   ✔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4)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Red</w:t>
      </w:r>
    </w:p>
    <w:p>
      <w:pPr>
        <w:keepNext/>
        <w:spacing w:after="40" w:before="12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21"/>
          <w:szCs w:val="21"/>
        </w:rPr>
        <w:t xml:space="preserve">10.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¿Por qué es un problema tener abierto el puerto 23 (Telnet)?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1)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Solo funciona en Linux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2)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Es más lento que SSH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3)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Consume mucha memoria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4)  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Manda la contraseña sin cifrar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   ✔</w:t>
      </w:r>
    </w:p>
    <w:p>
      <w:pPr>
        <w:keepNext/>
        <w:spacing w:after="40" w:before="12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21"/>
          <w:szCs w:val="21"/>
        </w:rPr>
        <w:t xml:space="preserve">11.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¿Qué puerto corresponde a la web cifrada?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1)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80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2)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21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3)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3306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4)  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443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   ✔</w:t>
      </w:r>
    </w:p>
    <w:p>
      <w:pPr>
        <w:keepNext/>
        <w:spacing w:after="40" w:before="12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21"/>
          <w:szCs w:val="21"/>
        </w:rPr>
        <w:t xml:space="preserve">12.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¿Cuál es el primer paso para enumerar la superficie de ataque?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1)  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Inventariar qué equipos hay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   ✔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2)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Mirar las versiones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3)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Buscar CVE en la NVD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4)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Escanear puertos</w:t>
      </w:r>
    </w:p>
    <w:p>
      <w:pPr>
        <w:keepNext/>
        <w:spacing w:after="40" w:before="12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21"/>
          <w:szCs w:val="21"/>
        </w:rPr>
        <w:t xml:space="preserve">13.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Si un sitio te manda tu contraseña vieja por correo, eso significa que...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1)  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La está guardando mal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   ✔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2)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Usa hash con sal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3)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Tiene buen soporte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4)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Cumple el estándar del NIST</w:t>
      </w:r>
    </w:p>
    <w:p>
      <w:pPr>
        <w:keepNext/>
        <w:spacing w:after="40" w:before="12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21"/>
          <w:szCs w:val="21"/>
        </w:rPr>
        <w:t xml:space="preserve">14.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¿Cuál de estas contraseñas aguanta más un ataque de fuerza bruta?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1)  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caballoverde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   ✔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2)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S3gur!d@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3)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Segurid1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4)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montevid</w:t>
      </w:r>
    </w:p>
    <w:p>
      <w:pPr>
        <w:keepNext/>
        <w:spacing w:after="40" w:before="12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21"/>
          <w:szCs w:val="21"/>
        </w:rPr>
        <w:t xml:space="preserve">15.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Según el estándar vigente del NIST, ¿qué es lo que NO hay que exigir?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1)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Permitir hasta 64 caracteres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2)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Comparar contra listas filtradas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3)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Un mínimo de 15 caracteres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4)  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Cambiar la contraseña cada 90 días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   ✔</w:t>
      </w:r>
    </w:p>
    <w:p>
      <w:pPr>
        <w:keepNext/>
        <w:spacing w:after="40" w:before="12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21"/>
          <w:szCs w:val="21"/>
        </w:rPr>
        <w:t xml:space="preserve">16.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Escanear los puertos de un servidor ajeno sin autorización, en Uruguay, es...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1)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Legal si es para aprender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2)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Una falta administrativa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3)  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Delito, aunque no se rompa nada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   ✔</w:t>
      </w:r>
    </w:p>
    <w:p>
      <w:pPr>
        <w:keepNext w:val="false"/>
        <w:spacing w:after="20" w:before="0" w:line="216" w:lineRule="auto"/>
        <w:ind w:left="400"/>
        <w:jc w:val="left"/>
      </w:pPr>
      <w:r>
        <w:rPr>
          <w:rFonts w:ascii="Calibri" w:cs="Calibri" w:eastAsia="Calibri" w:hAnsi="Calibri"/>
          <w:b w:val="false"/>
          <w:bCs w:val="false"/>
          <w:color w:val="5C6470"/>
          <w:sz w:val="21"/>
          <w:szCs w:val="21"/>
        </w:rPr>
        <w:t xml:space="preserve">4)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Legal si no se guarda nada</w:t>
      </w:r>
    </w:p>
    <w:sectPr>
      <w:pgSz w:w="11906" w:h="16838" w:orient="portrait"/>
      <w:pgMar w:top="600" w:right="620" w:bottom="5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18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/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diego.renaldin@hotmail.com</dc:creator>
  <cp:lastModifiedBy>diego.renaldin@hotmail.com</cp:lastModifiedBy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