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acesso ao registro BR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dominios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concretasorocaba.com.br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mauricioarchiza.com.br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MAARC60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Senha 020598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sites de referência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artearquitetura.arq.br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nordarquitetura.com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ro2arquitetura.com.br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