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7BA3" w14:textId="77777777" w:rsidR="00441FC1" w:rsidRPr="00441FC1" w:rsidRDefault="00441FC1" w:rsidP="00441FC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s-ES"/>
        </w:rPr>
      </w:pPr>
      <w:r w:rsidRPr="00441FC1">
        <w:rPr>
          <w:rFonts w:ascii="Arial" w:eastAsia="Times New Roman" w:hAnsi="Arial" w:cs="Arial"/>
          <w:color w:val="545251"/>
          <w:sz w:val="24"/>
          <w:szCs w:val="24"/>
          <w:lang w:val="es-ES"/>
        </w:rPr>
        <w:t>Elaborar un cuadro que contenga:</w:t>
      </w:r>
    </w:p>
    <w:p w14:paraId="0F3DFE26" w14:textId="77777777" w:rsidR="00441FC1" w:rsidRPr="00441FC1" w:rsidRDefault="00441FC1" w:rsidP="00441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n-US"/>
        </w:rPr>
      </w:pPr>
      <w:proofErr w:type="spellStart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>Nombre</w:t>
      </w:r>
      <w:proofErr w:type="spellEnd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 xml:space="preserve"> de la </w:t>
      </w:r>
      <w:proofErr w:type="spellStart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>linea</w:t>
      </w:r>
      <w:proofErr w:type="spellEnd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 xml:space="preserve"> </w:t>
      </w:r>
      <w:proofErr w:type="spellStart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>histórica</w:t>
      </w:r>
      <w:proofErr w:type="spellEnd"/>
    </w:p>
    <w:p w14:paraId="584BBACA" w14:textId="77777777" w:rsidR="00441FC1" w:rsidRPr="00441FC1" w:rsidRDefault="00441FC1" w:rsidP="00441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s-ES"/>
        </w:rPr>
      </w:pPr>
      <w:r w:rsidRPr="00441FC1">
        <w:rPr>
          <w:rFonts w:ascii="Arial" w:eastAsia="Times New Roman" w:hAnsi="Arial" w:cs="Arial"/>
          <w:color w:val="545251"/>
          <w:sz w:val="24"/>
          <w:szCs w:val="24"/>
          <w:lang w:val="es-ES"/>
        </w:rPr>
        <w:t>En qué consiste el saber práctico</w:t>
      </w:r>
    </w:p>
    <w:p w14:paraId="6C49C00E" w14:textId="77777777" w:rsidR="00441FC1" w:rsidRPr="00441FC1" w:rsidRDefault="00441FC1" w:rsidP="00441F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n-US"/>
        </w:rPr>
      </w:pPr>
      <w:proofErr w:type="spellStart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>Representantes</w:t>
      </w:r>
      <w:proofErr w:type="spellEnd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 xml:space="preserve"> </w:t>
      </w:r>
      <w:proofErr w:type="spellStart"/>
      <w:r w:rsidRPr="00441FC1">
        <w:rPr>
          <w:rFonts w:ascii="Arial" w:eastAsia="Times New Roman" w:hAnsi="Arial" w:cs="Arial"/>
          <w:color w:val="545251"/>
          <w:sz w:val="24"/>
          <w:szCs w:val="24"/>
          <w:lang w:val="en-US"/>
        </w:rPr>
        <w:t>principales</w:t>
      </w:r>
      <w:proofErr w:type="spellEnd"/>
    </w:p>
    <w:tbl>
      <w:tblPr>
        <w:tblpPr w:leftFromText="180" w:rightFromText="180" w:vertAnchor="page" w:horzAnchor="margin" w:tblpXSpec="center" w:tblpY="3181"/>
        <w:tblW w:w="144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0"/>
        <w:gridCol w:w="2160"/>
        <w:gridCol w:w="1530"/>
        <w:gridCol w:w="9000"/>
      </w:tblGrid>
      <w:tr w:rsidR="00441FC1" w:rsidRPr="00441FC1" w14:paraId="20542DA4" w14:textId="77777777" w:rsidTr="00441FC1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8E7FF3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 w:rsidRPr="00441FC1"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Nombre de la línea histórica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0CF7E31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F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Representantes principales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2913BE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F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Idea Principal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70FC1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441FC1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Fundamento</w:t>
            </w:r>
          </w:p>
        </w:tc>
      </w:tr>
      <w:tr w:rsidR="00441FC1" w:rsidRPr="00441FC1" w14:paraId="1AAE6806" w14:textId="77777777" w:rsidTr="00441FC1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67ADD7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>Eudemonismo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84F2F7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Aristóteles, Averroes 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>y Santo Tomás de Aquino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9A9C0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>Búsqueda de la felicidad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A1F12E" w14:textId="77777777" w:rsidR="00441FC1" w:rsidRPr="00441FC1" w:rsidRDefault="00441FC1" w:rsidP="00AE57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"Obra moralmente quién elige los medios más adecuados para alcanzar la felicidad".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>La felicidad, en este plano, se entiende como la Auto realización (eligiendo bien y actuando congruentemente en consecuencia).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>"Obrar Moralmente", es actuar con la razón y la prudencia (ser consciente que las elecciones cotidianas tienen efectos en el futuro)</w:t>
            </w:r>
          </w:p>
        </w:tc>
      </w:tr>
      <w:tr w:rsidR="00441FC1" w:rsidRPr="00441FC1" w14:paraId="35759A5B" w14:textId="77777777" w:rsidTr="00441FC1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980D4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>Hedonismo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3005E7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 xml:space="preserve">Epicuro de Samos, Jeremy Bentham, </w:t>
            </w:r>
            <w:r w:rsidRPr="00441FC1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John Stuart Mill y Henry </w:t>
            </w:r>
            <w:proofErr w:type="spellStart"/>
            <w:r w:rsidRPr="00441FC1">
              <w:rPr>
                <w:rFonts w:ascii="Arial" w:eastAsia="Times New Roman" w:hAnsi="Arial" w:cs="Arial"/>
                <w:sz w:val="20"/>
                <w:szCs w:val="20"/>
              </w:rPr>
              <w:t>Sigdwick</w:t>
            </w:r>
            <w:proofErr w:type="spellEnd"/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5F544C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Búsqueda del placer, y eludir el dolor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31B83B" w14:textId="77777777" w:rsidR="00441FC1" w:rsidRPr="00441FC1" w:rsidRDefault="00441FC1" w:rsidP="00AE57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"El que sabe calcular de forma inteligente, a la hora de tomar decisiones, qué opciones proporcionarán consecuencias más placenteras y menos dolorosas, y elige en su vida las que producen mayor placer y menor dolor."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>En este sentido, la moral nos ayuda a medir las consecuencias de nuestros actos para obtener el mayor placer, evitando en lo posible, el dolor.</w:t>
            </w:r>
          </w:p>
        </w:tc>
      </w:tr>
      <w:tr w:rsidR="00441FC1" w:rsidRPr="00441FC1" w14:paraId="28E9735F" w14:textId="77777777" w:rsidTr="00441FC1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AF769D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>Valor Humano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651E9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 xml:space="preserve">Immanuel Kant 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610847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>Leyes Morales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873AD9" w14:textId="77777777" w:rsidR="00441FC1" w:rsidRPr="00441FC1" w:rsidRDefault="00441FC1" w:rsidP="00AE57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"Serán fines morales los que podemos proponernos libremente, y no los que ya nos vienen impuestos por naturaleza"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>En este apartado se toma a la moral desde otro punto, no como objeto para obtener felicidad o placer, sino de "autocontrol", autoimponiéndose leyes morales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con el fin de ser una "persona auténtica", autónoma.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>A diferencia de las anteriores, ésta no promete felicidad, ni placer, su fin es la humanidad misma, "comportándose de manera correcta en sociedad"; añadiendo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valor a la persona en sí.</w:t>
            </w:r>
          </w:p>
        </w:tc>
      </w:tr>
      <w:tr w:rsidR="00441FC1" w:rsidRPr="00441FC1" w14:paraId="1B80FCE0" w14:textId="77777777" w:rsidTr="00441FC1">
        <w:trPr>
          <w:trHeight w:val="315"/>
        </w:trPr>
        <w:tc>
          <w:tcPr>
            <w:tcW w:w="18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EFBC381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</w:rPr>
              <w:t>ética comunicativa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87E3FC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Karl-Otto Apel y Jürgen Habermas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421642" w14:textId="77777777" w:rsidR="00441FC1" w:rsidRPr="00441FC1" w:rsidRDefault="00441FC1" w:rsidP="00441F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Ley Moral, con previo debate racional</w:t>
            </w:r>
          </w:p>
        </w:tc>
        <w:tc>
          <w:tcPr>
            <w:tcW w:w="90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5CC867" w14:textId="77777777" w:rsidR="00441FC1" w:rsidRPr="00441FC1" w:rsidRDefault="00441FC1" w:rsidP="00AE579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val="es-ES"/>
              </w:rPr>
            </w:pP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"Los autores que comentamos que deben decidirlo los afectados por ellas, después de haber celebrado un diálogo en condiciones de racionalidad"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br/>
              <w:t xml:space="preserve">Este punto va ligado al anterior, en esta ocasión los autores entran en desacuerdo con 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K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ant en cuanto a cómo se toma la ley moral. En cuanto a Kant, dictaba</w:t>
            </w:r>
            <w:r>
              <w:rPr>
                <w:rFonts w:ascii="Arial" w:eastAsia="Times New Roman" w:hAnsi="Arial" w:cs="Arial"/>
                <w:sz w:val="20"/>
                <w:szCs w:val="20"/>
                <w:lang w:val="es-ES"/>
              </w:rPr>
              <w:t xml:space="preserve"> </w:t>
            </w:r>
            <w:r w:rsidRPr="00441FC1">
              <w:rPr>
                <w:rFonts w:ascii="Arial" w:eastAsia="Times New Roman" w:hAnsi="Arial" w:cs="Arial"/>
                <w:sz w:val="20"/>
                <w:szCs w:val="20"/>
                <w:lang w:val="es-ES"/>
              </w:rPr>
              <w:t>que las leyes morales las imponía cada individuo; en cambio estos autores consideran que se debe debatir, racionalmente, antes de imponer o instruir una ley moral, con todos los posibles afectados por esa nueva dinámica.</w:t>
            </w:r>
          </w:p>
        </w:tc>
      </w:tr>
    </w:tbl>
    <w:p w14:paraId="672724CD" w14:textId="0C487111" w:rsidR="00BE143B" w:rsidRDefault="00BE143B">
      <w:pPr>
        <w:rPr>
          <w:lang w:val="es-ES"/>
        </w:rPr>
      </w:pPr>
    </w:p>
    <w:p w14:paraId="7E0CAEEB" w14:textId="77777777" w:rsidR="00441FC1" w:rsidRDefault="00441FC1" w:rsidP="00441F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s-ES"/>
        </w:rPr>
      </w:pPr>
    </w:p>
    <w:p w14:paraId="5226533F" w14:textId="220D94A8" w:rsidR="00441FC1" w:rsidRDefault="00441FC1" w:rsidP="00441F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s-ES"/>
        </w:rPr>
      </w:pPr>
      <w:r w:rsidRPr="00441FC1">
        <w:rPr>
          <w:rFonts w:ascii="Arial" w:eastAsia="Times New Roman" w:hAnsi="Arial" w:cs="Arial"/>
          <w:b/>
          <w:bCs/>
          <w:color w:val="545251"/>
          <w:sz w:val="24"/>
          <w:szCs w:val="24"/>
          <w:lang w:val="es-ES"/>
        </w:rPr>
        <w:lastRenderedPageBreak/>
        <w:t>En qué consiste el saber práctico</w:t>
      </w:r>
      <w:r>
        <w:rPr>
          <w:rFonts w:ascii="Arial" w:eastAsia="Times New Roman" w:hAnsi="Arial" w:cs="Arial"/>
          <w:color w:val="545251"/>
          <w:sz w:val="24"/>
          <w:szCs w:val="24"/>
          <w:lang w:val="es-ES"/>
        </w:rPr>
        <w:t>:</w:t>
      </w:r>
    </w:p>
    <w:p w14:paraId="0669C094" w14:textId="70AFCFF7" w:rsidR="00441FC1" w:rsidRPr="00441FC1" w:rsidRDefault="00441FC1" w:rsidP="00441FC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45251"/>
          <w:sz w:val="24"/>
          <w:szCs w:val="24"/>
          <w:lang w:val="es-ES"/>
        </w:rPr>
      </w:pPr>
      <w:r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El </w:t>
      </w:r>
      <w:r w:rsidRPr="00742AE6">
        <w:rPr>
          <w:rFonts w:ascii="Arial" w:eastAsia="Times New Roman" w:hAnsi="Arial" w:cs="Arial"/>
          <w:b/>
          <w:bCs/>
          <w:color w:val="545251"/>
          <w:sz w:val="24"/>
          <w:szCs w:val="24"/>
          <w:lang w:val="es-ES"/>
        </w:rPr>
        <w:t>saber práctico</w:t>
      </w:r>
      <w:r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 se refiere, no al conocimiento técnico que podamos tener sobre como usar una herramienta o </w:t>
      </w:r>
      <w:r w:rsidR="00742AE6">
        <w:rPr>
          <w:rFonts w:ascii="Arial" w:eastAsia="Times New Roman" w:hAnsi="Arial" w:cs="Arial"/>
          <w:color w:val="545251"/>
          <w:sz w:val="24"/>
          <w:szCs w:val="24"/>
          <w:lang w:val="es-ES"/>
        </w:rPr>
        <w:t>tecnología,</w:t>
      </w:r>
      <w:r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 por ejemplo; sino</w:t>
      </w:r>
      <w:r w:rsidR="00742AE6"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 hace alusión al entendimiento que se tiene con el fin de aplicar lo que se conoce, nos lleva a la </w:t>
      </w:r>
      <w:r w:rsidR="00742AE6" w:rsidRPr="00742AE6">
        <w:rPr>
          <w:rFonts w:ascii="Arial" w:eastAsia="Times New Roman" w:hAnsi="Arial" w:cs="Arial"/>
          <w:b/>
          <w:bCs/>
          <w:color w:val="545251"/>
          <w:sz w:val="24"/>
          <w:szCs w:val="24"/>
          <w:lang w:val="es-ES"/>
        </w:rPr>
        <w:t>acción</w:t>
      </w:r>
      <w:r w:rsidR="00742AE6"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, hacer algo. Tiene relación con la acción, en cambio el saber técnico es solo un conocimiento. La diferencia se entenderá al plantear lo siguiente: el </w:t>
      </w:r>
      <w:r w:rsidR="00742AE6" w:rsidRPr="00742AE6">
        <w:rPr>
          <w:rFonts w:ascii="Arial" w:eastAsia="Times New Roman" w:hAnsi="Arial" w:cs="Arial"/>
          <w:b/>
          <w:bCs/>
          <w:i/>
          <w:iCs/>
          <w:color w:val="545251"/>
          <w:sz w:val="24"/>
          <w:szCs w:val="24"/>
          <w:u w:val="single"/>
          <w:lang w:val="es-ES"/>
        </w:rPr>
        <w:t>saber práctico</w:t>
      </w:r>
      <w:r w:rsidR="00742AE6"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 nos invita a </w:t>
      </w:r>
      <w:r w:rsidR="00742AE6" w:rsidRPr="00742AE6">
        <w:rPr>
          <w:rFonts w:ascii="Arial" w:eastAsia="Times New Roman" w:hAnsi="Arial" w:cs="Arial"/>
          <w:b/>
          <w:bCs/>
          <w:i/>
          <w:iCs/>
          <w:color w:val="545251"/>
          <w:sz w:val="24"/>
          <w:szCs w:val="24"/>
          <w:u w:val="single"/>
          <w:lang w:val="es-ES"/>
        </w:rPr>
        <w:t>actuar</w:t>
      </w:r>
      <w:r w:rsidR="00742AE6">
        <w:rPr>
          <w:rFonts w:ascii="Arial" w:eastAsia="Times New Roman" w:hAnsi="Arial" w:cs="Arial"/>
          <w:color w:val="545251"/>
          <w:sz w:val="24"/>
          <w:szCs w:val="24"/>
          <w:lang w:val="es-ES"/>
        </w:rPr>
        <w:t xml:space="preserve"> teniendo un conocimiento técnico</w:t>
      </w:r>
    </w:p>
    <w:sectPr w:rsidR="00441FC1" w:rsidRPr="00441FC1" w:rsidSect="00441F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CDA05" w14:textId="77777777" w:rsidR="00AD5E74" w:rsidRDefault="00AD5E74" w:rsidP="00521937">
      <w:pPr>
        <w:spacing w:after="0" w:line="240" w:lineRule="auto"/>
      </w:pPr>
      <w:r>
        <w:separator/>
      </w:r>
    </w:p>
  </w:endnote>
  <w:endnote w:type="continuationSeparator" w:id="0">
    <w:p w14:paraId="47C92DC2" w14:textId="77777777" w:rsidR="00AD5E74" w:rsidRDefault="00AD5E74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F4996" w14:textId="77777777" w:rsidR="00521937" w:rsidRDefault="0052193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4108E" w14:textId="77777777" w:rsidR="00521937" w:rsidRDefault="0052193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0A141" w14:textId="77777777" w:rsidR="00521937" w:rsidRDefault="005219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49659" w14:textId="77777777" w:rsidR="00AD5E74" w:rsidRDefault="00AD5E74" w:rsidP="00521937">
      <w:pPr>
        <w:spacing w:after="0" w:line="240" w:lineRule="auto"/>
      </w:pPr>
      <w:r>
        <w:separator/>
      </w:r>
    </w:p>
  </w:footnote>
  <w:footnote w:type="continuationSeparator" w:id="0">
    <w:p w14:paraId="58423C38" w14:textId="77777777" w:rsidR="00AD5E74" w:rsidRDefault="00AD5E74" w:rsidP="00521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24A1A" w14:textId="77777777" w:rsidR="00521937" w:rsidRDefault="0052193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953E3" w14:textId="77777777" w:rsidR="00521937" w:rsidRDefault="0052193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BDBB3" w14:textId="77777777" w:rsidR="00521937" w:rsidRDefault="0052193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219"/>
    <w:multiLevelType w:val="multilevel"/>
    <w:tmpl w:val="DD86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F6788"/>
    <w:multiLevelType w:val="multilevel"/>
    <w:tmpl w:val="DD860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3580035">
    <w:abstractNumId w:val="0"/>
  </w:num>
  <w:num w:numId="2" w16cid:durableId="401410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11"/>
    <w:rsid w:val="00441FC1"/>
    <w:rsid w:val="00521937"/>
    <w:rsid w:val="0052349C"/>
    <w:rsid w:val="00562611"/>
    <w:rsid w:val="00581E86"/>
    <w:rsid w:val="00742AE6"/>
    <w:rsid w:val="00AD5E74"/>
    <w:rsid w:val="00AE5794"/>
    <w:rsid w:val="00BE143B"/>
    <w:rsid w:val="00CF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5696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FC1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1937"/>
  </w:style>
  <w:style w:type="paragraph" w:styleId="Piedepgina">
    <w:name w:val="footer"/>
    <w:basedOn w:val="Normal"/>
    <w:link w:val="PiedepginaCar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937"/>
  </w:style>
  <w:style w:type="paragraph" w:styleId="NormalWeb">
    <w:name w:val="Normal (Web)"/>
    <w:basedOn w:val="Normal"/>
    <w:uiPriority w:val="99"/>
    <w:semiHidden/>
    <w:unhideWhenUsed/>
    <w:rsid w:val="00441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2022-09-12T02:26:00Z</dcterms:modified>
</cp:coreProperties>
</file>