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E5F8" w14:textId="19546B72" w:rsidR="001D525D" w:rsidRPr="001D525D" w:rsidRDefault="001D525D" w:rsidP="001D525D">
      <w:pPr>
        <w:spacing w:after="4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s-ES"/>
        </w:rPr>
      </w:pPr>
      <w:r w:rsidRPr="001D525D">
        <w:rPr>
          <w:rFonts w:ascii="Arial" w:eastAsia="Times New Roman" w:hAnsi="Arial" w:cs="Arial"/>
          <w:b/>
          <w:bCs/>
          <w:sz w:val="32"/>
          <w:szCs w:val="32"/>
          <w:lang w:val="es-ES"/>
        </w:rPr>
        <w:t>Árbol de Decisión (Qué es y para qué sirve)</w:t>
      </w:r>
    </w:p>
    <w:p w14:paraId="048B2C55" w14:textId="1A2ABA4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F59828C" wp14:editId="7772AC20">
            <wp:simplePos x="0" y="0"/>
            <wp:positionH relativeFrom="column">
              <wp:posOffset>542925</wp:posOffset>
            </wp:positionH>
            <wp:positionV relativeFrom="paragraph">
              <wp:posOffset>0</wp:posOffset>
            </wp:positionV>
            <wp:extent cx="55245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26" y="21346"/>
                <wp:lineTo x="21526" y="0"/>
                <wp:lineTo x="0" y="0"/>
              </wp:wrapPolygon>
            </wp:wrapTight>
            <wp:docPr id="7" name="Imagen 7" descr="árbol de dec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árbol de dec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525D">
        <w:rPr>
          <w:rFonts w:ascii="Arial" w:eastAsia="Times New Roman" w:hAnsi="Arial" w:cs="Arial"/>
          <w:lang w:val="es-ES"/>
        </w:rPr>
        <w:t>Un </w:t>
      </w:r>
      <w:r w:rsidRPr="001D525D">
        <w:rPr>
          <w:rFonts w:ascii="Arial" w:eastAsia="Times New Roman" w:hAnsi="Arial" w:cs="Arial"/>
          <w:b/>
          <w:bCs/>
          <w:lang w:val="es-ES"/>
        </w:rPr>
        <w:t>Árbol de Decisión</w:t>
      </w:r>
      <w:r w:rsidRPr="001D525D">
        <w:rPr>
          <w:rFonts w:ascii="Arial" w:eastAsia="Times New Roman" w:hAnsi="Arial" w:cs="Arial"/>
          <w:lang w:val="es-ES"/>
        </w:rPr>
        <w:t> (o </w:t>
      </w:r>
      <w:r w:rsidRPr="001D525D">
        <w:rPr>
          <w:rFonts w:ascii="Arial" w:eastAsia="Times New Roman" w:hAnsi="Arial" w:cs="Arial"/>
          <w:b/>
          <w:bCs/>
          <w:lang w:val="es-ES"/>
        </w:rPr>
        <w:t>Árboles de Decisiones</w:t>
      </w:r>
      <w:r w:rsidRPr="001D525D">
        <w:rPr>
          <w:rFonts w:ascii="Arial" w:eastAsia="Times New Roman" w:hAnsi="Arial" w:cs="Arial"/>
          <w:lang w:val="es-ES"/>
        </w:rPr>
        <w:t>) es un método analítico que a través de una representación esquemática de las alternativas disponible facilita la toma de mejores decisiones, especialmente cuando existen riesgos, costos, beneficios y múltiples opciones. El nombre se deriva de la apariencia del modelo parecido a un árbol y su uso es amplio en el ámbito de la toma de decisiones bajo incertidumbre (</w:t>
      </w:r>
      <w:r w:rsidRPr="001D525D">
        <w:rPr>
          <w:rFonts w:ascii="Arial" w:eastAsia="Times New Roman" w:hAnsi="Arial" w:cs="Arial"/>
          <w:b/>
          <w:bCs/>
          <w:lang w:val="es-ES"/>
        </w:rPr>
        <w:t>Teoría de Decisiones</w:t>
      </w:r>
      <w:r w:rsidRPr="001D525D">
        <w:rPr>
          <w:rFonts w:ascii="Arial" w:eastAsia="Times New Roman" w:hAnsi="Arial" w:cs="Arial"/>
          <w:lang w:val="es-ES"/>
        </w:rPr>
        <w:t>) junto a otras herramientas como el </w:t>
      </w:r>
      <w:hyperlink r:id="rId8" w:tgtFrame="_blank" w:history="1">
        <w:r w:rsidRPr="001D525D">
          <w:rPr>
            <w:rFonts w:ascii="Arial" w:eastAsia="Times New Roman" w:hAnsi="Arial" w:cs="Arial"/>
            <w:b/>
            <w:bCs/>
            <w:lang w:val="es-ES"/>
          </w:rPr>
          <w:t>Análisis del Punto de Equilibrio</w:t>
        </w:r>
      </w:hyperlink>
      <w:r w:rsidRPr="001D525D">
        <w:rPr>
          <w:rFonts w:ascii="Arial" w:eastAsia="Times New Roman" w:hAnsi="Arial" w:cs="Arial"/>
          <w:lang w:val="es-ES"/>
        </w:rPr>
        <w:t>.</w:t>
      </w:r>
    </w:p>
    <w:p w14:paraId="6A3066CF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árboles de decisión son especialmente útiles cuando:</w:t>
      </w:r>
    </w:p>
    <w:p w14:paraId="5DE4FA4D" w14:textId="77777777" w:rsidR="001D525D" w:rsidRPr="001D525D" w:rsidRDefault="001D525D" w:rsidP="001D52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Las alternativas o cursos de acción están bien definidas (por ejemplo: aceptar o rechazar una propuesta, aumentar o no la capacidad de producción, construir o no una nueva bodega, etc.)</w:t>
      </w:r>
    </w:p>
    <w:p w14:paraId="3463336A" w14:textId="77777777" w:rsidR="001D525D" w:rsidRPr="001D525D" w:rsidRDefault="001D525D" w:rsidP="001D52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Las incertidumbres pueden ser cuantificadas (por ejemplo: probabilidad de éxito de una campaña publicitaria, probable efecto en ventas, probabilidad de pasar de etapas, etc.)</w:t>
      </w:r>
    </w:p>
    <w:p w14:paraId="5CB8425F" w14:textId="77777777" w:rsidR="001D525D" w:rsidRPr="001D525D" w:rsidRDefault="001D525D" w:rsidP="001D52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objetivos están claros (por ejemplo: aumentar las ventas, maximizar utilidades, minimizar costos, etc.)</w:t>
      </w:r>
    </w:p>
    <w:p w14:paraId="23D720B0" w14:textId="77777777" w:rsidR="001D525D" w:rsidRPr="001D525D" w:rsidRDefault="001D525D" w:rsidP="001D525D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val="es-ES"/>
        </w:rPr>
      </w:pPr>
      <w:r w:rsidRPr="001D525D">
        <w:rPr>
          <w:rFonts w:ascii="Arial" w:eastAsia="Times New Roman" w:hAnsi="Arial" w:cs="Arial"/>
          <w:b/>
          <w:bCs/>
          <w:sz w:val="40"/>
          <w:szCs w:val="40"/>
          <w:lang w:val="es-ES"/>
        </w:rPr>
        <w:t>Árbol de Decisión (Ejercicio Resuelto)</w:t>
      </w:r>
    </w:p>
    <w:p w14:paraId="0F0DC22D" w14:textId="6CF1642F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 xml:space="preserve">La gerencia de una tienda debe decidir si debe construir una instalación pequeña o grande en otra ciudad. La demanda ahí puede ser baja o alta, con probabilidades estimadas de un 40% y 60%, respectivamente. Si se construye la instalación pequeña y la demanda resulta ser alta, el gerente puede decidir no expandirse (ganancia $223) o expandirse (ganancia $270). Si se construye una instalación pequeña y la demanda es baja, no hay razón para expandirse y la ganancia estimada en este caso es de $200. Por otro </w:t>
      </w:r>
      <w:r w:rsidRPr="001D525D">
        <w:rPr>
          <w:rFonts w:ascii="Arial" w:eastAsia="Times New Roman" w:hAnsi="Arial" w:cs="Arial"/>
          <w:lang w:val="es-ES"/>
        </w:rPr>
        <w:t>lado,</w:t>
      </w:r>
      <w:r w:rsidRPr="001D525D">
        <w:rPr>
          <w:rFonts w:ascii="Arial" w:eastAsia="Times New Roman" w:hAnsi="Arial" w:cs="Arial"/>
          <w:lang w:val="es-ES"/>
        </w:rPr>
        <w:t xml:space="preserve"> si se construye una instalación grande y la demanda resulta ser </w:t>
      </w:r>
      <w:r w:rsidRPr="001D525D">
        <w:rPr>
          <w:rFonts w:ascii="Arial" w:eastAsia="Times New Roman" w:hAnsi="Arial" w:cs="Arial"/>
          <w:lang w:val="es-ES"/>
        </w:rPr>
        <w:t>baja,</w:t>
      </w:r>
      <w:r w:rsidRPr="001D525D">
        <w:rPr>
          <w:rFonts w:ascii="Arial" w:eastAsia="Times New Roman" w:hAnsi="Arial" w:cs="Arial"/>
          <w:lang w:val="es-ES"/>
        </w:rPr>
        <w:t xml:space="preserve"> la opción es no hacer nada (ganancia $40) o estimular la demanda con publicidad local. La respuesta a la publicidad puede ser modesta o considerable, con probabilidades estimadas de un 30% y 70%, respectivamente. Si es modesta, la ganancia estimada será sólo de $20; si la respuesta es considerable, la ganancia aumenta a $220; </w:t>
      </w:r>
      <w:r w:rsidRPr="001D525D">
        <w:rPr>
          <w:rFonts w:ascii="Arial" w:eastAsia="Times New Roman" w:hAnsi="Arial" w:cs="Arial"/>
          <w:lang w:val="es-ES"/>
        </w:rPr>
        <w:t>y,</w:t>
      </w:r>
      <w:r w:rsidRPr="001D525D">
        <w:rPr>
          <w:rFonts w:ascii="Arial" w:eastAsia="Times New Roman" w:hAnsi="Arial" w:cs="Arial"/>
          <w:lang w:val="es-ES"/>
        </w:rPr>
        <w:t xml:space="preserve"> por último, si construye una instalación grande y la demanda resulta ser alta, la ganancia estimada es de $800.</w:t>
      </w:r>
    </w:p>
    <w:p w14:paraId="1DDF01B4" w14:textId="42D3ACCA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b/>
          <w:bCs/>
          <w:lang w:val="es-ES"/>
        </w:rPr>
        <w:t>Dibuje un árbol de decisiones. Después analícelo para determinar el pago esperado de cada decisión y nodo de evento. </w:t>
      </w:r>
      <w:r w:rsidRPr="001D525D">
        <w:rPr>
          <w:rFonts w:ascii="Arial" w:eastAsia="Times New Roman" w:hAnsi="Arial" w:cs="Arial"/>
          <w:b/>
          <w:bCs/>
          <w:i/>
          <w:iCs/>
          <w:lang w:val="es-ES"/>
        </w:rPr>
        <w:t xml:space="preserve">¿Qué alternativa tiene la ganancia esperada más </w:t>
      </w:r>
      <w:r w:rsidRPr="001D525D">
        <w:rPr>
          <w:rFonts w:ascii="Arial" w:eastAsia="Times New Roman" w:hAnsi="Arial" w:cs="Arial"/>
          <w:b/>
          <w:bCs/>
          <w:i/>
          <w:iCs/>
          <w:lang w:val="es-ES"/>
        </w:rPr>
        <w:t>alta?</w:t>
      </w:r>
    </w:p>
    <w:p w14:paraId="0F512990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lastRenderedPageBreak/>
        <w:t>Para estos efectos es importante comprender la nomenclatura comúnmente utilizada para representar un árbol de decisión.</w:t>
      </w:r>
    </w:p>
    <w:p w14:paraId="37B4449E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nodos de decisión se anotan como cuadrados.</w:t>
      </w:r>
    </w:p>
    <w:p w14:paraId="19B929EF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nodos de incertidumbre se anotan como círculos.</w:t>
      </w:r>
    </w:p>
    <w:p w14:paraId="6F8A62B4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nodos de resultados finales se anotan como triángulos.</w:t>
      </w:r>
    </w:p>
    <w:p w14:paraId="2AF98C07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eventos se unen con líneas o </w:t>
      </w:r>
      <w:r w:rsidRPr="001D525D">
        <w:rPr>
          <w:rFonts w:ascii="Arial" w:eastAsia="Times New Roman" w:hAnsi="Arial" w:cs="Arial"/>
          <w:i/>
          <w:iCs/>
          <w:lang w:val="es-ES"/>
        </w:rPr>
        <w:t>ramas</w:t>
      </w:r>
      <w:r w:rsidRPr="001D525D">
        <w:rPr>
          <w:rFonts w:ascii="Arial" w:eastAsia="Times New Roman" w:hAnsi="Arial" w:cs="Arial"/>
          <w:lang w:val="es-ES"/>
        </w:rPr>
        <w:t> del árbol.</w:t>
      </w:r>
    </w:p>
    <w:p w14:paraId="427DAD1A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costos o beneficios asociados a una decisión o evento se anotan en la rama (para efectos de recordar aplicarlos al final de esa rama).</w:t>
      </w:r>
    </w:p>
    <w:p w14:paraId="6A66A000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Las probabilidades de un evento se anotan entre paréntesis en la rama correspondiente a ese evento.</w:t>
      </w:r>
    </w:p>
    <w:p w14:paraId="7E150CDE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Los valores asociados a cada pago final se anotan junto al triangulo correspondiente, e incluyen costos asociados a la rama.</w:t>
      </w:r>
    </w:p>
    <w:p w14:paraId="089B9DEF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Se diseñan comenzando por la decisión inicial, y una rama a la vez. Es importante tener claro el orden temporal de los eventos.</w:t>
      </w:r>
    </w:p>
    <w:p w14:paraId="550681E9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Es importante distinguir entre eventos sobre los cuales se tiene poder de decisión, y aquellos que no.</w:t>
      </w:r>
    </w:p>
    <w:p w14:paraId="75B2A84D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Se debe estimar el valor o resultado final de cada extremo del árbol.</w:t>
      </w:r>
    </w:p>
    <w:p w14:paraId="61EF77F3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Se deben estimar o calcular las probabilidades de ocurrencia de los eventos inciertos.</w:t>
      </w:r>
    </w:p>
    <w:p w14:paraId="3AD9875C" w14:textId="77777777" w:rsidR="001D525D" w:rsidRPr="001D525D" w:rsidRDefault="001D525D" w:rsidP="001D52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1D525D">
        <w:rPr>
          <w:rFonts w:ascii="Arial" w:eastAsia="Times New Roman" w:hAnsi="Arial" w:cs="Arial"/>
          <w:lang w:val="es-ES"/>
        </w:rPr>
        <w:t xml:space="preserve">Se deben estimar los correspondientes valores esperados para cada rama del árbol. </w:t>
      </w:r>
      <w:r w:rsidRPr="001D525D">
        <w:rPr>
          <w:rFonts w:ascii="Arial" w:eastAsia="Times New Roman" w:hAnsi="Arial" w:cs="Arial"/>
        </w:rPr>
        <w:t>La resolución es </w:t>
      </w:r>
      <w:r w:rsidRPr="001D525D">
        <w:rPr>
          <w:rFonts w:ascii="Arial" w:eastAsia="Times New Roman" w:hAnsi="Arial" w:cs="Arial"/>
          <w:i/>
          <w:iCs/>
        </w:rPr>
        <w:t>hacia atrás</w:t>
      </w:r>
      <w:r w:rsidRPr="001D525D">
        <w:rPr>
          <w:rFonts w:ascii="Arial" w:eastAsia="Times New Roman" w:hAnsi="Arial" w:cs="Arial"/>
        </w:rPr>
        <w:t>.</w:t>
      </w:r>
    </w:p>
    <w:p w14:paraId="462AA558" w14:textId="0D8B9EAF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 xml:space="preserve">A </w:t>
      </w:r>
      <w:r w:rsidRPr="001D525D">
        <w:rPr>
          <w:rFonts w:ascii="Arial" w:eastAsia="Times New Roman" w:hAnsi="Arial" w:cs="Arial"/>
          <w:lang w:val="es-ES"/>
        </w:rPr>
        <w:t>continuación,</w:t>
      </w:r>
      <w:r w:rsidRPr="001D525D">
        <w:rPr>
          <w:rFonts w:ascii="Arial" w:eastAsia="Times New Roman" w:hAnsi="Arial" w:cs="Arial"/>
          <w:lang w:val="es-ES"/>
        </w:rPr>
        <w:t xml:space="preserve"> se muestra un ejemplo de dicha notación aplicada a un problema descrito en el libro </w:t>
      </w:r>
      <w:r w:rsidRPr="001D525D">
        <w:rPr>
          <w:rFonts w:ascii="Arial" w:eastAsia="Times New Roman" w:hAnsi="Arial" w:cs="Arial"/>
          <w:b/>
          <w:bCs/>
          <w:lang w:val="es-ES"/>
        </w:rPr>
        <w:t>Administración de Operaciones, Producción y Cadena de Suministros</w:t>
      </w:r>
      <w:r w:rsidRPr="001D525D">
        <w:rPr>
          <w:rFonts w:ascii="Arial" w:eastAsia="Times New Roman" w:hAnsi="Arial" w:cs="Arial"/>
          <w:lang w:val="es-ES"/>
        </w:rPr>
        <w:t>, Duodécima Edición, Página 131, de los autores Chase, Jacobs y Aquilano. En dicha representación gráfica se puede apreciar la utilización de los elementos descritos en la nomenclatura anteriormente.</w:t>
      </w:r>
    </w:p>
    <w:p w14:paraId="6D160166" w14:textId="0BC65160" w:rsidR="001D525D" w:rsidRPr="001D525D" w:rsidRDefault="001D525D" w:rsidP="001D525D">
      <w:pPr>
        <w:spacing w:after="420" w:line="240" w:lineRule="auto"/>
        <w:rPr>
          <w:rFonts w:ascii="Arial" w:eastAsia="Times New Roman" w:hAnsi="Arial" w:cs="Arial"/>
        </w:rPr>
      </w:pPr>
      <w:r w:rsidRPr="001D525D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8CCD1C4" wp14:editId="7B62D8F9">
            <wp:simplePos x="0" y="0"/>
            <wp:positionH relativeFrom="column">
              <wp:posOffset>57150</wp:posOffset>
            </wp:positionH>
            <wp:positionV relativeFrom="paragraph">
              <wp:posOffset>161925</wp:posOffset>
            </wp:positionV>
            <wp:extent cx="59436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6" name="Imagen 6" descr="ejemplo árbol de dec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jemplo árbol de decis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09D7F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En relación a nuestro ejemplo utilizaremos el software </w:t>
      </w:r>
      <w:r w:rsidRPr="001D525D">
        <w:rPr>
          <w:rFonts w:ascii="Arial" w:eastAsia="Times New Roman" w:hAnsi="Arial" w:cs="Arial"/>
          <w:b/>
          <w:bCs/>
          <w:lang w:val="es-ES"/>
        </w:rPr>
        <w:t>POM for Windows</w:t>
      </w:r>
      <w:r w:rsidRPr="001D525D">
        <w:rPr>
          <w:rFonts w:ascii="Arial" w:eastAsia="Times New Roman" w:hAnsi="Arial" w:cs="Arial"/>
          <w:lang w:val="es-ES"/>
        </w:rPr>
        <w:t> el cual se encuentra disponible junto al libro </w:t>
      </w:r>
      <w:r w:rsidRPr="001D525D">
        <w:rPr>
          <w:rFonts w:ascii="Arial" w:eastAsia="Times New Roman" w:hAnsi="Arial" w:cs="Arial"/>
          <w:b/>
          <w:bCs/>
          <w:lang w:val="es-ES"/>
        </w:rPr>
        <w:t>Administración de Operaciones, Procesos y Cadena de Suministro</w:t>
      </w:r>
      <w:r w:rsidRPr="001D525D">
        <w:rPr>
          <w:rFonts w:ascii="Arial" w:eastAsia="Times New Roman" w:hAnsi="Arial" w:cs="Arial"/>
          <w:lang w:val="es-ES"/>
        </w:rPr>
        <w:t>, Décima Edición, de los autores Krajewski, Ritzman y Malhotra. Notar que la versión del software utilizado no dispone de la opción de resultado final (triángulo) por tanto se ha dado término a cada ramificación utilizando un nodo (círculo) de incertidumbre.</w:t>
      </w:r>
    </w:p>
    <w:p w14:paraId="49E6B2EE" w14:textId="6D4B75BE" w:rsidR="001D525D" w:rsidRPr="001D525D" w:rsidRDefault="001D525D" w:rsidP="001D525D">
      <w:pPr>
        <w:spacing w:after="420" w:line="240" w:lineRule="auto"/>
        <w:rPr>
          <w:rFonts w:ascii="Arial" w:eastAsia="Times New Roman" w:hAnsi="Arial" w:cs="Arial"/>
        </w:rPr>
      </w:pPr>
      <w:r w:rsidRPr="001D525D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0498103E" wp14:editId="13959A41">
            <wp:extent cx="5943600" cy="2672715"/>
            <wp:effectExtent l="0" t="0" r="0" b="0"/>
            <wp:docPr id="5" name="Imagen 5" descr="árbol de deci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árbol de decision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2B3B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De esta forma la primera decisión consiste en construir una </w:t>
      </w:r>
      <w:r w:rsidRPr="001D525D">
        <w:rPr>
          <w:rFonts w:ascii="Arial" w:eastAsia="Times New Roman" w:hAnsi="Arial" w:cs="Arial"/>
          <w:b/>
          <w:bCs/>
          <w:lang w:val="es-ES"/>
        </w:rPr>
        <w:t>instalación pequeña</w:t>
      </w:r>
      <w:r w:rsidRPr="001D525D">
        <w:rPr>
          <w:rFonts w:ascii="Arial" w:eastAsia="Times New Roman" w:hAnsi="Arial" w:cs="Arial"/>
          <w:lang w:val="es-ES"/>
        </w:rPr>
        <w:t> o </w:t>
      </w:r>
      <w:r w:rsidRPr="001D525D">
        <w:rPr>
          <w:rFonts w:ascii="Arial" w:eastAsia="Times New Roman" w:hAnsi="Arial" w:cs="Arial"/>
          <w:b/>
          <w:bCs/>
          <w:lang w:val="es-ES"/>
        </w:rPr>
        <w:t>grande</w:t>
      </w:r>
      <w:r w:rsidRPr="001D525D">
        <w:rPr>
          <w:rFonts w:ascii="Arial" w:eastAsia="Times New Roman" w:hAnsi="Arial" w:cs="Arial"/>
          <w:lang w:val="es-ES"/>
        </w:rPr>
        <w:t>. Si la </w:t>
      </w:r>
      <w:r w:rsidRPr="001D525D">
        <w:rPr>
          <w:rFonts w:ascii="Arial" w:eastAsia="Times New Roman" w:hAnsi="Arial" w:cs="Arial"/>
          <w:b/>
          <w:bCs/>
          <w:lang w:val="es-ES"/>
        </w:rPr>
        <w:t>instalación es pequeña</w:t>
      </w:r>
      <w:r w:rsidRPr="001D525D">
        <w:rPr>
          <w:rFonts w:ascii="Arial" w:eastAsia="Times New Roman" w:hAnsi="Arial" w:cs="Arial"/>
          <w:lang w:val="es-ES"/>
        </w:rPr>
        <w:t> y la demanda es baja (con probabilidad de un 40%) no se hace nada y se obtiene $200 de ganancia, sin embargo, si la instalación es pequeña y la demanda es alta (con probabilidad de un 60%), nos enfrentamos a una segunda decisión: expandirse (con ganancia estimada de $270) o no expandirse (con ganancia estimada de $223).</w:t>
      </w:r>
    </w:p>
    <w:p w14:paraId="54664555" w14:textId="3EB06EE0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 xml:space="preserve">Por otro </w:t>
      </w:r>
      <w:r w:rsidRPr="001D525D">
        <w:rPr>
          <w:rFonts w:ascii="Arial" w:eastAsia="Times New Roman" w:hAnsi="Arial" w:cs="Arial"/>
          <w:lang w:val="es-ES"/>
        </w:rPr>
        <w:t>lado,</w:t>
      </w:r>
      <w:r w:rsidRPr="001D525D">
        <w:rPr>
          <w:rFonts w:ascii="Arial" w:eastAsia="Times New Roman" w:hAnsi="Arial" w:cs="Arial"/>
          <w:lang w:val="es-ES"/>
        </w:rPr>
        <w:t xml:space="preserve"> si se decide por una </w:t>
      </w:r>
      <w:r w:rsidRPr="001D525D">
        <w:rPr>
          <w:rFonts w:ascii="Arial" w:eastAsia="Times New Roman" w:hAnsi="Arial" w:cs="Arial"/>
          <w:b/>
          <w:bCs/>
          <w:lang w:val="es-ES"/>
        </w:rPr>
        <w:t>instalación grande</w:t>
      </w:r>
      <w:r w:rsidRPr="001D525D">
        <w:rPr>
          <w:rFonts w:ascii="Arial" w:eastAsia="Times New Roman" w:hAnsi="Arial" w:cs="Arial"/>
          <w:lang w:val="es-ES"/>
        </w:rPr>
        <w:t> la demanda puede ser alta (con probabilidad de un 60%) en cuyo caso la ganancia es de $800 (y no se hace nada más) o la demanda puede ser baja (con probabilidad de un 40%), enfrentándose en este último caso a una nueva decisión: estimular o no la demanda. Si no se hace nada (es decir, si no se estimula la demanda) la ganancia será de $40 y si se estimula (realizar publicidad) la respuesta puede ser moderada (con probabilidad de un 30%) y ganancia estimada de $20 o considerable (con probabilidad estimada de un 70%) y ganancia de $220.</w:t>
      </w:r>
    </w:p>
    <w:p w14:paraId="727EB1FB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Luego de hacer la representación en </w:t>
      </w:r>
      <w:r w:rsidRPr="001D525D">
        <w:rPr>
          <w:rFonts w:ascii="Arial" w:eastAsia="Times New Roman" w:hAnsi="Arial" w:cs="Arial"/>
          <w:b/>
          <w:bCs/>
          <w:lang w:val="es-ES"/>
        </w:rPr>
        <w:t>POM for Windows</w:t>
      </w:r>
      <w:r w:rsidRPr="001D525D">
        <w:rPr>
          <w:rFonts w:ascii="Arial" w:eastAsia="Times New Roman" w:hAnsi="Arial" w:cs="Arial"/>
          <w:lang w:val="es-ES"/>
        </w:rPr>
        <w:t> del problema seleccionamos </w:t>
      </w:r>
      <w:r w:rsidRPr="001D525D">
        <w:rPr>
          <w:rFonts w:ascii="Arial" w:eastAsia="Times New Roman" w:hAnsi="Arial" w:cs="Arial"/>
          <w:b/>
          <w:bCs/>
          <w:lang w:val="es-ES"/>
        </w:rPr>
        <w:t>Solve</w:t>
      </w:r>
      <w:r w:rsidRPr="001D525D">
        <w:rPr>
          <w:rFonts w:ascii="Arial" w:eastAsia="Times New Roman" w:hAnsi="Arial" w:cs="Arial"/>
          <w:lang w:val="es-ES"/>
        </w:rPr>
        <w:t> para encontrar la solución que representa la mayor ganancia esperada. El resultado que ofrece el software se muestra a continuación:</w:t>
      </w:r>
    </w:p>
    <w:p w14:paraId="017EDDCD" w14:textId="1BFBC1EE" w:rsidR="001D525D" w:rsidRPr="001D525D" w:rsidRDefault="001D525D" w:rsidP="001D525D">
      <w:pPr>
        <w:spacing w:after="420" w:line="240" w:lineRule="auto"/>
        <w:rPr>
          <w:rFonts w:ascii="Arial" w:eastAsia="Times New Roman" w:hAnsi="Arial" w:cs="Arial"/>
        </w:rPr>
      </w:pPr>
      <w:r w:rsidRPr="001D525D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58B3CB4D" wp14:editId="3AA30B78">
            <wp:extent cx="5943600" cy="2659380"/>
            <wp:effectExtent l="0" t="0" r="0" b="7620"/>
            <wp:docPr id="4" name="Imagen 4" descr="ejercicio resuelto árbol de dec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jercicio resuelto árbol de decis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BF6F" w14:textId="77777777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b/>
          <w:bCs/>
          <w:lang w:val="es-ES"/>
        </w:rPr>
        <w:t>La gerencia por tanto debe construir la instalación grande con una ganancia esperada de $544 </w:t>
      </w:r>
      <w:r w:rsidRPr="001D525D">
        <w:rPr>
          <w:rFonts w:ascii="Arial" w:eastAsia="Times New Roman" w:hAnsi="Arial" w:cs="Arial"/>
          <w:lang w:val="es-ES"/>
        </w:rPr>
        <w:t>(</w:t>
      </w:r>
      <w:r w:rsidRPr="001D525D">
        <w:rPr>
          <w:rFonts w:ascii="Arial" w:eastAsia="Times New Roman" w:hAnsi="Arial" w:cs="Arial"/>
          <w:b/>
          <w:bCs/>
          <w:lang w:val="es-ES"/>
        </w:rPr>
        <w:t>$544=$160*0,4+$800*0,6</w:t>
      </w:r>
      <w:r w:rsidRPr="001D525D">
        <w:rPr>
          <w:rFonts w:ascii="Arial" w:eastAsia="Times New Roman" w:hAnsi="Arial" w:cs="Arial"/>
          <w:lang w:val="es-ES"/>
        </w:rPr>
        <w:t> y además </w:t>
      </w:r>
      <w:r w:rsidRPr="001D525D">
        <w:rPr>
          <w:rFonts w:ascii="Arial" w:eastAsia="Times New Roman" w:hAnsi="Arial" w:cs="Arial"/>
          <w:b/>
          <w:bCs/>
          <w:lang w:val="es-ES"/>
        </w:rPr>
        <w:t>$160=$20*0,3+$220*0,7</w:t>
      </w:r>
      <w:r w:rsidRPr="001D525D">
        <w:rPr>
          <w:rFonts w:ascii="Arial" w:eastAsia="Times New Roman" w:hAnsi="Arial" w:cs="Arial"/>
          <w:lang w:val="es-ES"/>
        </w:rPr>
        <w:t>. La ganancia esperada asociada a la instalación pequeña es de $242). Notar que esta decisión (el tamaño de la instalación) es la única que se toma ahora. Las decisiones siguientes se toman después de ver si la demanda es baja o alta.</w:t>
      </w:r>
    </w:p>
    <w:p w14:paraId="26300DD9" w14:textId="1A4FD8EE" w:rsidR="001D525D" w:rsidRPr="001D525D" w:rsidRDefault="001D525D" w:rsidP="001D525D">
      <w:pPr>
        <w:spacing w:after="420" w:line="240" w:lineRule="auto"/>
        <w:jc w:val="both"/>
        <w:rPr>
          <w:rFonts w:ascii="Arial" w:eastAsia="Times New Roman" w:hAnsi="Arial" w:cs="Arial"/>
          <w:lang w:val="es-ES"/>
        </w:rPr>
      </w:pPr>
      <w:r w:rsidRPr="001D525D">
        <w:rPr>
          <w:rFonts w:ascii="Arial" w:eastAsia="Times New Roman" w:hAnsi="Arial" w:cs="Arial"/>
          <w:lang w:val="es-ES"/>
        </w:rPr>
        <w:t>Para los usuarios que dispongan del software </w:t>
      </w:r>
      <w:r w:rsidRPr="001D525D">
        <w:rPr>
          <w:rFonts w:ascii="Arial" w:eastAsia="Times New Roman" w:hAnsi="Arial" w:cs="Arial"/>
          <w:b/>
          <w:bCs/>
          <w:lang w:val="es-ES"/>
        </w:rPr>
        <w:t xml:space="preserve">POM for </w:t>
      </w:r>
      <w:r w:rsidRPr="001D525D">
        <w:rPr>
          <w:rFonts w:ascii="Arial" w:eastAsia="Times New Roman" w:hAnsi="Arial" w:cs="Arial"/>
          <w:lang w:val="es-ES"/>
        </w:rPr>
        <w:t xml:space="preserve">Windows dejamos a continuación el archivo utilizado en este ejemplo para que pueda ser descargado. Alternativamente existen </w:t>
      </w:r>
      <w:r w:rsidR="00BF2CC2" w:rsidRPr="001D525D">
        <w:rPr>
          <w:rFonts w:ascii="Arial" w:eastAsia="Times New Roman" w:hAnsi="Arial" w:cs="Arial"/>
          <w:lang w:val="es-ES"/>
        </w:rPr>
        <w:t>otro software</w:t>
      </w:r>
      <w:r w:rsidRPr="001D525D">
        <w:rPr>
          <w:rFonts w:ascii="Arial" w:eastAsia="Times New Roman" w:hAnsi="Arial" w:cs="Arial"/>
          <w:lang w:val="es-ES"/>
        </w:rPr>
        <w:t xml:space="preserve"> que permiten la confección de árboles de decisión como </w:t>
      </w:r>
      <w:proofErr w:type="spellStart"/>
      <w:r w:rsidRPr="001D525D">
        <w:rPr>
          <w:rFonts w:ascii="Arial" w:eastAsia="Times New Roman" w:hAnsi="Arial" w:cs="Arial"/>
          <w:b/>
          <w:bCs/>
        </w:rPr>
        <w:fldChar w:fldCharType="begin"/>
      </w:r>
      <w:r w:rsidRPr="001D525D">
        <w:rPr>
          <w:rFonts w:ascii="Arial" w:eastAsia="Times New Roman" w:hAnsi="Arial" w:cs="Arial"/>
          <w:b/>
          <w:bCs/>
          <w:lang w:val="es-ES"/>
        </w:rPr>
        <w:instrText xml:space="preserve"> HYPERLINK "http://www.palisade-lta.com/precisiontree/" \t "_blank" </w:instrText>
      </w:r>
      <w:r w:rsidRPr="001D525D">
        <w:rPr>
          <w:rFonts w:ascii="Arial" w:eastAsia="Times New Roman" w:hAnsi="Arial" w:cs="Arial"/>
          <w:b/>
          <w:bCs/>
        </w:rPr>
        <w:fldChar w:fldCharType="separate"/>
      </w:r>
      <w:proofErr w:type="spellEnd"/>
      <w:r w:rsidRPr="001D525D">
        <w:rPr>
          <w:rFonts w:ascii="Arial" w:eastAsia="Times New Roman" w:hAnsi="Arial" w:cs="Arial"/>
          <w:b/>
          <w:bCs/>
          <w:lang w:val="es-ES"/>
        </w:rPr>
        <w:t>PrecisionTree</w:t>
      </w:r>
      <w:r w:rsidRPr="001D525D">
        <w:rPr>
          <w:rFonts w:ascii="Arial" w:eastAsia="Times New Roman" w:hAnsi="Arial" w:cs="Arial"/>
          <w:b/>
          <w:bCs/>
        </w:rPr>
        <w:fldChar w:fldCharType="end"/>
      </w:r>
      <w:r w:rsidRPr="001D525D">
        <w:rPr>
          <w:rFonts w:ascii="Arial" w:eastAsia="Times New Roman" w:hAnsi="Arial" w:cs="Arial"/>
          <w:lang w:val="es-ES"/>
        </w:rPr>
        <w:t> y </w:t>
      </w:r>
      <w:proofErr w:type="spellStart"/>
      <w:r w:rsidRPr="001D525D">
        <w:rPr>
          <w:rFonts w:ascii="Arial" w:eastAsia="Times New Roman" w:hAnsi="Arial" w:cs="Arial"/>
          <w:b/>
          <w:bCs/>
        </w:rPr>
        <w:fldChar w:fldCharType="begin"/>
      </w:r>
      <w:r w:rsidRPr="001D525D">
        <w:rPr>
          <w:rFonts w:ascii="Arial" w:eastAsia="Times New Roman" w:hAnsi="Arial" w:cs="Arial"/>
          <w:b/>
          <w:bCs/>
          <w:lang w:val="es-ES"/>
        </w:rPr>
        <w:instrText xml:space="preserve"> HYPERLINK "http://treeplan.com/trial/" \t "_blank" </w:instrText>
      </w:r>
      <w:r w:rsidRPr="001D525D">
        <w:rPr>
          <w:rFonts w:ascii="Arial" w:eastAsia="Times New Roman" w:hAnsi="Arial" w:cs="Arial"/>
          <w:b/>
          <w:bCs/>
        </w:rPr>
        <w:fldChar w:fldCharType="separate"/>
      </w:r>
      <w:proofErr w:type="spellEnd"/>
      <w:r w:rsidRPr="001D525D">
        <w:rPr>
          <w:rFonts w:ascii="Arial" w:eastAsia="Times New Roman" w:hAnsi="Arial" w:cs="Arial"/>
          <w:b/>
          <w:bCs/>
          <w:lang w:val="es-ES"/>
        </w:rPr>
        <w:t>TreePlan</w:t>
      </w:r>
      <w:r w:rsidRPr="001D525D">
        <w:rPr>
          <w:rFonts w:ascii="Arial" w:eastAsia="Times New Roman" w:hAnsi="Arial" w:cs="Arial"/>
          <w:b/>
          <w:bCs/>
        </w:rPr>
        <w:fldChar w:fldCharType="end"/>
      </w:r>
      <w:r w:rsidRPr="001D525D">
        <w:rPr>
          <w:rFonts w:ascii="Arial" w:eastAsia="Times New Roman" w:hAnsi="Arial" w:cs="Arial"/>
          <w:lang w:val="es-ES"/>
        </w:rPr>
        <w:t>, ambos con opción de descarga gratuita durante un período de prueba.</w:t>
      </w:r>
    </w:p>
    <w:p w14:paraId="02BA1791" w14:textId="503B94EB" w:rsidR="00BE143B" w:rsidRPr="001D525D" w:rsidRDefault="00BE143B" w:rsidP="001D525D">
      <w:pPr>
        <w:rPr>
          <w:rFonts w:ascii="Arial" w:hAnsi="Arial" w:cs="Arial"/>
          <w:lang w:val="es-ES"/>
        </w:rPr>
      </w:pPr>
    </w:p>
    <w:sectPr w:rsidR="00BE143B" w:rsidRPr="001D525D" w:rsidSect="005626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E7D1" w14:textId="77777777" w:rsidR="002E172F" w:rsidRDefault="002E172F" w:rsidP="00521937">
      <w:pPr>
        <w:spacing w:after="0" w:line="240" w:lineRule="auto"/>
      </w:pPr>
      <w:r>
        <w:separator/>
      </w:r>
    </w:p>
  </w:endnote>
  <w:endnote w:type="continuationSeparator" w:id="0">
    <w:p w14:paraId="4BFB9EC8" w14:textId="77777777" w:rsidR="002E172F" w:rsidRDefault="002E172F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5262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1D94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0595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3393" w14:textId="77777777" w:rsidR="002E172F" w:rsidRDefault="002E172F" w:rsidP="00521937">
      <w:pPr>
        <w:spacing w:after="0" w:line="240" w:lineRule="auto"/>
      </w:pPr>
      <w:r>
        <w:separator/>
      </w:r>
    </w:p>
  </w:footnote>
  <w:footnote w:type="continuationSeparator" w:id="0">
    <w:p w14:paraId="612DD6B0" w14:textId="77777777" w:rsidR="002E172F" w:rsidRDefault="002E172F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0D27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850B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328A" w14:textId="77777777" w:rsidR="00521937" w:rsidRDefault="005219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225"/>
    <w:multiLevelType w:val="multilevel"/>
    <w:tmpl w:val="DF08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73CF1"/>
    <w:multiLevelType w:val="multilevel"/>
    <w:tmpl w:val="794A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156888">
    <w:abstractNumId w:val="1"/>
  </w:num>
  <w:num w:numId="2" w16cid:durableId="107617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1D525D"/>
    <w:rsid w:val="002E172F"/>
    <w:rsid w:val="00521937"/>
    <w:rsid w:val="0052349C"/>
    <w:rsid w:val="00562611"/>
    <w:rsid w:val="00581E86"/>
    <w:rsid w:val="00BE143B"/>
    <w:rsid w:val="00BF2CC2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3DD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D5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D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character" w:customStyle="1" w:styleId="Ttulo2Car">
    <w:name w:val="Título 2 Car"/>
    <w:basedOn w:val="Fuentedeprrafopredeter"/>
    <w:link w:val="Ttulo2"/>
    <w:uiPriority w:val="9"/>
    <w:rsid w:val="001D5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525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D525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D525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D5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tiondeoperaciones.net/procesos/ejemplo-del-calculo-del-punto-de-equilibr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2022-08-16T01:51:00Z</dcterms:modified>
</cp:coreProperties>
</file>